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6.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6BF0" w:rsidRPr="00116BF0" w:rsidRDefault="00116BF0" w:rsidP="00116BF0">
      <w:pPr>
        <w:widowControl w:val="0"/>
        <w:tabs>
          <w:tab w:val="left" w:pos="8789"/>
        </w:tabs>
        <w:autoSpaceDE w:val="0"/>
        <w:autoSpaceDN w:val="0"/>
        <w:adjustRightInd w:val="0"/>
        <w:spacing w:after="0" w:line="240" w:lineRule="auto"/>
        <w:ind w:left="40" w:right="141"/>
        <w:jc w:val="center"/>
        <w:rPr>
          <w:rFonts w:ascii="Times New Roman" w:eastAsia="Times New Roman" w:hAnsi="Times New Roman" w:cs="Times New Roman"/>
          <w:b/>
          <w:bCs/>
          <w:color w:val="FF0000"/>
          <w:sz w:val="24"/>
          <w:szCs w:val="24"/>
          <w:lang w:eastAsia="pl-PL"/>
        </w:rPr>
      </w:pPr>
      <w:r w:rsidRPr="00116BF0">
        <w:rPr>
          <w:rFonts w:ascii="Times New Roman" w:eastAsia="Times New Roman" w:hAnsi="Times New Roman" w:cs="Times New Roman"/>
          <w:b/>
          <w:noProof/>
          <w:color w:val="FF0000"/>
          <w:sz w:val="24"/>
          <w:szCs w:val="24"/>
          <w:lang w:eastAsia="pl-PL"/>
        </w:rPr>
        <w:drawing>
          <wp:inline distT="0" distB="0" distL="0" distR="0" wp14:anchorId="766B9495" wp14:editId="183013B0">
            <wp:extent cx="600075" cy="685800"/>
            <wp:effectExtent l="0" t="0" r="9525" b="0"/>
            <wp:docPr id="9" name="Obraz 9" descr="Herb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Herb Województwa Podkarpackie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685800"/>
                    </a:xfrm>
                    <a:prstGeom prst="rect">
                      <a:avLst/>
                    </a:prstGeom>
                    <a:noFill/>
                    <a:ln>
                      <a:noFill/>
                    </a:ln>
                  </pic:spPr>
                </pic:pic>
              </a:graphicData>
            </a:graphic>
          </wp:inline>
        </w:drawing>
      </w:r>
    </w:p>
    <w:p w:rsidR="00116BF0" w:rsidRPr="00116BF0" w:rsidRDefault="00116BF0" w:rsidP="00116BF0">
      <w:pPr>
        <w:widowControl w:val="0"/>
        <w:tabs>
          <w:tab w:val="left" w:pos="9072"/>
        </w:tabs>
        <w:autoSpaceDE w:val="0"/>
        <w:autoSpaceDN w:val="0"/>
        <w:adjustRightInd w:val="0"/>
        <w:spacing w:after="0" w:line="240" w:lineRule="auto"/>
        <w:ind w:left="40"/>
        <w:jc w:val="center"/>
        <w:rPr>
          <w:rFonts w:ascii="Times New Roman" w:eastAsia="Times New Roman" w:hAnsi="Times New Roman" w:cs="Times New Roman"/>
          <w:b/>
          <w:sz w:val="24"/>
          <w:szCs w:val="24"/>
          <w:lang w:eastAsia="pl-PL"/>
        </w:rPr>
      </w:pPr>
    </w:p>
    <w:p w:rsidR="00116BF0" w:rsidRPr="00116BF0" w:rsidRDefault="00116BF0" w:rsidP="00116BF0">
      <w:pPr>
        <w:widowControl w:val="0"/>
        <w:tabs>
          <w:tab w:val="left" w:pos="9072"/>
        </w:tabs>
        <w:autoSpaceDE w:val="0"/>
        <w:autoSpaceDN w:val="0"/>
        <w:adjustRightInd w:val="0"/>
        <w:spacing w:after="0" w:line="240" w:lineRule="auto"/>
        <w:ind w:left="40"/>
        <w:jc w:val="center"/>
        <w:rPr>
          <w:rFonts w:ascii="Times New Roman" w:eastAsia="Times New Roman" w:hAnsi="Times New Roman" w:cs="Times New Roman"/>
          <w:b/>
          <w:sz w:val="24"/>
          <w:szCs w:val="24"/>
          <w:lang w:eastAsia="pl-PL"/>
        </w:rPr>
      </w:pPr>
      <w:r w:rsidRPr="00116BF0">
        <w:rPr>
          <w:rFonts w:ascii="Times New Roman" w:eastAsia="Times New Roman" w:hAnsi="Times New Roman" w:cs="Times New Roman"/>
          <w:b/>
          <w:sz w:val="24"/>
          <w:szCs w:val="24"/>
          <w:lang w:eastAsia="pl-PL"/>
        </w:rPr>
        <w:t>URZĄD MARSZAŁKOWSKI WOJEWÓDZTWA PODKARPACKIEGO</w:t>
      </w:r>
    </w:p>
    <w:p w:rsidR="00116BF0" w:rsidRPr="00116BF0" w:rsidRDefault="00116BF0" w:rsidP="00116BF0">
      <w:pPr>
        <w:widowControl w:val="0"/>
        <w:autoSpaceDE w:val="0"/>
        <w:autoSpaceDN w:val="0"/>
        <w:adjustRightInd w:val="0"/>
        <w:spacing w:after="0" w:line="240" w:lineRule="auto"/>
        <w:ind w:left="40"/>
        <w:jc w:val="center"/>
        <w:rPr>
          <w:rFonts w:ascii="Times New Roman" w:eastAsia="Times New Roman" w:hAnsi="Times New Roman" w:cs="Times New Roman"/>
          <w:b/>
          <w:sz w:val="24"/>
          <w:szCs w:val="24"/>
          <w:lang w:eastAsia="pl-PL"/>
        </w:rPr>
      </w:pPr>
    </w:p>
    <w:p w:rsidR="00116BF0" w:rsidRPr="00116BF0" w:rsidRDefault="00116BF0" w:rsidP="00116BF0">
      <w:pPr>
        <w:widowControl w:val="0"/>
        <w:autoSpaceDE w:val="0"/>
        <w:autoSpaceDN w:val="0"/>
        <w:adjustRightInd w:val="0"/>
        <w:spacing w:after="0" w:line="240" w:lineRule="auto"/>
        <w:ind w:left="40"/>
        <w:jc w:val="center"/>
        <w:rPr>
          <w:rFonts w:ascii="Times New Roman" w:eastAsia="Times New Roman" w:hAnsi="Times New Roman" w:cs="Times New Roman"/>
          <w:b/>
          <w:sz w:val="24"/>
          <w:szCs w:val="24"/>
          <w:lang w:eastAsia="pl-PL"/>
        </w:rPr>
      </w:pPr>
      <w:r w:rsidRPr="00116BF0">
        <w:rPr>
          <w:rFonts w:ascii="Times New Roman" w:eastAsia="Times New Roman" w:hAnsi="Times New Roman" w:cs="Times New Roman"/>
          <w:b/>
          <w:sz w:val="24"/>
          <w:szCs w:val="24"/>
          <w:lang w:eastAsia="pl-PL"/>
        </w:rPr>
        <w:t>DEPARTAMENT OCHRONY ZDROWIA I POLITYKI SPOŁECZNEJ</w:t>
      </w:r>
    </w:p>
    <w:p w:rsidR="00116BF0" w:rsidRPr="00116BF0" w:rsidRDefault="00116BF0" w:rsidP="00116BF0">
      <w:pPr>
        <w:spacing w:after="0" w:line="240" w:lineRule="auto"/>
        <w:jc w:val="center"/>
        <w:rPr>
          <w:rFonts w:ascii="Times New Roman" w:eastAsia="Times New Roman" w:hAnsi="Times New Roman" w:cs="Times New Roman"/>
          <w:b/>
          <w:bCs/>
          <w:sz w:val="32"/>
          <w:szCs w:val="24"/>
          <w:lang w:eastAsia="pl-PL"/>
        </w:rPr>
      </w:pPr>
    </w:p>
    <w:p w:rsidR="00116BF0" w:rsidRPr="00116BF0" w:rsidRDefault="00116BF0" w:rsidP="00116BF0">
      <w:pPr>
        <w:spacing w:after="0" w:line="240" w:lineRule="auto"/>
        <w:jc w:val="center"/>
        <w:rPr>
          <w:rFonts w:ascii="Times New Roman" w:eastAsia="Times New Roman" w:hAnsi="Times New Roman" w:cs="Times New Roman"/>
          <w:b/>
          <w:bCs/>
          <w:sz w:val="32"/>
          <w:szCs w:val="20"/>
          <w:lang w:eastAsia="pl-PL"/>
        </w:rPr>
      </w:pPr>
    </w:p>
    <w:p w:rsidR="00116BF0" w:rsidRPr="00116BF0" w:rsidRDefault="00116BF0" w:rsidP="00116BF0">
      <w:pPr>
        <w:spacing w:after="0" w:line="240" w:lineRule="auto"/>
        <w:jc w:val="center"/>
        <w:rPr>
          <w:rFonts w:ascii="Times New Roman" w:eastAsia="Times New Roman" w:hAnsi="Times New Roman" w:cs="Times New Roman"/>
          <w:b/>
          <w:bCs/>
          <w:sz w:val="32"/>
          <w:szCs w:val="20"/>
          <w:lang w:eastAsia="pl-PL"/>
        </w:rPr>
      </w:pPr>
    </w:p>
    <w:p w:rsidR="00116BF0" w:rsidRPr="00116BF0" w:rsidRDefault="00116BF0" w:rsidP="00116BF0">
      <w:pPr>
        <w:spacing w:after="0" w:line="240" w:lineRule="auto"/>
        <w:jc w:val="center"/>
        <w:rPr>
          <w:rFonts w:ascii="Times New Roman" w:eastAsia="Times New Roman" w:hAnsi="Times New Roman" w:cs="Times New Roman"/>
          <w:b/>
          <w:bCs/>
          <w:sz w:val="28"/>
          <w:szCs w:val="20"/>
          <w:lang w:eastAsia="pl-PL"/>
        </w:rPr>
      </w:pPr>
      <w:r w:rsidRPr="00116BF0">
        <w:rPr>
          <w:rFonts w:ascii="Times New Roman" w:eastAsia="Times New Roman" w:hAnsi="Times New Roman" w:cs="Times New Roman"/>
          <w:b/>
          <w:bCs/>
          <w:sz w:val="28"/>
          <w:szCs w:val="20"/>
          <w:lang w:eastAsia="pl-PL"/>
        </w:rPr>
        <w:br/>
      </w:r>
      <w:r w:rsidRPr="00116BF0">
        <w:rPr>
          <w:rFonts w:ascii="Times New Roman" w:eastAsia="Times New Roman" w:hAnsi="Times New Roman" w:cs="Times New Roman"/>
          <w:b/>
          <w:bCs/>
          <w:sz w:val="28"/>
          <w:szCs w:val="20"/>
          <w:lang w:eastAsia="pl-PL"/>
        </w:rPr>
        <w:br/>
      </w:r>
    </w:p>
    <w:p w:rsidR="00116BF0" w:rsidRPr="00116BF0" w:rsidRDefault="00116BF0" w:rsidP="00116BF0">
      <w:pPr>
        <w:spacing w:after="0" w:line="240" w:lineRule="auto"/>
        <w:jc w:val="center"/>
        <w:rPr>
          <w:rFonts w:ascii="Times New Roman" w:eastAsia="Times New Roman" w:hAnsi="Times New Roman" w:cs="Times New Roman"/>
          <w:b/>
          <w:bCs/>
          <w:sz w:val="32"/>
          <w:szCs w:val="20"/>
          <w:lang w:eastAsia="pl-PL"/>
        </w:rPr>
      </w:pPr>
    </w:p>
    <w:p w:rsidR="00116BF0" w:rsidRPr="00116BF0" w:rsidRDefault="00116BF0" w:rsidP="00116BF0">
      <w:pPr>
        <w:spacing w:after="0" w:line="240" w:lineRule="auto"/>
        <w:jc w:val="center"/>
        <w:rPr>
          <w:rFonts w:ascii="Times New Roman" w:eastAsia="Times New Roman" w:hAnsi="Times New Roman" w:cs="Times New Roman"/>
          <w:b/>
          <w:bCs/>
          <w:sz w:val="32"/>
          <w:szCs w:val="20"/>
          <w:lang w:eastAsia="pl-PL"/>
        </w:rPr>
      </w:pPr>
    </w:p>
    <w:p w:rsidR="00116BF0" w:rsidRPr="00116BF0" w:rsidRDefault="00116BF0" w:rsidP="00116BF0">
      <w:pPr>
        <w:spacing w:after="0" w:line="240" w:lineRule="auto"/>
        <w:jc w:val="center"/>
        <w:rPr>
          <w:rFonts w:ascii="Times New Roman" w:eastAsia="Times New Roman" w:hAnsi="Times New Roman" w:cs="Times New Roman"/>
          <w:b/>
          <w:bCs/>
          <w:sz w:val="40"/>
          <w:szCs w:val="40"/>
          <w:lang w:eastAsia="pl-PL"/>
        </w:rPr>
      </w:pPr>
    </w:p>
    <w:p w:rsidR="00116BF0" w:rsidRPr="00116BF0" w:rsidRDefault="00116BF0" w:rsidP="00116BF0">
      <w:pPr>
        <w:keepNext/>
        <w:spacing w:after="0" w:line="240" w:lineRule="auto"/>
        <w:jc w:val="center"/>
        <w:outlineLvl w:val="0"/>
        <w:rPr>
          <w:rFonts w:ascii="Times New Roman" w:eastAsia="Times New Roman" w:hAnsi="Times New Roman" w:cs="Times New Roman"/>
          <w:b/>
          <w:bCs/>
          <w:sz w:val="44"/>
          <w:szCs w:val="44"/>
          <w:lang w:eastAsia="pl-PL"/>
        </w:rPr>
      </w:pPr>
      <w:r w:rsidRPr="00116BF0">
        <w:rPr>
          <w:rFonts w:ascii="Times New Roman" w:eastAsia="Times New Roman" w:hAnsi="Times New Roman" w:cs="Times New Roman"/>
          <w:b/>
          <w:bCs/>
          <w:sz w:val="44"/>
          <w:szCs w:val="44"/>
          <w:lang w:eastAsia="pl-PL"/>
        </w:rPr>
        <w:t>RAPORT</w:t>
      </w:r>
      <w:r w:rsidRPr="00116BF0">
        <w:rPr>
          <w:rFonts w:ascii="Times New Roman" w:eastAsia="Times New Roman" w:hAnsi="Times New Roman" w:cs="Times New Roman"/>
          <w:b/>
          <w:bCs/>
          <w:sz w:val="44"/>
          <w:szCs w:val="44"/>
          <w:lang w:eastAsia="pl-PL"/>
        </w:rPr>
        <w:br/>
      </w:r>
      <w:r w:rsidRPr="00116BF0">
        <w:rPr>
          <w:rFonts w:ascii="Times New Roman" w:eastAsia="Times New Roman" w:hAnsi="Times New Roman" w:cs="Times New Roman"/>
          <w:b/>
          <w:bCs/>
          <w:sz w:val="44"/>
          <w:szCs w:val="44"/>
          <w:lang w:eastAsia="pl-PL"/>
        </w:rPr>
        <w:br/>
        <w:t>O NARKOTYKACH I NARKOMANII</w:t>
      </w:r>
      <w:r w:rsidRPr="00116BF0">
        <w:rPr>
          <w:rFonts w:ascii="Times New Roman" w:eastAsia="Times New Roman" w:hAnsi="Times New Roman" w:cs="Times New Roman"/>
          <w:b/>
          <w:bCs/>
          <w:sz w:val="44"/>
          <w:szCs w:val="44"/>
          <w:lang w:eastAsia="pl-PL"/>
        </w:rPr>
        <w:br/>
      </w:r>
      <w:r w:rsidRPr="00116BF0">
        <w:rPr>
          <w:rFonts w:ascii="Times New Roman" w:eastAsia="Times New Roman" w:hAnsi="Times New Roman" w:cs="Times New Roman"/>
          <w:b/>
          <w:bCs/>
          <w:sz w:val="44"/>
          <w:szCs w:val="44"/>
          <w:lang w:eastAsia="pl-PL"/>
        </w:rPr>
        <w:br/>
        <w:t>W WOJEWÓDZTWIE PODKARPACKIM</w:t>
      </w:r>
      <w:r w:rsidRPr="00116BF0">
        <w:rPr>
          <w:rFonts w:ascii="Times New Roman" w:eastAsia="Times New Roman" w:hAnsi="Times New Roman" w:cs="Times New Roman"/>
          <w:b/>
          <w:bCs/>
          <w:sz w:val="44"/>
          <w:szCs w:val="44"/>
          <w:lang w:eastAsia="pl-PL"/>
        </w:rPr>
        <w:br/>
      </w:r>
      <w:r w:rsidRPr="00116BF0">
        <w:rPr>
          <w:rFonts w:ascii="Times New Roman" w:eastAsia="Times New Roman" w:hAnsi="Times New Roman" w:cs="Times New Roman"/>
          <w:b/>
          <w:bCs/>
          <w:sz w:val="44"/>
          <w:szCs w:val="44"/>
          <w:lang w:eastAsia="pl-PL"/>
        </w:rPr>
        <w:br/>
        <w:t>W 2021 ROKU</w:t>
      </w:r>
    </w:p>
    <w:p w:rsidR="00116BF0" w:rsidRPr="00116BF0" w:rsidRDefault="00116BF0" w:rsidP="00116BF0">
      <w:pPr>
        <w:spacing w:after="0" w:line="240" w:lineRule="auto"/>
        <w:jc w:val="center"/>
        <w:rPr>
          <w:rFonts w:ascii="Times New Roman" w:eastAsia="Times New Roman" w:hAnsi="Times New Roman" w:cs="Times New Roman"/>
          <w:b/>
          <w:bCs/>
          <w:sz w:val="40"/>
          <w:szCs w:val="20"/>
          <w:lang w:eastAsia="pl-PL"/>
        </w:rPr>
      </w:pPr>
    </w:p>
    <w:p w:rsidR="00116BF0" w:rsidRPr="00116BF0" w:rsidRDefault="00116BF0" w:rsidP="00116BF0">
      <w:pPr>
        <w:spacing w:after="0" w:line="240" w:lineRule="auto"/>
        <w:jc w:val="center"/>
        <w:rPr>
          <w:rFonts w:ascii="Times New Roman" w:eastAsia="Times New Roman" w:hAnsi="Times New Roman" w:cs="Times New Roman"/>
          <w:b/>
          <w:bCs/>
          <w:sz w:val="40"/>
          <w:szCs w:val="20"/>
          <w:lang w:eastAsia="pl-PL"/>
        </w:rPr>
      </w:pPr>
    </w:p>
    <w:p w:rsidR="00116BF0" w:rsidRPr="00116BF0" w:rsidRDefault="00116BF0" w:rsidP="00116BF0">
      <w:pPr>
        <w:spacing w:after="0" w:line="240" w:lineRule="auto"/>
        <w:jc w:val="center"/>
        <w:rPr>
          <w:rFonts w:ascii="Times New Roman" w:eastAsia="Times New Roman" w:hAnsi="Times New Roman" w:cs="Times New Roman"/>
          <w:b/>
          <w:bCs/>
          <w:sz w:val="40"/>
          <w:szCs w:val="20"/>
          <w:lang w:eastAsia="pl-PL"/>
        </w:rPr>
      </w:pPr>
    </w:p>
    <w:p w:rsidR="00116BF0" w:rsidRPr="00116BF0" w:rsidRDefault="00116BF0" w:rsidP="00116BF0">
      <w:pPr>
        <w:spacing w:after="0" w:line="240" w:lineRule="auto"/>
        <w:jc w:val="center"/>
        <w:rPr>
          <w:rFonts w:ascii="Times New Roman" w:eastAsia="Times New Roman" w:hAnsi="Times New Roman" w:cs="Times New Roman"/>
          <w:b/>
          <w:bCs/>
          <w:sz w:val="40"/>
          <w:szCs w:val="20"/>
          <w:lang w:eastAsia="pl-PL"/>
        </w:rPr>
      </w:pPr>
    </w:p>
    <w:p w:rsidR="00116BF0" w:rsidRPr="00116BF0" w:rsidRDefault="00116BF0" w:rsidP="00116BF0">
      <w:pPr>
        <w:spacing w:after="0" w:line="240" w:lineRule="auto"/>
        <w:jc w:val="center"/>
        <w:rPr>
          <w:rFonts w:ascii="Times New Roman" w:eastAsia="Times New Roman" w:hAnsi="Times New Roman" w:cs="Times New Roman"/>
          <w:b/>
          <w:bCs/>
          <w:sz w:val="40"/>
          <w:szCs w:val="20"/>
          <w:lang w:eastAsia="pl-PL"/>
        </w:rPr>
      </w:pPr>
    </w:p>
    <w:p w:rsidR="00116BF0" w:rsidRPr="00116BF0" w:rsidRDefault="00116BF0" w:rsidP="00116BF0">
      <w:pPr>
        <w:spacing w:after="0" w:line="240" w:lineRule="auto"/>
        <w:jc w:val="center"/>
        <w:rPr>
          <w:rFonts w:ascii="Times New Roman" w:eastAsia="Times New Roman" w:hAnsi="Times New Roman" w:cs="Times New Roman"/>
          <w:b/>
          <w:bCs/>
          <w:sz w:val="40"/>
          <w:szCs w:val="20"/>
          <w:lang w:eastAsia="pl-PL"/>
        </w:rPr>
      </w:pPr>
    </w:p>
    <w:p w:rsidR="00116BF0" w:rsidRPr="00116BF0" w:rsidRDefault="00116BF0" w:rsidP="00116BF0">
      <w:pPr>
        <w:spacing w:after="0" w:line="240" w:lineRule="auto"/>
        <w:jc w:val="center"/>
        <w:rPr>
          <w:rFonts w:ascii="Times New Roman" w:eastAsia="Times New Roman" w:hAnsi="Times New Roman" w:cs="Times New Roman"/>
          <w:b/>
          <w:bCs/>
          <w:sz w:val="40"/>
          <w:szCs w:val="20"/>
          <w:lang w:eastAsia="pl-PL"/>
        </w:rPr>
      </w:pPr>
    </w:p>
    <w:p w:rsidR="00116BF0" w:rsidRPr="00116BF0" w:rsidRDefault="00116BF0" w:rsidP="00116BF0">
      <w:pPr>
        <w:spacing w:after="0" w:line="240" w:lineRule="auto"/>
        <w:jc w:val="center"/>
        <w:rPr>
          <w:rFonts w:ascii="Times New Roman" w:eastAsia="Times New Roman" w:hAnsi="Times New Roman" w:cs="Times New Roman"/>
          <w:b/>
          <w:bCs/>
          <w:sz w:val="40"/>
          <w:szCs w:val="20"/>
          <w:lang w:eastAsia="pl-PL"/>
        </w:rPr>
      </w:pPr>
    </w:p>
    <w:p w:rsidR="00116BF0" w:rsidRPr="00116BF0" w:rsidRDefault="00116BF0" w:rsidP="00116BF0">
      <w:pPr>
        <w:spacing w:after="0" w:line="240" w:lineRule="auto"/>
        <w:jc w:val="center"/>
        <w:rPr>
          <w:rFonts w:ascii="Times New Roman" w:eastAsia="Times New Roman" w:hAnsi="Times New Roman" w:cs="Times New Roman"/>
          <w:b/>
          <w:bCs/>
          <w:sz w:val="40"/>
          <w:szCs w:val="20"/>
          <w:lang w:eastAsia="pl-PL"/>
        </w:rPr>
      </w:pPr>
    </w:p>
    <w:p w:rsidR="00116BF0" w:rsidRPr="00116BF0" w:rsidRDefault="00116BF0" w:rsidP="00116BF0">
      <w:pPr>
        <w:spacing w:after="0" w:line="240" w:lineRule="auto"/>
        <w:jc w:val="center"/>
        <w:rPr>
          <w:rFonts w:ascii="Times New Roman" w:eastAsia="Times New Roman" w:hAnsi="Times New Roman" w:cs="Times New Roman"/>
          <w:b/>
          <w:bCs/>
          <w:sz w:val="28"/>
          <w:szCs w:val="28"/>
          <w:lang w:eastAsia="pl-PL"/>
        </w:rPr>
      </w:pPr>
      <w:r w:rsidRPr="00116BF0">
        <w:rPr>
          <w:rFonts w:ascii="Times New Roman" w:eastAsia="Times New Roman" w:hAnsi="Times New Roman" w:cs="Times New Roman"/>
          <w:b/>
          <w:bCs/>
          <w:sz w:val="28"/>
          <w:szCs w:val="28"/>
          <w:lang w:eastAsia="pl-PL"/>
        </w:rPr>
        <w:t>Rzeszów 2022 r.</w:t>
      </w:r>
    </w:p>
    <w:p w:rsidR="00116BF0" w:rsidRPr="00116BF0" w:rsidRDefault="00116BF0" w:rsidP="00116BF0">
      <w:pPr>
        <w:tabs>
          <w:tab w:val="left" w:pos="708"/>
          <w:tab w:val="center" w:pos="4536"/>
          <w:tab w:val="right" w:pos="9072"/>
        </w:tabs>
        <w:spacing w:after="0" w:line="240" w:lineRule="auto"/>
        <w:rPr>
          <w:rFonts w:ascii="Times New Roman" w:eastAsia="Times New Roman" w:hAnsi="Times New Roman" w:cs="Times New Roman"/>
          <w:b/>
          <w:bCs/>
          <w:sz w:val="32"/>
          <w:szCs w:val="20"/>
          <w:lang w:eastAsia="pl-PL"/>
        </w:rPr>
      </w:pPr>
    </w:p>
    <w:p w:rsidR="00116BF0" w:rsidRPr="00116BF0" w:rsidRDefault="00116BF0" w:rsidP="00116BF0">
      <w:pPr>
        <w:spacing w:after="100" w:line="360" w:lineRule="auto"/>
        <w:rPr>
          <w:rFonts w:ascii="Times New Roman" w:hAnsi="Times New Roman" w:cs="Times New Roman"/>
          <w:b/>
          <w:bCs/>
          <w:sz w:val="30"/>
          <w:szCs w:val="30"/>
        </w:rPr>
      </w:pPr>
      <w:r w:rsidRPr="00116BF0">
        <w:rPr>
          <w:rFonts w:ascii="Times New Roman" w:hAnsi="Times New Roman" w:cs="Times New Roman"/>
          <w:b/>
          <w:bCs/>
          <w:sz w:val="30"/>
          <w:szCs w:val="30"/>
        </w:rPr>
        <w:lastRenderedPageBreak/>
        <w:t>SPIS TREŚCI</w:t>
      </w:r>
    </w:p>
    <w:p w:rsidR="00116BF0" w:rsidRPr="00116BF0" w:rsidRDefault="00116BF0" w:rsidP="00116BF0">
      <w:pPr>
        <w:numPr>
          <w:ilvl w:val="0"/>
          <w:numId w:val="2"/>
        </w:numPr>
        <w:tabs>
          <w:tab w:val="left" w:pos="567"/>
        </w:tabs>
        <w:spacing w:after="80" w:line="360" w:lineRule="auto"/>
        <w:rPr>
          <w:rFonts w:ascii="Times New Roman" w:hAnsi="Times New Roman" w:cs="Times New Roman"/>
          <w:b/>
          <w:bCs/>
          <w:sz w:val="30"/>
          <w:szCs w:val="30"/>
        </w:rPr>
      </w:pPr>
      <w:r w:rsidRPr="00116BF0">
        <w:rPr>
          <w:rFonts w:ascii="Times New Roman" w:hAnsi="Times New Roman" w:cs="Times New Roman"/>
          <w:b/>
          <w:bCs/>
          <w:sz w:val="30"/>
          <w:szCs w:val="30"/>
        </w:rPr>
        <w:t>WPROWADZENIE</w:t>
      </w:r>
      <w:r w:rsidRPr="00116BF0">
        <w:rPr>
          <w:rFonts w:ascii="Times New Roman" w:hAnsi="Times New Roman" w:cs="Times New Roman"/>
          <w:b/>
          <w:bCs/>
          <w:sz w:val="30"/>
          <w:szCs w:val="30"/>
          <w:u w:val="dotted"/>
        </w:rPr>
        <w:t xml:space="preserve">                                                                            </w:t>
      </w:r>
      <w:r w:rsidRPr="00116BF0">
        <w:rPr>
          <w:rFonts w:ascii="Times New Roman" w:hAnsi="Times New Roman" w:cs="Times New Roman"/>
          <w:b/>
          <w:bCs/>
          <w:sz w:val="30"/>
          <w:szCs w:val="30"/>
        </w:rPr>
        <w:t>4</w:t>
      </w:r>
    </w:p>
    <w:p w:rsidR="00116BF0" w:rsidRPr="00116BF0" w:rsidRDefault="00116BF0" w:rsidP="00116BF0">
      <w:pPr>
        <w:numPr>
          <w:ilvl w:val="0"/>
          <w:numId w:val="4"/>
        </w:numPr>
        <w:tabs>
          <w:tab w:val="left" w:pos="567"/>
        </w:tabs>
        <w:spacing w:after="80" w:line="360" w:lineRule="auto"/>
        <w:ind w:left="142" w:hanging="142"/>
        <w:rPr>
          <w:rFonts w:ascii="Times New Roman" w:hAnsi="Times New Roman" w:cs="Times New Roman"/>
          <w:b/>
          <w:bCs/>
          <w:sz w:val="30"/>
          <w:szCs w:val="30"/>
        </w:rPr>
      </w:pPr>
      <w:r w:rsidRPr="00116BF0">
        <w:rPr>
          <w:rFonts w:ascii="Times New Roman" w:hAnsi="Times New Roman" w:cs="Times New Roman"/>
          <w:b/>
          <w:bCs/>
          <w:sz w:val="30"/>
          <w:szCs w:val="30"/>
        </w:rPr>
        <w:t>Specyfika narkomanii</w:t>
      </w:r>
      <w:r w:rsidRPr="00116BF0">
        <w:rPr>
          <w:rFonts w:ascii="Times New Roman" w:hAnsi="Times New Roman" w:cs="Times New Roman"/>
          <w:b/>
          <w:bCs/>
          <w:sz w:val="30"/>
          <w:szCs w:val="30"/>
          <w:u w:val="dotted"/>
        </w:rPr>
        <w:t xml:space="preserve">                                                                         </w:t>
      </w:r>
      <w:r w:rsidRPr="00116BF0">
        <w:rPr>
          <w:rFonts w:ascii="Times New Roman" w:hAnsi="Times New Roman" w:cs="Times New Roman"/>
          <w:b/>
          <w:bCs/>
          <w:sz w:val="30"/>
          <w:szCs w:val="30"/>
        </w:rPr>
        <w:t>4</w:t>
      </w:r>
    </w:p>
    <w:p w:rsidR="00116BF0" w:rsidRPr="00116BF0" w:rsidRDefault="00116BF0" w:rsidP="00116BF0">
      <w:pPr>
        <w:numPr>
          <w:ilvl w:val="0"/>
          <w:numId w:val="4"/>
        </w:numPr>
        <w:tabs>
          <w:tab w:val="left" w:pos="567"/>
        </w:tabs>
        <w:spacing w:after="80" w:line="360" w:lineRule="auto"/>
        <w:ind w:left="142" w:hanging="142"/>
        <w:rPr>
          <w:rFonts w:ascii="Times New Roman" w:hAnsi="Times New Roman" w:cs="Times New Roman"/>
          <w:b/>
          <w:bCs/>
          <w:sz w:val="30"/>
          <w:szCs w:val="30"/>
        </w:rPr>
      </w:pPr>
      <w:r w:rsidRPr="00116BF0">
        <w:rPr>
          <w:rFonts w:ascii="Times New Roman" w:hAnsi="Times New Roman" w:cs="Times New Roman"/>
          <w:b/>
          <w:bCs/>
          <w:sz w:val="30"/>
          <w:szCs w:val="30"/>
        </w:rPr>
        <w:t>Infrastruktura województwa</w:t>
      </w:r>
      <w:r w:rsidRPr="00116BF0">
        <w:rPr>
          <w:rFonts w:ascii="Times New Roman" w:hAnsi="Times New Roman" w:cs="Times New Roman"/>
          <w:b/>
          <w:bCs/>
          <w:sz w:val="30"/>
          <w:szCs w:val="30"/>
          <w:u w:val="dotted"/>
        </w:rPr>
        <w:t xml:space="preserve">                                                             </w:t>
      </w:r>
      <w:r w:rsidRPr="00116BF0">
        <w:rPr>
          <w:rFonts w:ascii="Times New Roman" w:hAnsi="Times New Roman" w:cs="Times New Roman"/>
          <w:b/>
          <w:bCs/>
          <w:sz w:val="30"/>
          <w:szCs w:val="30"/>
        </w:rPr>
        <w:t>7</w:t>
      </w:r>
    </w:p>
    <w:p w:rsidR="00116BF0" w:rsidRPr="00116BF0" w:rsidRDefault="00116BF0" w:rsidP="00116BF0">
      <w:pPr>
        <w:numPr>
          <w:ilvl w:val="0"/>
          <w:numId w:val="2"/>
        </w:numPr>
        <w:spacing w:after="80" w:line="360" w:lineRule="auto"/>
        <w:ind w:left="567" w:hanging="567"/>
        <w:rPr>
          <w:rFonts w:ascii="Times New Roman" w:hAnsi="Times New Roman" w:cs="Times New Roman"/>
          <w:b/>
          <w:bCs/>
          <w:sz w:val="30"/>
          <w:szCs w:val="30"/>
        </w:rPr>
      </w:pPr>
      <w:r w:rsidRPr="00116BF0">
        <w:rPr>
          <w:rFonts w:ascii="Times New Roman" w:hAnsi="Times New Roman" w:cs="Times New Roman"/>
          <w:b/>
          <w:bCs/>
          <w:sz w:val="30"/>
          <w:szCs w:val="30"/>
        </w:rPr>
        <w:t xml:space="preserve">CHARAKTERYSTYKA ZJAWISKA NARKOMANII </w:t>
      </w:r>
      <w:r w:rsidRPr="00116BF0">
        <w:rPr>
          <w:rFonts w:ascii="Times New Roman" w:hAnsi="Times New Roman" w:cs="Times New Roman"/>
          <w:b/>
          <w:bCs/>
          <w:sz w:val="30"/>
          <w:szCs w:val="30"/>
        </w:rPr>
        <w:br/>
        <w:t>W WOJEWÓDZTWIE</w:t>
      </w:r>
      <w:r w:rsidRPr="00116BF0">
        <w:rPr>
          <w:rFonts w:ascii="Times New Roman" w:hAnsi="Times New Roman" w:cs="Times New Roman"/>
          <w:b/>
          <w:bCs/>
          <w:sz w:val="30"/>
          <w:szCs w:val="30"/>
          <w:u w:val="dotted"/>
        </w:rPr>
        <w:t xml:space="preserve">                                                                       </w:t>
      </w:r>
      <w:r w:rsidRPr="00116BF0">
        <w:rPr>
          <w:rFonts w:ascii="Times New Roman" w:hAnsi="Times New Roman" w:cs="Times New Roman"/>
          <w:b/>
          <w:bCs/>
          <w:sz w:val="30"/>
          <w:szCs w:val="30"/>
        </w:rPr>
        <w:t>9</w:t>
      </w:r>
    </w:p>
    <w:p w:rsidR="00116BF0" w:rsidRPr="00116BF0" w:rsidRDefault="00116BF0" w:rsidP="00116BF0">
      <w:pPr>
        <w:numPr>
          <w:ilvl w:val="0"/>
          <w:numId w:val="6"/>
        </w:numPr>
        <w:tabs>
          <w:tab w:val="left" w:pos="567"/>
        </w:tabs>
        <w:spacing w:after="80" w:line="360" w:lineRule="auto"/>
        <w:ind w:left="142" w:hanging="142"/>
        <w:rPr>
          <w:rFonts w:ascii="Times New Roman" w:hAnsi="Times New Roman" w:cs="Times New Roman"/>
          <w:b/>
          <w:bCs/>
          <w:sz w:val="30"/>
          <w:szCs w:val="30"/>
        </w:rPr>
      </w:pPr>
      <w:r w:rsidRPr="00116BF0">
        <w:rPr>
          <w:rFonts w:ascii="Times New Roman" w:hAnsi="Times New Roman" w:cs="Times New Roman"/>
          <w:b/>
          <w:bCs/>
          <w:sz w:val="30"/>
          <w:szCs w:val="30"/>
        </w:rPr>
        <w:t>Używanie narkotyków</w:t>
      </w:r>
      <w:r w:rsidRPr="00116BF0">
        <w:rPr>
          <w:rFonts w:ascii="Times New Roman" w:hAnsi="Times New Roman" w:cs="Times New Roman"/>
          <w:b/>
          <w:bCs/>
          <w:sz w:val="30"/>
          <w:szCs w:val="30"/>
          <w:u w:val="dotted"/>
        </w:rPr>
        <w:t xml:space="preserve">                                                                         </w:t>
      </w:r>
      <w:r w:rsidRPr="00116BF0">
        <w:rPr>
          <w:rFonts w:ascii="Times New Roman" w:hAnsi="Times New Roman" w:cs="Times New Roman"/>
          <w:b/>
          <w:bCs/>
          <w:sz w:val="30"/>
          <w:szCs w:val="30"/>
        </w:rPr>
        <w:t>9</w:t>
      </w:r>
    </w:p>
    <w:p w:rsidR="00116BF0" w:rsidRPr="00116BF0" w:rsidRDefault="00116BF0" w:rsidP="00116BF0">
      <w:pPr>
        <w:numPr>
          <w:ilvl w:val="0"/>
          <w:numId w:val="6"/>
        </w:numPr>
        <w:tabs>
          <w:tab w:val="left" w:pos="567"/>
          <w:tab w:val="left" w:pos="851"/>
        </w:tabs>
        <w:spacing w:after="80" w:line="360" w:lineRule="auto"/>
        <w:ind w:left="567" w:hanging="567"/>
        <w:rPr>
          <w:rFonts w:ascii="Times New Roman" w:hAnsi="Times New Roman" w:cs="Times New Roman"/>
          <w:b/>
          <w:bCs/>
          <w:sz w:val="30"/>
          <w:szCs w:val="30"/>
        </w:rPr>
      </w:pPr>
      <w:r w:rsidRPr="00116BF0">
        <w:rPr>
          <w:rFonts w:ascii="Times New Roman" w:hAnsi="Times New Roman" w:cs="Times New Roman"/>
          <w:b/>
          <w:bCs/>
          <w:sz w:val="30"/>
          <w:szCs w:val="30"/>
        </w:rPr>
        <w:t>Narkomania. Problemowe używanie narkotyków oraz konsekwencje zdrowotne i społeczne</w:t>
      </w:r>
      <w:r w:rsidRPr="00116BF0">
        <w:rPr>
          <w:rFonts w:ascii="Times New Roman" w:hAnsi="Times New Roman" w:cs="Times New Roman"/>
          <w:b/>
          <w:bCs/>
          <w:sz w:val="30"/>
          <w:szCs w:val="30"/>
          <w:u w:val="dotted"/>
        </w:rPr>
        <w:t xml:space="preserve">                                               </w:t>
      </w:r>
      <w:r w:rsidRPr="00116BF0">
        <w:rPr>
          <w:rFonts w:ascii="Times New Roman" w:hAnsi="Times New Roman" w:cs="Times New Roman"/>
          <w:b/>
          <w:bCs/>
          <w:sz w:val="30"/>
          <w:szCs w:val="30"/>
        </w:rPr>
        <w:t>20</w:t>
      </w:r>
    </w:p>
    <w:p w:rsidR="00116BF0" w:rsidRPr="00116BF0" w:rsidRDefault="00116BF0" w:rsidP="00116BF0">
      <w:pPr>
        <w:numPr>
          <w:ilvl w:val="0"/>
          <w:numId w:val="6"/>
        </w:numPr>
        <w:tabs>
          <w:tab w:val="left" w:pos="567"/>
        </w:tabs>
        <w:spacing w:after="80" w:line="360" w:lineRule="auto"/>
        <w:ind w:left="142" w:hanging="142"/>
        <w:rPr>
          <w:rFonts w:ascii="Times New Roman" w:hAnsi="Times New Roman" w:cs="Times New Roman"/>
          <w:b/>
          <w:bCs/>
          <w:sz w:val="30"/>
          <w:szCs w:val="30"/>
        </w:rPr>
      </w:pPr>
      <w:r w:rsidRPr="00116BF0">
        <w:rPr>
          <w:rFonts w:ascii="Times New Roman" w:hAnsi="Times New Roman" w:cs="Times New Roman"/>
          <w:b/>
          <w:bCs/>
          <w:sz w:val="30"/>
          <w:szCs w:val="30"/>
        </w:rPr>
        <w:t>Postawy wobec narkotyków i narkomanii</w:t>
      </w:r>
      <w:r w:rsidRPr="00116BF0">
        <w:rPr>
          <w:rFonts w:ascii="Times New Roman" w:hAnsi="Times New Roman" w:cs="Times New Roman"/>
          <w:b/>
          <w:bCs/>
          <w:sz w:val="30"/>
          <w:szCs w:val="30"/>
          <w:u w:val="dotted"/>
        </w:rPr>
        <w:t xml:space="preserve">                                      </w:t>
      </w:r>
      <w:r w:rsidRPr="00116BF0">
        <w:rPr>
          <w:rFonts w:ascii="Times New Roman" w:hAnsi="Times New Roman" w:cs="Times New Roman"/>
          <w:b/>
          <w:bCs/>
          <w:sz w:val="30"/>
          <w:szCs w:val="30"/>
        </w:rPr>
        <w:t>24</w:t>
      </w:r>
    </w:p>
    <w:p w:rsidR="00116BF0" w:rsidRPr="00116BF0" w:rsidRDefault="00116BF0" w:rsidP="00116BF0">
      <w:pPr>
        <w:numPr>
          <w:ilvl w:val="0"/>
          <w:numId w:val="6"/>
        </w:numPr>
        <w:tabs>
          <w:tab w:val="left" w:pos="567"/>
        </w:tabs>
        <w:spacing w:after="80" w:line="360" w:lineRule="auto"/>
        <w:ind w:left="142" w:hanging="142"/>
        <w:rPr>
          <w:rFonts w:ascii="Times New Roman" w:hAnsi="Times New Roman" w:cs="Times New Roman"/>
          <w:b/>
          <w:bCs/>
          <w:sz w:val="30"/>
          <w:szCs w:val="30"/>
        </w:rPr>
      </w:pPr>
      <w:r w:rsidRPr="00116BF0">
        <w:rPr>
          <w:rFonts w:ascii="Times New Roman" w:hAnsi="Times New Roman" w:cs="Times New Roman"/>
          <w:b/>
          <w:bCs/>
          <w:sz w:val="30"/>
          <w:szCs w:val="30"/>
        </w:rPr>
        <w:t>Dostępność narkotyków</w:t>
      </w:r>
      <w:r w:rsidRPr="00116BF0">
        <w:rPr>
          <w:rFonts w:ascii="Times New Roman" w:hAnsi="Times New Roman" w:cs="Times New Roman"/>
          <w:b/>
          <w:bCs/>
          <w:sz w:val="30"/>
          <w:szCs w:val="30"/>
          <w:u w:val="dotted"/>
        </w:rPr>
        <w:t xml:space="preserve">                                                                    </w:t>
      </w:r>
      <w:r w:rsidRPr="00116BF0">
        <w:rPr>
          <w:rFonts w:ascii="Times New Roman" w:hAnsi="Times New Roman" w:cs="Times New Roman"/>
          <w:b/>
          <w:bCs/>
          <w:sz w:val="30"/>
          <w:szCs w:val="30"/>
        </w:rPr>
        <w:t>27</w:t>
      </w:r>
    </w:p>
    <w:p w:rsidR="00116BF0" w:rsidRPr="00116BF0" w:rsidRDefault="00116BF0" w:rsidP="00116BF0">
      <w:pPr>
        <w:numPr>
          <w:ilvl w:val="0"/>
          <w:numId w:val="2"/>
        </w:numPr>
        <w:spacing w:after="80" w:line="360" w:lineRule="auto"/>
        <w:ind w:left="567" w:hanging="567"/>
        <w:rPr>
          <w:rFonts w:ascii="Times New Roman" w:hAnsi="Times New Roman" w:cs="Times New Roman"/>
          <w:b/>
          <w:bCs/>
          <w:sz w:val="30"/>
          <w:szCs w:val="30"/>
        </w:rPr>
      </w:pPr>
      <w:r w:rsidRPr="00116BF0">
        <w:rPr>
          <w:rFonts w:ascii="Times New Roman" w:hAnsi="Times New Roman" w:cs="Times New Roman"/>
          <w:b/>
          <w:bCs/>
          <w:sz w:val="30"/>
          <w:szCs w:val="30"/>
        </w:rPr>
        <w:t>OPIS I OCENA POSIADANYCH ZASOBÓW ORAZ PODEJMOWANYCH DZIAŁAŃ W WOJEWÓDZTWIE</w:t>
      </w:r>
      <w:r w:rsidRPr="00116BF0">
        <w:rPr>
          <w:rFonts w:ascii="Times New Roman" w:hAnsi="Times New Roman" w:cs="Times New Roman"/>
          <w:b/>
          <w:bCs/>
          <w:sz w:val="30"/>
          <w:szCs w:val="30"/>
          <w:u w:val="dotted"/>
        </w:rPr>
        <w:t xml:space="preserve">         </w:t>
      </w:r>
      <w:r w:rsidRPr="00116BF0">
        <w:rPr>
          <w:rFonts w:ascii="Times New Roman" w:hAnsi="Times New Roman" w:cs="Times New Roman"/>
          <w:b/>
          <w:bCs/>
          <w:sz w:val="30"/>
          <w:szCs w:val="30"/>
        </w:rPr>
        <w:t>29</w:t>
      </w:r>
    </w:p>
    <w:p w:rsidR="00116BF0" w:rsidRPr="00116BF0" w:rsidRDefault="00116BF0" w:rsidP="00116BF0">
      <w:pPr>
        <w:numPr>
          <w:ilvl w:val="0"/>
          <w:numId w:val="8"/>
        </w:numPr>
        <w:spacing w:after="80" w:line="360" w:lineRule="auto"/>
        <w:ind w:left="567" w:hanging="567"/>
        <w:rPr>
          <w:rFonts w:ascii="Times New Roman" w:hAnsi="Times New Roman" w:cs="Times New Roman"/>
          <w:b/>
          <w:bCs/>
          <w:sz w:val="30"/>
          <w:szCs w:val="30"/>
        </w:rPr>
      </w:pPr>
      <w:r w:rsidRPr="00116BF0">
        <w:rPr>
          <w:rFonts w:ascii="Times New Roman" w:hAnsi="Times New Roman" w:cs="Times New Roman"/>
          <w:b/>
          <w:bCs/>
          <w:sz w:val="30"/>
          <w:szCs w:val="30"/>
        </w:rPr>
        <w:t>Polityka przeciwdziałania narkomanii w województwie</w:t>
      </w:r>
      <w:r w:rsidRPr="00116BF0">
        <w:rPr>
          <w:rFonts w:ascii="Times New Roman" w:hAnsi="Times New Roman" w:cs="Times New Roman"/>
          <w:b/>
          <w:bCs/>
          <w:sz w:val="30"/>
          <w:szCs w:val="30"/>
          <w:u w:val="dotted"/>
        </w:rPr>
        <w:t xml:space="preserve">               </w:t>
      </w:r>
      <w:r w:rsidRPr="00116BF0">
        <w:rPr>
          <w:rFonts w:ascii="Times New Roman" w:hAnsi="Times New Roman" w:cs="Times New Roman"/>
          <w:b/>
          <w:bCs/>
          <w:sz w:val="30"/>
          <w:szCs w:val="30"/>
        </w:rPr>
        <w:t>29</w:t>
      </w:r>
    </w:p>
    <w:p w:rsidR="00116BF0" w:rsidRPr="00116BF0" w:rsidRDefault="00116BF0" w:rsidP="00116BF0">
      <w:pPr>
        <w:numPr>
          <w:ilvl w:val="0"/>
          <w:numId w:val="8"/>
        </w:numPr>
        <w:tabs>
          <w:tab w:val="left" w:pos="567"/>
        </w:tabs>
        <w:spacing w:after="80" w:line="360" w:lineRule="auto"/>
        <w:ind w:left="142" w:hanging="142"/>
        <w:rPr>
          <w:rFonts w:ascii="Times New Roman" w:hAnsi="Times New Roman" w:cs="Times New Roman"/>
          <w:b/>
          <w:bCs/>
          <w:sz w:val="30"/>
          <w:szCs w:val="30"/>
        </w:rPr>
      </w:pPr>
      <w:r w:rsidRPr="00116BF0">
        <w:rPr>
          <w:rFonts w:ascii="Times New Roman" w:hAnsi="Times New Roman" w:cs="Times New Roman"/>
          <w:b/>
          <w:bCs/>
          <w:sz w:val="30"/>
          <w:szCs w:val="30"/>
        </w:rPr>
        <w:t>Ograniczenie popytu</w:t>
      </w:r>
      <w:r w:rsidRPr="00116BF0">
        <w:rPr>
          <w:rFonts w:ascii="Times New Roman" w:hAnsi="Times New Roman" w:cs="Times New Roman"/>
          <w:b/>
          <w:bCs/>
          <w:sz w:val="30"/>
          <w:szCs w:val="30"/>
          <w:u w:val="dotted"/>
        </w:rPr>
        <w:t xml:space="preserve">                                                                         </w:t>
      </w:r>
      <w:r w:rsidRPr="00116BF0">
        <w:rPr>
          <w:rFonts w:ascii="Times New Roman" w:hAnsi="Times New Roman" w:cs="Times New Roman"/>
          <w:b/>
          <w:bCs/>
          <w:sz w:val="30"/>
          <w:szCs w:val="30"/>
        </w:rPr>
        <w:t>31</w:t>
      </w:r>
    </w:p>
    <w:p w:rsidR="00116BF0" w:rsidRPr="00116BF0" w:rsidRDefault="00116BF0" w:rsidP="00116BF0">
      <w:pPr>
        <w:numPr>
          <w:ilvl w:val="1"/>
          <w:numId w:val="8"/>
        </w:numPr>
        <w:tabs>
          <w:tab w:val="left" w:pos="567"/>
        </w:tabs>
        <w:spacing w:after="80" w:line="360" w:lineRule="auto"/>
        <w:ind w:left="142" w:hanging="142"/>
        <w:rPr>
          <w:rFonts w:ascii="Times New Roman" w:hAnsi="Times New Roman" w:cs="Times New Roman"/>
          <w:b/>
          <w:bCs/>
          <w:sz w:val="30"/>
          <w:szCs w:val="30"/>
        </w:rPr>
      </w:pPr>
      <w:r w:rsidRPr="00116BF0">
        <w:rPr>
          <w:rFonts w:ascii="Times New Roman" w:hAnsi="Times New Roman" w:cs="Times New Roman"/>
          <w:b/>
          <w:bCs/>
          <w:sz w:val="30"/>
          <w:szCs w:val="30"/>
        </w:rPr>
        <w:t>Profilaktyka</w:t>
      </w:r>
      <w:r w:rsidRPr="00116BF0">
        <w:rPr>
          <w:rFonts w:ascii="Times New Roman" w:hAnsi="Times New Roman" w:cs="Times New Roman"/>
          <w:b/>
          <w:bCs/>
          <w:sz w:val="30"/>
          <w:szCs w:val="30"/>
          <w:u w:val="dotted"/>
        </w:rPr>
        <w:t xml:space="preserve">                                                                                       </w:t>
      </w:r>
      <w:r w:rsidRPr="00116BF0">
        <w:rPr>
          <w:rFonts w:ascii="Times New Roman" w:hAnsi="Times New Roman" w:cs="Times New Roman"/>
          <w:b/>
          <w:bCs/>
          <w:sz w:val="30"/>
          <w:szCs w:val="30"/>
        </w:rPr>
        <w:t>31</w:t>
      </w:r>
    </w:p>
    <w:p w:rsidR="00116BF0" w:rsidRPr="00116BF0" w:rsidRDefault="00116BF0" w:rsidP="00116BF0">
      <w:pPr>
        <w:numPr>
          <w:ilvl w:val="1"/>
          <w:numId w:val="8"/>
        </w:numPr>
        <w:tabs>
          <w:tab w:val="left" w:pos="567"/>
        </w:tabs>
        <w:spacing w:after="80" w:line="360" w:lineRule="auto"/>
        <w:ind w:left="142" w:hanging="142"/>
        <w:rPr>
          <w:rFonts w:ascii="Times New Roman" w:hAnsi="Times New Roman" w:cs="Times New Roman"/>
          <w:b/>
          <w:bCs/>
          <w:sz w:val="30"/>
          <w:szCs w:val="30"/>
        </w:rPr>
      </w:pPr>
      <w:r w:rsidRPr="00116BF0">
        <w:rPr>
          <w:rFonts w:ascii="Times New Roman" w:hAnsi="Times New Roman" w:cs="Times New Roman"/>
          <w:b/>
          <w:bCs/>
          <w:sz w:val="30"/>
          <w:szCs w:val="30"/>
        </w:rPr>
        <w:t>Leczenie i rehabilitacja</w:t>
      </w:r>
      <w:r w:rsidRPr="00116BF0">
        <w:rPr>
          <w:rFonts w:ascii="Times New Roman" w:hAnsi="Times New Roman" w:cs="Times New Roman"/>
          <w:b/>
          <w:bCs/>
          <w:sz w:val="30"/>
          <w:szCs w:val="30"/>
          <w:u w:val="dotted"/>
        </w:rPr>
        <w:t xml:space="preserve">                                                                     </w:t>
      </w:r>
      <w:r w:rsidRPr="00116BF0">
        <w:rPr>
          <w:rFonts w:ascii="Times New Roman" w:hAnsi="Times New Roman" w:cs="Times New Roman"/>
          <w:b/>
          <w:bCs/>
          <w:sz w:val="30"/>
          <w:szCs w:val="30"/>
        </w:rPr>
        <w:t>35</w:t>
      </w:r>
    </w:p>
    <w:p w:rsidR="00116BF0" w:rsidRPr="00116BF0" w:rsidRDefault="00116BF0" w:rsidP="00116BF0">
      <w:pPr>
        <w:numPr>
          <w:ilvl w:val="1"/>
          <w:numId w:val="8"/>
        </w:numPr>
        <w:tabs>
          <w:tab w:val="left" w:pos="567"/>
        </w:tabs>
        <w:spacing w:after="80" w:line="360" w:lineRule="auto"/>
        <w:ind w:left="142" w:hanging="142"/>
        <w:rPr>
          <w:rFonts w:ascii="Times New Roman" w:hAnsi="Times New Roman" w:cs="Times New Roman"/>
          <w:b/>
          <w:bCs/>
          <w:sz w:val="30"/>
          <w:szCs w:val="30"/>
        </w:rPr>
      </w:pPr>
      <w:r w:rsidRPr="00116BF0">
        <w:rPr>
          <w:rFonts w:ascii="Times New Roman" w:hAnsi="Times New Roman" w:cs="Times New Roman"/>
          <w:b/>
          <w:bCs/>
          <w:sz w:val="30"/>
          <w:szCs w:val="30"/>
        </w:rPr>
        <w:t>Readaptacja społeczna</w:t>
      </w:r>
      <w:r w:rsidRPr="00116BF0">
        <w:rPr>
          <w:rFonts w:ascii="Times New Roman" w:hAnsi="Times New Roman" w:cs="Times New Roman"/>
          <w:b/>
          <w:bCs/>
          <w:sz w:val="30"/>
          <w:szCs w:val="30"/>
          <w:u w:val="dotted"/>
        </w:rPr>
        <w:t xml:space="preserve">                                                                      </w:t>
      </w:r>
      <w:r w:rsidRPr="00116BF0">
        <w:rPr>
          <w:rFonts w:ascii="Times New Roman" w:hAnsi="Times New Roman" w:cs="Times New Roman"/>
          <w:b/>
          <w:bCs/>
          <w:sz w:val="30"/>
          <w:szCs w:val="30"/>
        </w:rPr>
        <w:t>43</w:t>
      </w:r>
    </w:p>
    <w:p w:rsidR="00116BF0" w:rsidRPr="00116BF0" w:rsidRDefault="00116BF0" w:rsidP="00116BF0">
      <w:pPr>
        <w:numPr>
          <w:ilvl w:val="1"/>
          <w:numId w:val="8"/>
        </w:numPr>
        <w:tabs>
          <w:tab w:val="left" w:pos="567"/>
        </w:tabs>
        <w:spacing w:after="80" w:line="360" w:lineRule="auto"/>
        <w:ind w:left="142" w:hanging="142"/>
        <w:rPr>
          <w:rFonts w:ascii="Times New Roman" w:hAnsi="Times New Roman" w:cs="Times New Roman"/>
          <w:b/>
          <w:bCs/>
          <w:sz w:val="30"/>
          <w:szCs w:val="30"/>
        </w:rPr>
      </w:pPr>
      <w:r w:rsidRPr="00116BF0">
        <w:rPr>
          <w:rFonts w:ascii="Times New Roman" w:hAnsi="Times New Roman" w:cs="Times New Roman"/>
          <w:b/>
          <w:bCs/>
          <w:sz w:val="30"/>
          <w:szCs w:val="30"/>
        </w:rPr>
        <w:t>Ograniczenie szkód zdrowotnych</w:t>
      </w:r>
      <w:r w:rsidRPr="00116BF0">
        <w:rPr>
          <w:rFonts w:ascii="Times New Roman" w:hAnsi="Times New Roman" w:cs="Times New Roman"/>
          <w:b/>
          <w:bCs/>
          <w:sz w:val="30"/>
          <w:szCs w:val="30"/>
          <w:u w:val="dotted"/>
        </w:rPr>
        <w:t xml:space="preserve">                                                    </w:t>
      </w:r>
      <w:r w:rsidRPr="00116BF0">
        <w:rPr>
          <w:rFonts w:ascii="Times New Roman" w:hAnsi="Times New Roman" w:cs="Times New Roman"/>
          <w:b/>
          <w:bCs/>
          <w:sz w:val="30"/>
          <w:szCs w:val="30"/>
        </w:rPr>
        <w:t>44</w:t>
      </w:r>
    </w:p>
    <w:p w:rsidR="00116BF0" w:rsidRPr="00116BF0" w:rsidRDefault="00116BF0" w:rsidP="00116BF0">
      <w:pPr>
        <w:numPr>
          <w:ilvl w:val="0"/>
          <w:numId w:val="8"/>
        </w:numPr>
        <w:tabs>
          <w:tab w:val="left" w:pos="567"/>
        </w:tabs>
        <w:spacing w:after="80" w:line="360" w:lineRule="auto"/>
        <w:ind w:left="142" w:hanging="142"/>
        <w:rPr>
          <w:rFonts w:ascii="Times New Roman" w:hAnsi="Times New Roman" w:cs="Times New Roman"/>
          <w:b/>
          <w:bCs/>
          <w:sz w:val="30"/>
          <w:szCs w:val="30"/>
        </w:rPr>
      </w:pPr>
      <w:r w:rsidRPr="00116BF0">
        <w:rPr>
          <w:rFonts w:ascii="Times New Roman" w:hAnsi="Times New Roman" w:cs="Times New Roman"/>
          <w:b/>
          <w:bCs/>
          <w:sz w:val="30"/>
          <w:szCs w:val="30"/>
        </w:rPr>
        <w:t>Ograniczanie podaży</w:t>
      </w:r>
      <w:r w:rsidRPr="00116BF0">
        <w:rPr>
          <w:rFonts w:ascii="Times New Roman" w:hAnsi="Times New Roman" w:cs="Times New Roman"/>
          <w:b/>
          <w:bCs/>
          <w:sz w:val="30"/>
          <w:szCs w:val="30"/>
          <w:u w:val="dotted"/>
        </w:rPr>
        <w:t xml:space="preserve">                                                                         </w:t>
      </w:r>
      <w:r w:rsidRPr="00116BF0">
        <w:rPr>
          <w:rFonts w:ascii="Times New Roman" w:hAnsi="Times New Roman" w:cs="Times New Roman"/>
          <w:b/>
          <w:bCs/>
          <w:sz w:val="30"/>
          <w:szCs w:val="30"/>
        </w:rPr>
        <w:t>45</w:t>
      </w:r>
    </w:p>
    <w:p w:rsidR="00116BF0" w:rsidRPr="00116BF0" w:rsidRDefault="00116BF0" w:rsidP="00116BF0">
      <w:pPr>
        <w:numPr>
          <w:ilvl w:val="0"/>
          <w:numId w:val="2"/>
        </w:numPr>
        <w:tabs>
          <w:tab w:val="left" w:pos="567"/>
        </w:tabs>
        <w:spacing w:after="80" w:line="360" w:lineRule="auto"/>
        <w:ind w:left="142" w:hanging="142"/>
        <w:rPr>
          <w:rFonts w:ascii="Times New Roman" w:hAnsi="Times New Roman" w:cs="Times New Roman"/>
          <w:b/>
          <w:bCs/>
          <w:sz w:val="30"/>
          <w:szCs w:val="30"/>
        </w:rPr>
      </w:pPr>
      <w:r w:rsidRPr="00116BF0">
        <w:rPr>
          <w:rFonts w:ascii="Times New Roman" w:hAnsi="Times New Roman" w:cs="Times New Roman"/>
          <w:b/>
          <w:bCs/>
          <w:sz w:val="30"/>
          <w:szCs w:val="30"/>
        </w:rPr>
        <w:t>WNIOSKI I REKOMENDACJE</w:t>
      </w:r>
      <w:r w:rsidRPr="00116BF0">
        <w:rPr>
          <w:rFonts w:ascii="Times New Roman" w:hAnsi="Times New Roman" w:cs="Times New Roman"/>
          <w:b/>
          <w:bCs/>
          <w:sz w:val="30"/>
          <w:szCs w:val="30"/>
          <w:u w:val="dotted"/>
        </w:rPr>
        <w:t xml:space="preserve">                                                    </w:t>
      </w:r>
      <w:r w:rsidRPr="00116BF0">
        <w:rPr>
          <w:rFonts w:ascii="Times New Roman" w:hAnsi="Times New Roman" w:cs="Times New Roman"/>
          <w:b/>
          <w:bCs/>
          <w:sz w:val="30"/>
          <w:szCs w:val="30"/>
        </w:rPr>
        <w:t>49</w:t>
      </w:r>
    </w:p>
    <w:p w:rsidR="00116BF0" w:rsidRPr="00116BF0" w:rsidRDefault="00116BF0" w:rsidP="00116BF0">
      <w:pPr>
        <w:numPr>
          <w:ilvl w:val="0"/>
          <w:numId w:val="10"/>
        </w:numPr>
        <w:tabs>
          <w:tab w:val="left" w:pos="567"/>
        </w:tabs>
        <w:spacing w:after="80" w:line="360" w:lineRule="auto"/>
        <w:ind w:left="142" w:hanging="142"/>
        <w:rPr>
          <w:rFonts w:ascii="Times New Roman" w:hAnsi="Times New Roman" w:cs="Times New Roman"/>
          <w:b/>
          <w:bCs/>
          <w:sz w:val="30"/>
          <w:szCs w:val="30"/>
        </w:rPr>
      </w:pPr>
      <w:r w:rsidRPr="00116BF0">
        <w:rPr>
          <w:rFonts w:ascii="Times New Roman" w:hAnsi="Times New Roman" w:cs="Times New Roman"/>
          <w:b/>
          <w:bCs/>
          <w:sz w:val="30"/>
          <w:szCs w:val="30"/>
        </w:rPr>
        <w:t>Wnioski</w:t>
      </w:r>
      <w:r w:rsidRPr="00116BF0">
        <w:rPr>
          <w:rFonts w:ascii="Times New Roman" w:hAnsi="Times New Roman" w:cs="Times New Roman"/>
          <w:b/>
          <w:bCs/>
          <w:sz w:val="30"/>
          <w:szCs w:val="30"/>
          <w:u w:val="dotted"/>
        </w:rPr>
        <w:t xml:space="preserve">                                                                                               </w:t>
      </w:r>
      <w:r w:rsidRPr="00116BF0">
        <w:rPr>
          <w:rFonts w:ascii="Times New Roman" w:hAnsi="Times New Roman" w:cs="Times New Roman"/>
          <w:b/>
          <w:bCs/>
          <w:sz w:val="30"/>
          <w:szCs w:val="30"/>
        </w:rPr>
        <w:t>49</w:t>
      </w:r>
    </w:p>
    <w:p w:rsidR="00116BF0" w:rsidRPr="00116BF0" w:rsidRDefault="00116BF0" w:rsidP="00116BF0">
      <w:pPr>
        <w:numPr>
          <w:ilvl w:val="0"/>
          <w:numId w:val="10"/>
        </w:numPr>
        <w:tabs>
          <w:tab w:val="left" w:pos="567"/>
        </w:tabs>
        <w:spacing w:after="80" w:line="360" w:lineRule="auto"/>
        <w:ind w:left="142" w:hanging="142"/>
        <w:rPr>
          <w:rFonts w:ascii="Times New Roman" w:hAnsi="Times New Roman" w:cs="Times New Roman"/>
          <w:b/>
          <w:bCs/>
          <w:sz w:val="30"/>
          <w:szCs w:val="30"/>
        </w:rPr>
      </w:pPr>
      <w:r w:rsidRPr="00116BF0">
        <w:rPr>
          <w:rFonts w:ascii="Times New Roman" w:hAnsi="Times New Roman" w:cs="Times New Roman"/>
          <w:b/>
          <w:bCs/>
          <w:sz w:val="30"/>
          <w:szCs w:val="30"/>
        </w:rPr>
        <w:t>Rekomendacje</w:t>
      </w:r>
      <w:r w:rsidRPr="00116BF0">
        <w:rPr>
          <w:rFonts w:ascii="Times New Roman" w:hAnsi="Times New Roman" w:cs="Times New Roman"/>
          <w:b/>
          <w:bCs/>
          <w:sz w:val="30"/>
          <w:szCs w:val="30"/>
          <w:u w:val="dotted"/>
        </w:rPr>
        <w:t xml:space="preserve">                                                                                    </w:t>
      </w:r>
      <w:r w:rsidRPr="00116BF0">
        <w:rPr>
          <w:rFonts w:ascii="Times New Roman" w:hAnsi="Times New Roman" w:cs="Times New Roman"/>
          <w:b/>
          <w:bCs/>
          <w:sz w:val="30"/>
          <w:szCs w:val="30"/>
        </w:rPr>
        <w:t>51</w:t>
      </w:r>
    </w:p>
    <w:p w:rsidR="00116BF0" w:rsidRPr="00116BF0" w:rsidRDefault="00116BF0" w:rsidP="00116BF0">
      <w:pPr>
        <w:numPr>
          <w:ilvl w:val="0"/>
          <w:numId w:val="2"/>
        </w:numPr>
        <w:tabs>
          <w:tab w:val="left" w:pos="567"/>
        </w:tabs>
        <w:spacing w:after="80" w:line="360" w:lineRule="auto"/>
        <w:ind w:left="142" w:hanging="142"/>
        <w:rPr>
          <w:rFonts w:ascii="Times New Roman" w:hAnsi="Times New Roman" w:cs="Times New Roman"/>
          <w:b/>
          <w:bCs/>
          <w:sz w:val="30"/>
          <w:szCs w:val="30"/>
        </w:rPr>
      </w:pPr>
      <w:r w:rsidRPr="00116BF0">
        <w:rPr>
          <w:rFonts w:ascii="Times New Roman" w:hAnsi="Times New Roman" w:cs="Times New Roman"/>
          <w:b/>
          <w:bCs/>
          <w:sz w:val="30"/>
          <w:szCs w:val="30"/>
        </w:rPr>
        <w:t>STRESZCZENIE</w:t>
      </w:r>
      <w:r w:rsidRPr="00116BF0">
        <w:rPr>
          <w:rFonts w:ascii="Times New Roman" w:hAnsi="Times New Roman" w:cs="Times New Roman"/>
          <w:b/>
          <w:bCs/>
          <w:sz w:val="30"/>
          <w:szCs w:val="30"/>
          <w:u w:val="dotted"/>
        </w:rPr>
        <w:t xml:space="preserve">                                                                              </w:t>
      </w:r>
      <w:r w:rsidRPr="00116BF0">
        <w:rPr>
          <w:rFonts w:ascii="Times New Roman" w:hAnsi="Times New Roman" w:cs="Times New Roman"/>
          <w:b/>
          <w:bCs/>
          <w:sz w:val="30"/>
          <w:szCs w:val="30"/>
        </w:rPr>
        <w:t>52</w:t>
      </w:r>
    </w:p>
    <w:p w:rsidR="00116BF0" w:rsidRPr="00116BF0" w:rsidRDefault="00116BF0" w:rsidP="00116BF0">
      <w:pPr>
        <w:numPr>
          <w:ilvl w:val="0"/>
          <w:numId w:val="2"/>
        </w:numPr>
        <w:tabs>
          <w:tab w:val="left" w:pos="567"/>
        </w:tabs>
        <w:spacing w:after="80" w:line="360" w:lineRule="auto"/>
        <w:ind w:left="142" w:hanging="142"/>
        <w:rPr>
          <w:rFonts w:ascii="Times New Roman" w:hAnsi="Times New Roman" w:cs="Times New Roman"/>
          <w:b/>
          <w:bCs/>
          <w:sz w:val="30"/>
          <w:szCs w:val="30"/>
        </w:rPr>
      </w:pPr>
      <w:r w:rsidRPr="00116BF0">
        <w:rPr>
          <w:rFonts w:ascii="Times New Roman" w:hAnsi="Times New Roman" w:cs="Times New Roman"/>
          <w:b/>
          <w:bCs/>
          <w:sz w:val="30"/>
          <w:szCs w:val="30"/>
        </w:rPr>
        <w:lastRenderedPageBreak/>
        <w:t>BIBLIOGRAFIA</w:t>
      </w:r>
      <w:r w:rsidRPr="00116BF0">
        <w:rPr>
          <w:rFonts w:ascii="Times New Roman" w:hAnsi="Times New Roman" w:cs="Times New Roman"/>
          <w:b/>
          <w:bCs/>
          <w:sz w:val="30"/>
          <w:szCs w:val="30"/>
          <w:u w:val="dotted"/>
        </w:rPr>
        <w:t xml:space="preserve">                                                                               </w:t>
      </w:r>
      <w:r w:rsidRPr="00116BF0">
        <w:rPr>
          <w:rFonts w:ascii="Times New Roman" w:hAnsi="Times New Roman" w:cs="Times New Roman"/>
          <w:b/>
          <w:bCs/>
          <w:sz w:val="30"/>
          <w:szCs w:val="30"/>
        </w:rPr>
        <w:t>57</w:t>
      </w:r>
    </w:p>
    <w:p w:rsidR="00116BF0" w:rsidRPr="00116BF0" w:rsidRDefault="00116BF0" w:rsidP="00116BF0">
      <w:pPr>
        <w:tabs>
          <w:tab w:val="left" w:pos="567"/>
        </w:tabs>
        <w:spacing w:after="80" w:line="360" w:lineRule="auto"/>
        <w:rPr>
          <w:rFonts w:ascii="Times New Roman" w:hAnsi="Times New Roman"/>
          <w:b/>
          <w:bCs/>
          <w:sz w:val="30"/>
          <w:szCs w:val="30"/>
        </w:rPr>
      </w:pPr>
      <w:r w:rsidRPr="00116BF0">
        <w:rPr>
          <w:rFonts w:ascii="Times New Roman" w:hAnsi="Times New Roman"/>
          <w:b/>
          <w:bCs/>
          <w:sz w:val="30"/>
          <w:szCs w:val="30"/>
        </w:rPr>
        <w:t>VII.  Źródła drukowane</w:t>
      </w:r>
      <w:r w:rsidRPr="00116BF0">
        <w:rPr>
          <w:rFonts w:ascii="Times New Roman" w:hAnsi="Times New Roman"/>
          <w:b/>
          <w:bCs/>
          <w:sz w:val="30"/>
          <w:szCs w:val="30"/>
          <w:u w:val="dotted"/>
        </w:rPr>
        <w:t xml:space="preserve">                                                                          </w:t>
      </w:r>
      <w:bookmarkStart w:id="0" w:name="_Hlk83799934"/>
      <w:r w:rsidRPr="00116BF0">
        <w:rPr>
          <w:rFonts w:ascii="Times New Roman" w:hAnsi="Times New Roman"/>
          <w:b/>
          <w:bCs/>
          <w:sz w:val="30"/>
          <w:szCs w:val="30"/>
          <w:u w:val="dotted"/>
        </w:rPr>
        <w:t xml:space="preserve"> </w:t>
      </w:r>
      <w:bookmarkEnd w:id="0"/>
      <w:r w:rsidRPr="00116BF0">
        <w:rPr>
          <w:rFonts w:ascii="Times New Roman" w:hAnsi="Times New Roman"/>
          <w:b/>
          <w:bCs/>
          <w:sz w:val="30"/>
          <w:szCs w:val="30"/>
        </w:rPr>
        <w:t>57</w:t>
      </w:r>
    </w:p>
    <w:p w:rsidR="00116BF0" w:rsidRPr="00116BF0" w:rsidRDefault="00116BF0" w:rsidP="00116BF0">
      <w:pPr>
        <w:tabs>
          <w:tab w:val="left" w:pos="567"/>
        </w:tabs>
        <w:spacing w:after="80" w:line="360" w:lineRule="auto"/>
        <w:rPr>
          <w:rFonts w:ascii="Times New Roman" w:hAnsi="Times New Roman"/>
          <w:b/>
          <w:bCs/>
          <w:sz w:val="30"/>
          <w:szCs w:val="30"/>
        </w:rPr>
      </w:pPr>
      <w:r w:rsidRPr="00116BF0">
        <w:rPr>
          <w:rFonts w:ascii="Times New Roman" w:hAnsi="Times New Roman"/>
          <w:b/>
          <w:bCs/>
          <w:sz w:val="30"/>
          <w:szCs w:val="30"/>
        </w:rPr>
        <w:t>VIII.  Wykaz rysunków</w:t>
      </w:r>
      <w:r w:rsidRPr="00116BF0">
        <w:rPr>
          <w:rFonts w:ascii="Times New Roman" w:hAnsi="Times New Roman"/>
          <w:b/>
          <w:bCs/>
          <w:sz w:val="30"/>
          <w:szCs w:val="30"/>
          <w:u w:val="dotted"/>
        </w:rPr>
        <w:t xml:space="preserve">                                                                            </w:t>
      </w:r>
      <w:r w:rsidRPr="00116BF0">
        <w:rPr>
          <w:rFonts w:ascii="Times New Roman" w:hAnsi="Times New Roman"/>
          <w:b/>
          <w:bCs/>
          <w:sz w:val="30"/>
          <w:szCs w:val="30"/>
        </w:rPr>
        <w:t>60</w:t>
      </w:r>
    </w:p>
    <w:p w:rsidR="00116BF0" w:rsidRPr="00116BF0" w:rsidRDefault="00116BF0" w:rsidP="00116BF0">
      <w:pPr>
        <w:tabs>
          <w:tab w:val="left" w:pos="567"/>
        </w:tabs>
        <w:spacing w:after="80" w:line="360" w:lineRule="auto"/>
        <w:rPr>
          <w:rFonts w:ascii="Times New Roman" w:hAnsi="Times New Roman"/>
          <w:b/>
          <w:bCs/>
          <w:sz w:val="30"/>
          <w:szCs w:val="30"/>
        </w:rPr>
      </w:pPr>
      <w:r w:rsidRPr="00116BF0">
        <w:rPr>
          <w:rFonts w:ascii="Times New Roman" w:hAnsi="Times New Roman"/>
          <w:b/>
          <w:bCs/>
          <w:sz w:val="30"/>
          <w:szCs w:val="30"/>
        </w:rPr>
        <w:t>IX.  Wykaz tabel</w:t>
      </w:r>
      <w:r w:rsidRPr="00116BF0">
        <w:rPr>
          <w:rFonts w:ascii="Times New Roman" w:hAnsi="Times New Roman"/>
          <w:b/>
          <w:bCs/>
          <w:sz w:val="30"/>
          <w:szCs w:val="30"/>
          <w:u w:val="dotted"/>
        </w:rPr>
        <w:t xml:space="preserve">                                                                                      </w:t>
      </w:r>
      <w:bookmarkStart w:id="1" w:name="_Hlk83799907"/>
      <w:r w:rsidRPr="00116BF0">
        <w:rPr>
          <w:rFonts w:ascii="Times New Roman" w:hAnsi="Times New Roman"/>
          <w:b/>
          <w:bCs/>
          <w:sz w:val="30"/>
          <w:szCs w:val="30"/>
          <w:u w:val="dotted"/>
        </w:rPr>
        <w:t xml:space="preserve"> </w:t>
      </w:r>
      <w:bookmarkEnd w:id="1"/>
      <w:r w:rsidRPr="00116BF0">
        <w:rPr>
          <w:rFonts w:ascii="Times New Roman" w:hAnsi="Times New Roman"/>
          <w:b/>
          <w:bCs/>
          <w:sz w:val="30"/>
          <w:szCs w:val="30"/>
          <w:u w:val="dotted"/>
        </w:rPr>
        <w:t xml:space="preserve"> </w:t>
      </w:r>
      <w:r w:rsidRPr="00116BF0">
        <w:rPr>
          <w:rFonts w:ascii="Times New Roman" w:hAnsi="Times New Roman"/>
          <w:b/>
          <w:bCs/>
          <w:sz w:val="30"/>
          <w:szCs w:val="30"/>
        </w:rPr>
        <w:t>60</w:t>
      </w:r>
    </w:p>
    <w:p w:rsidR="00116BF0" w:rsidRPr="00116BF0" w:rsidRDefault="00116BF0" w:rsidP="00116BF0">
      <w:pPr>
        <w:tabs>
          <w:tab w:val="left" w:pos="708"/>
          <w:tab w:val="center" w:pos="4536"/>
          <w:tab w:val="right" w:pos="9072"/>
        </w:tabs>
        <w:spacing w:after="0" w:line="240" w:lineRule="auto"/>
        <w:rPr>
          <w:rFonts w:ascii="Times New Roman" w:eastAsia="Times New Roman" w:hAnsi="Times New Roman" w:cs="Times New Roman"/>
          <w:b/>
          <w:bCs/>
          <w:color w:val="FF0000"/>
          <w:sz w:val="32"/>
          <w:szCs w:val="20"/>
          <w:lang w:eastAsia="pl-PL"/>
        </w:rPr>
      </w:pPr>
    </w:p>
    <w:p w:rsidR="00116BF0" w:rsidRPr="00116BF0" w:rsidRDefault="00116BF0" w:rsidP="00116BF0">
      <w:pPr>
        <w:tabs>
          <w:tab w:val="left" w:pos="708"/>
          <w:tab w:val="center" w:pos="4536"/>
          <w:tab w:val="right" w:pos="9072"/>
        </w:tabs>
        <w:spacing w:after="0" w:line="240" w:lineRule="auto"/>
        <w:rPr>
          <w:rFonts w:ascii="Times New Roman" w:eastAsia="Times New Roman" w:hAnsi="Times New Roman" w:cs="Times New Roman"/>
          <w:color w:val="FF0000"/>
          <w:sz w:val="24"/>
          <w:szCs w:val="20"/>
          <w:lang w:eastAsia="pl-PL"/>
        </w:rPr>
      </w:pPr>
    </w:p>
    <w:p w:rsidR="00116BF0" w:rsidRPr="00116BF0" w:rsidRDefault="00116BF0" w:rsidP="00116BF0">
      <w:pPr>
        <w:tabs>
          <w:tab w:val="left" w:pos="708"/>
          <w:tab w:val="center" w:pos="4536"/>
          <w:tab w:val="right" w:pos="9072"/>
        </w:tabs>
        <w:spacing w:after="0" w:line="240" w:lineRule="auto"/>
        <w:rPr>
          <w:rFonts w:ascii="Times New Roman" w:eastAsia="Times New Roman" w:hAnsi="Times New Roman" w:cs="Times New Roman"/>
          <w:b/>
          <w:bCs/>
          <w:color w:val="FF0000"/>
          <w:sz w:val="28"/>
          <w:szCs w:val="20"/>
          <w:lang w:eastAsia="pl-PL"/>
        </w:rPr>
      </w:pPr>
    </w:p>
    <w:p w:rsidR="00116BF0" w:rsidRPr="00116BF0" w:rsidRDefault="00116BF0" w:rsidP="00116BF0">
      <w:pPr>
        <w:tabs>
          <w:tab w:val="left" w:pos="708"/>
          <w:tab w:val="center" w:pos="4536"/>
          <w:tab w:val="right" w:pos="9072"/>
        </w:tabs>
        <w:spacing w:after="0" w:line="240" w:lineRule="auto"/>
        <w:rPr>
          <w:rFonts w:ascii="Times New Roman" w:eastAsia="Times New Roman" w:hAnsi="Times New Roman" w:cs="Times New Roman"/>
          <w:b/>
          <w:bCs/>
          <w:color w:val="FF0000"/>
          <w:sz w:val="28"/>
          <w:szCs w:val="20"/>
          <w:lang w:eastAsia="pl-PL"/>
        </w:rPr>
      </w:pPr>
    </w:p>
    <w:p w:rsidR="00116BF0" w:rsidRPr="00116BF0" w:rsidRDefault="00116BF0" w:rsidP="00116BF0">
      <w:pPr>
        <w:tabs>
          <w:tab w:val="left" w:pos="708"/>
          <w:tab w:val="center" w:pos="4536"/>
          <w:tab w:val="right" w:pos="9072"/>
        </w:tabs>
        <w:spacing w:after="0" w:line="240" w:lineRule="auto"/>
        <w:rPr>
          <w:rFonts w:ascii="Times New Roman" w:eastAsia="Times New Roman" w:hAnsi="Times New Roman" w:cs="Times New Roman"/>
          <w:b/>
          <w:bCs/>
          <w:color w:val="FF0000"/>
          <w:sz w:val="28"/>
          <w:szCs w:val="20"/>
          <w:lang w:eastAsia="pl-PL"/>
        </w:rPr>
      </w:pPr>
    </w:p>
    <w:p w:rsidR="00116BF0" w:rsidRPr="00116BF0" w:rsidRDefault="00116BF0" w:rsidP="00116BF0">
      <w:pPr>
        <w:tabs>
          <w:tab w:val="left" w:pos="708"/>
          <w:tab w:val="center" w:pos="4536"/>
          <w:tab w:val="right" w:pos="9072"/>
        </w:tabs>
        <w:spacing w:after="0" w:line="240" w:lineRule="auto"/>
        <w:rPr>
          <w:rFonts w:ascii="Times New Roman" w:eastAsia="Times New Roman" w:hAnsi="Times New Roman" w:cs="Times New Roman"/>
          <w:b/>
          <w:bCs/>
          <w:color w:val="FF0000"/>
          <w:sz w:val="28"/>
          <w:szCs w:val="20"/>
          <w:lang w:eastAsia="pl-PL"/>
        </w:rPr>
      </w:pPr>
    </w:p>
    <w:p w:rsidR="00116BF0" w:rsidRPr="00116BF0" w:rsidRDefault="00116BF0" w:rsidP="00116BF0">
      <w:pPr>
        <w:tabs>
          <w:tab w:val="left" w:pos="708"/>
          <w:tab w:val="center" w:pos="4536"/>
          <w:tab w:val="right" w:pos="9072"/>
        </w:tabs>
        <w:spacing w:after="0" w:line="240" w:lineRule="auto"/>
        <w:rPr>
          <w:rFonts w:ascii="Times New Roman" w:eastAsia="Times New Roman" w:hAnsi="Times New Roman" w:cs="Times New Roman"/>
          <w:b/>
          <w:bCs/>
          <w:color w:val="FF0000"/>
          <w:sz w:val="28"/>
          <w:szCs w:val="20"/>
          <w:lang w:eastAsia="pl-PL"/>
        </w:rPr>
      </w:pPr>
    </w:p>
    <w:p w:rsidR="00116BF0" w:rsidRPr="00116BF0" w:rsidRDefault="00116BF0" w:rsidP="00116BF0">
      <w:pPr>
        <w:tabs>
          <w:tab w:val="left" w:pos="708"/>
          <w:tab w:val="center" w:pos="4536"/>
          <w:tab w:val="right" w:pos="9072"/>
        </w:tabs>
        <w:spacing w:after="0" w:line="240" w:lineRule="auto"/>
        <w:rPr>
          <w:rFonts w:ascii="Times New Roman" w:eastAsia="Times New Roman" w:hAnsi="Times New Roman" w:cs="Times New Roman"/>
          <w:b/>
          <w:bCs/>
          <w:color w:val="FF0000"/>
          <w:sz w:val="28"/>
          <w:szCs w:val="20"/>
          <w:lang w:eastAsia="pl-PL"/>
        </w:rPr>
      </w:pPr>
    </w:p>
    <w:p w:rsidR="00116BF0" w:rsidRPr="00116BF0" w:rsidRDefault="00116BF0" w:rsidP="00116BF0">
      <w:pPr>
        <w:tabs>
          <w:tab w:val="left" w:pos="708"/>
          <w:tab w:val="center" w:pos="4536"/>
          <w:tab w:val="right" w:pos="9072"/>
        </w:tabs>
        <w:spacing w:after="0" w:line="240" w:lineRule="auto"/>
        <w:rPr>
          <w:rFonts w:ascii="Times New Roman" w:eastAsia="Times New Roman" w:hAnsi="Times New Roman" w:cs="Times New Roman"/>
          <w:b/>
          <w:bCs/>
          <w:color w:val="FF0000"/>
          <w:sz w:val="28"/>
          <w:szCs w:val="20"/>
          <w:lang w:eastAsia="pl-PL"/>
        </w:rPr>
      </w:pPr>
    </w:p>
    <w:p w:rsidR="00116BF0" w:rsidRPr="00116BF0" w:rsidRDefault="00116BF0" w:rsidP="00116BF0">
      <w:pPr>
        <w:tabs>
          <w:tab w:val="left" w:pos="708"/>
          <w:tab w:val="center" w:pos="4536"/>
          <w:tab w:val="right" w:pos="9072"/>
        </w:tabs>
        <w:spacing w:after="0" w:line="240" w:lineRule="auto"/>
        <w:rPr>
          <w:rFonts w:ascii="Times New Roman" w:eastAsia="Times New Roman" w:hAnsi="Times New Roman" w:cs="Times New Roman"/>
          <w:b/>
          <w:bCs/>
          <w:color w:val="FF0000"/>
          <w:sz w:val="28"/>
          <w:szCs w:val="20"/>
          <w:lang w:eastAsia="pl-PL"/>
        </w:rPr>
      </w:pPr>
    </w:p>
    <w:p w:rsidR="00116BF0" w:rsidRPr="00116BF0" w:rsidRDefault="00116BF0" w:rsidP="00116BF0">
      <w:pPr>
        <w:tabs>
          <w:tab w:val="left" w:pos="708"/>
          <w:tab w:val="center" w:pos="4536"/>
          <w:tab w:val="right" w:pos="9072"/>
        </w:tabs>
        <w:spacing w:after="0" w:line="240" w:lineRule="auto"/>
        <w:rPr>
          <w:rFonts w:ascii="Times New Roman" w:eastAsia="Times New Roman" w:hAnsi="Times New Roman" w:cs="Times New Roman"/>
          <w:b/>
          <w:bCs/>
          <w:color w:val="FF0000"/>
          <w:sz w:val="28"/>
          <w:szCs w:val="20"/>
          <w:lang w:eastAsia="pl-PL"/>
        </w:rPr>
      </w:pPr>
    </w:p>
    <w:p w:rsidR="00116BF0" w:rsidRPr="00116BF0" w:rsidRDefault="00116BF0" w:rsidP="00116BF0">
      <w:pPr>
        <w:tabs>
          <w:tab w:val="left" w:pos="708"/>
          <w:tab w:val="center" w:pos="4536"/>
          <w:tab w:val="right" w:pos="9072"/>
        </w:tabs>
        <w:spacing w:after="0" w:line="240" w:lineRule="auto"/>
        <w:rPr>
          <w:rFonts w:ascii="Times New Roman" w:eastAsia="Times New Roman" w:hAnsi="Times New Roman" w:cs="Times New Roman"/>
          <w:b/>
          <w:bCs/>
          <w:color w:val="FF0000"/>
          <w:sz w:val="28"/>
          <w:szCs w:val="20"/>
          <w:lang w:eastAsia="pl-PL"/>
        </w:rPr>
      </w:pPr>
    </w:p>
    <w:p w:rsidR="00116BF0" w:rsidRPr="00116BF0" w:rsidRDefault="00116BF0" w:rsidP="00116BF0">
      <w:pPr>
        <w:tabs>
          <w:tab w:val="left" w:pos="708"/>
          <w:tab w:val="center" w:pos="4536"/>
          <w:tab w:val="right" w:pos="9072"/>
        </w:tabs>
        <w:spacing w:after="0" w:line="240" w:lineRule="auto"/>
        <w:rPr>
          <w:rFonts w:ascii="Times New Roman" w:eastAsia="Times New Roman" w:hAnsi="Times New Roman" w:cs="Times New Roman"/>
          <w:b/>
          <w:bCs/>
          <w:color w:val="FF0000"/>
          <w:sz w:val="28"/>
          <w:szCs w:val="20"/>
          <w:lang w:eastAsia="pl-PL"/>
        </w:rPr>
      </w:pPr>
    </w:p>
    <w:p w:rsidR="00116BF0" w:rsidRPr="00116BF0" w:rsidRDefault="00116BF0" w:rsidP="00116BF0">
      <w:pPr>
        <w:tabs>
          <w:tab w:val="left" w:pos="708"/>
          <w:tab w:val="center" w:pos="4536"/>
          <w:tab w:val="right" w:pos="9072"/>
        </w:tabs>
        <w:spacing w:after="0" w:line="240" w:lineRule="auto"/>
        <w:rPr>
          <w:rFonts w:ascii="Times New Roman" w:eastAsia="Times New Roman" w:hAnsi="Times New Roman" w:cs="Times New Roman"/>
          <w:b/>
          <w:bCs/>
          <w:color w:val="FF0000"/>
          <w:sz w:val="28"/>
          <w:szCs w:val="20"/>
          <w:lang w:eastAsia="pl-PL"/>
        </w:rPr>
      </w:pPr>
    </w:p>
    <w:p w:rsidR="00116BF0" w:rsidRPr="00116BF0" w:rsidRDefault="00116BF0" w:rsidP="00116BF0">
      <w:pPr>
        <w:tabs>
          <w:tab w:val="left" w:pos="708"/>
          <w:tab w:val="center" w:pos="4536"/>
          <w:tab w:val="right" w:pos="9072"/>
        </w:tabs>
        <w:spacing w:after="0" w:line="240" w:lineRule="auto"/>
        <w:rPr>
          <w:rFonts w:ascii="Times New Roman" w:eastAsia="Times New Roman" w:hAnsi="Times New Roman" w:cs="Times New Roman"/>
          <w:b/>
          <w:bCs/>
          <w:color w:val="FF0000"/>
          <w:sz w:val="28"/>
          <w:szCs w:val="20"/>
          <w:lang w:eastAsia="pl-PL"/>
        </w:rPr>
      </w:pPr>
    </w:p>
    <w:p w:rsidR="00116BF0" w:rsidRPr="00116BF0" w:rsidRDefault="00116BF0" w:rsidP="00116BF0">
      <w:pPr>
        <w:tabs>
          <w:tab w:val="left" w:pos="708"/>
          <w:tab w:val="center" w:pos="4536"/>
          <w:tab w:val="right" w:pos="9072"/>
        </w:tabs>
        <w:spacing w:after="0" w:line="240" w:lineRule="auto"/>
        <w:rPr>
          <w:rFonts w:ascii="Times New Roman" w:eastAsia="Times New Roman" w:hAnsi="Times New Roman" w:cs="Times New Roman"/>
          <w:b/>
          <w:bCs/>
          <w:color w:val="FF0000"/>
          <w:sz w:val="28"/>
          <w:szCs w:val="20"/>
          <w:lang w:eastAsia="pl-PL"/>
        </w:rPr>
      </w:pPr>
    </w:p>
    <w:p w:rsidR="00116BF0" w:rsidRPr="00116BF0" w:rsidRDefault="00116BF0" w:rsidP="00116BF0">
      <w:pPr>
        <w:tabs>
          <w:tab w:val="left" w:pos="708"/>
          <w:tab w:val="center" w:pos="4536"/>
          <w:tab w:val="right" w:pos="9072"/>
        </w:tabs>
        <w:spacing w:after="0" w:line="240" w:lineRule="auto"/>
        <w:rPr>
          <w:rFonts w:ascii="Times New Roman" w:eastAsia="Times New Roman" w:hAnsi="Times New Roman" w:cs="Times New Roman"/>
          <w:b/>
          <w:bCs/>
          <w:color w:val="FF0000"/>
          <w:sz w:val="28"/>
          <w:szCs w:val="20"/>
          <w:lang w:eastAsia="pl-PL"/>
        </w:rPr>
      </w:pPr>
    </w:p>
    <w:p w:rsidR="00116BF0" w:rsidRPr="00116BF0" w:rsidRDefault="00116BF0" w:rsidP="00116BF0">
      <w:pPr>
        <w:tabs>
          <w:tab w:val="left" w:pos="708"/>
          <w:tab w:val="center" w:pos="4536"/>
          <w:tab w:val="right" w:pos="9072"/>
        </w:tabs>
        <w:spacing w:after="0" w:line="240" w:lineRule="auto"/>
        <w:rPr>
          <w:rFonts w:ascii="Times New Roman" w:eastAsia="Times New Roman" w:hAnsi="Times New Roman" w:cs="Times New Roman"/>
          <w:b/>
          <w:bCs/>
          <w:color w:val="FF0000"/>
          <w:sz w:val="28"/>
          <w:szCs w:val="20"/>
          <w:lang w:eastAsia="pl-PL"/>
        </w:rPr>
      </w:pPr>
    </w:p>
    <w:p w:rsidR="00116BF0" w:rsidRPr="00116BF0" w:rsidRDefault="00116BF0" w:rsidP="00116BF0">
      <w:pPr>
        <w:tabs>
          <w:tab w:val="left" w:pos="708"/>
          <w:tab w:val="center" w:pos="4536"/>
          <w:tab w:val="right" w:pos="9072"/>
        </w:tabs>
        <w:spacing w:after="0" w:line="240" w:lineRule="auto"/>
        <w:rPr>
          <w:rFonts w:ascii="Times New Roman" w:eastAsia="Times New Roman" w:hAnsi="Times New Roman" w:cs="Times New Roman"/>
          <w:b/>
          <w:bCs/>
          <w:color w:val="FF0000"/>
          <w:sz w:val="28"/>
          <w:szCs w:val="20"/>
          <w:lang w:eastAsia="pl-PL"/>
        </w:rPr>
      </w:pPr>
    </w:p>
    <w:p w:rsidR="00116BF0" w:rsidRPr="00116BF0" w:rsidRDefault="00116BF0" w:rsidP="00116BF0">
      <w:pPr>
        <w:tabs>
          <w:tab w:val="left" w:pos="708"/>
          <w:tab w:val="center" w:pos="4536"/>
          <w:tab w:val="right" w:pos="9072"/>
        </w:tabs>
        <w:spacing w:after="0" w:line="240" w:lineRule="auto"/>
        <w:rPr>
          <w:rFonts w:ascii="Times New Roman" w:eastAsia="Times New Roman" w:hAnsi="Times New Roman" w:cs="Times New Roman"/>
          <w:b/>
          <w:bCs/>
          <w:color w:val="FF0000"/>
          <w:sz w:val="28"/>
          <w:szCs w:val="20"/>
          <w:lang w:eastAsia="pl-PL"/>
        </w:rPr>
      </w:pPr>
    </w:p>
    <w:p w:rsidR="00116BF0" w:rsidRPr="00116BF0" w:rsidRDefault="00116BF0" w:rsidP="00116BF0">
      <w:pPr>
        <w:tabs>
          <w:tab w:val="left" w:pos="708"/>
          <w:tab w:val="center" w:pos="4536"/>
          <w:tab w:val="right" w:pos="9072"/>
        </w:tabs>
        <w:spacing w:after="0" w:line="240" w:lineRule="auto"/>
        <w:rPr>
          <w:rFonts w:ascii="Times New Roman" w:eastAsia="Times New Roman" w:hAnsi="Times New Roman" w:cs="Times New Roman"/>
          <w:b/>
          <w:bCs/>
          <w:color w:val="FF0000"/>
          <w:sz w:val="28"/>
          <w:szCs w:val="20"/>
          <w:lang w:eastAsia="pl-PL"/>
        </w:rPr>
      </w:pPr>
    </w:p>
    <w:p w:rsidR="00116BF0" w:rsidRPr="00116BF0" w:rsidRDefault="00116BF0" w:rsidP="00116BF0">
      <w:pPr>
        <w:tabs>
          <w:tab w:val="left" w:pos="708"/>
          <w:tab w:val="center" w:pos="4536"/>
          <w:tab w:val="right" w:pos="9072"/>
        </w:tabs>
        <w:spacing w:after="0" w:line="240" w:lineRule="auto"/>
        <w:rPr>
          <w:rFonts w:ascii="Times New Roman" w:eastAsia="Times New Roman" w:hAnsi="Times New Roman" w:cs="Times New Roman"/>
          <w:b/>
          <w:bCs/>
          <w:color w:val="FF0000"/>
          <w:sz w:val="28"/>
          <w:szCs w:val="20"/>
          <w:lang w:eastAsia="pl-PL"/>
        </w:rPr>
      </w:pPr>
    </w:p>
    <w:p w:rsidR="00116BF0" w:rsidRPr="00116BF0" w:rsidRDefault="00116BF0" w:rsidP="00116BF0">
      <w:pPr>
        <w:tabs>
          <w:tab w:val="left" w:pos="708"/>
          <w:tab w:val="center" w:pos="4536"/>
          <w:tab w:val="right" w:pos="9072"/>
        </w:tabs>
        <w:spacing w:after="0" w:line="240" w:lineRule="auto"/>
        <w:rPr>
          <w:rFonts w:ascii="Times New Roman" w:eastAsia="Times New Roman" w:hAnsi="Times New Roman" w:cs="Times New Roman"/>
          <w:b/>
          <w:bCs/>
          <w:color w:val="FF0000"/>
          <w:sz w:val="28"/>
          <w:szCs w:val="20"/>
          <w:lang w:eastAsia="pl-PL"/>
        </w:rPr>
      </w:pPr>
    </w:p>
    <w:p w:rsidR="00116BF0" w:rsidRPr="00116BF0" w:rsidRDefault="00116BF0" w:rsidP="00116BF0">
      <w:pPr>
        <w:tabs>
          <w:tab w:val="left" w:pos="708"/>
          <w:tab w:val="center" w:pos="4536"/>
          <w:tab w:val="right" w:pos="9072"/>
        </w:tabs>
        <w:spacing w:after="0" w:line="240" w:lineRule="auto"/>
        <w:rPr>
          <w:rFonts w:ascii="Times New Roman" w:eastAsia="Times New Roman" w:hAnsi="Times New Roman" w:cs="Times New Roman"/>
          <w:b/>
          <w:bCs/>
          <w:color w:val="FF0000"/>
          <w:sz w:val="28"/>
          <w:szCs w:val="20"/>
          <w:lang w:eastAsia="pl-PL"/>
        </w:rPr>
      </w:pPr>
    </w:p>
    <w:p w:rsidR="00116BF0" w:rsidRPr="00116BF0" w:rsidRDefault="00116BF0" w:rsidP="00116BF0">
      <w:pPr>
        <w:tabs>
          <w:tab w:val="left" w:pos="708"/>
          <w:tab w:val="center" w:pos="4536"/>
          <w:tab w:val="right" w:pos="9072"/>
        </w:tabs>
        <w:spacing w:after="0" w:line="240" w:lineRule="auto"/>
        <w:rPr>
          <w:rFonts w:ascii="Times New Roman" w:eastAsia="Times New Roman" w:hAnsi="Times New Roman" w:cs="Times New Roman"/>
          <w:b/>
          <w:bCs/>
          <w:color w:val="FF0000"/>
          <w:sz w:val="28"/>
          <w:szCs w:val="20"/>
          <w:lang w:eastAsia="pl-PL"/>
        </w:rPr>
      </w:pPr>
    </w:p>
    <w:p w:rsidR="00116BF0" w:rsidRPr="00116BF0" w:rsidRDefault="00116BF0" w:rsidP="00116BF0">
      <w:pPr>
        <w:tabs>
          <w:tab w:val="left" w:pos="708"/>
          <w:tab w:val="center" w:pos="4536"/>
          <w:tab w:val="right" w:pos="9072"/>
        </w:tabs>
        <w:spacing w:after="0" w:line="240" w:lineRule="auto"/>
        <w:rPr>
          <w:rFonts w:ascii="Times New Roman" w:eastAsia="Times New Roman" w:hAnsi="Times New Roman" w:cs="Times New Roman"/>
          <w:b/>
          <w:bCs/>
          <w:color w:val="FF0000"/>
          <w:sz w:val="28"/>
          <w:szCs w:val="20"/>
          <w:lang w:eastAsia="pl-PL"/>
        </w:rPr>
      </w:pPr>
    </w:p>
    <w:p w:rsidR="00116BF0" w:rsidRPr="00116BF0" w:rsidRDefault="00116BF0" w:rsidP="00116BF0">
      <w:pPr>
        <w:tabs>
          <w:tab w:val="left" w:pos="708"/>
          <w:tab w:val="center" w:pos="4536"/>
          <w:tab w:val="right" w:pos="9072"/>
        </w:tabs>
        <w:spacing w:after="0" w:line="240" w:lineRule="auto"/>
        <w:rPr>
          <w:rFonts w:ascii="Times New Roman" w:eastAsia="Times New Roman" w:hAnsi="Times New Roman" w:cs="Times New Roman"/>
          <w:b/>
          <w:bCs/>
          <w:color w:val="FF0000"/>
          <w:sz w:val="28"/>
          <w:szCs w:val="20"/>
          <w:lang w:eastAsia="pl-PL"/>
        </w:rPr>
      </w:pPr>
    </w:p>
    <w:p w:rsidR="00116BF0" w:rsidRPr="00116BF0" w:rsidRDefault="00116BF0" w:rsidP="00116BF0">
      <w:pPr>
        <w:tabs>
          <w:tab w:val="left" w:pos="708"/>
          <w:tab w:val="center" w:pos="4536"/>
          <w:tab w:val="right" w:pos="9072"/>
        </w:tabs>
        <w:spacing w:after="0" w:line="240" w:lineRule="auto"/>
        <w:rPr>
          <w:rFonts w:ascii="Times New Roman" w:eastAsia="Times New Roman" w:hAnsi="Times New Roman" w:cs="Times New Roman"/>
          <w:b/>
          <w:bCs/>
          <w:color w:val="FF0000"/>
          <w:sz w:val="28"/>
          <w:szCs w:val="20"/>
          <w:lang w:eastAsia="pl-PL"/>
        </w:rPr>
      </w:pPr>
    </w:p>
    <w:p w:rsidR="00116BF0" w:rsidRPr="00116BF0" w:rsidRDefault="00116BF0" w:rsidP="00116BF0">
      <w:pPr>
        <w:tabs>
          <w:tab w:val="left" w:pos="708"/>
          <w:tab w:val="center" w:pos="4536"/>
          <w:tab w:val="right" w:pos="9072"/>
        </w:tabs>
        <w:spacing w:after="0" w:line="240" w:lineRule="auto"/>
        <w:rPr>
          <w:rFonts w:ascii="Times New Roman" w:eastAsia="Times New Roman" w:hAnsi="Times New Roman" w:cs="Times New Roman"/>
          <w:b/>
          <w:bCs/>
          <w:color w:val="FF0000"/>
          <w:sz w:val="28"/>
          <w:szCs w:val="20"/>
          <w:lang w:eastAsia="pl-PL"/>
        </w:rPr>
      </w:pPr>
    </w:p>
    <w:p w:rsidR="00116BF0" w:rsidRPr="00116BF0" w:rsidRDefault="00116BF0" w:rsidP="00116BF0">
      <w:pPr>
        <w:tabs>
          <w:tab w:val="left" w:pos="708"/>
          <w:tab w:val="center" w:pos="4536"/>
          <w:tab w:val="right" w:pos="9072"/>
        </w:tabs>
        <w:spacing w:after="0" w:line="240" w:lineRule="auto"/>
        <w:rPr>
          <w:rFonts w:ascii="Times New Roman" w:eastAsia="Times New Roman" w:hAnsi="Times New Roman" w:cs="Times New Roman"/>
          <w:b/>
          <w:bCs/>
          <w:color w:val="FF0000"/>
          <w:sz w:val="28"/>
          <w:szCs w:val="20"/>
          <w:lang w:eastAsia="pl-PL"/>
        </w:rPr>
      </w:pPr>
    </w:p>
    <w:p w:rsidR="00116BF0" w:rsidRPr="00116BF0" w:rsidRDefault="00116BF0" w:rsidP="00116BF0">
      <w:pPr>
        <w:keepNext/>
        <w:spacing w:after="0" w:line="240" w:lineRule="auto"/>
        <w:outlineLvl w:val="1"/>
        <w:rPr>
          <w:rFonts w:ascii="Times New Roman" w:eastAsia="Times New Roman" w:hAnsi="Times New Roman" w:cs="Times New Roman"/>
          <w:b/>
          <w:bCs/>
          <w:iCs/>
          <w:sz w:val="28"/>
          <w:szCs w:val="24"/>
          <w:lang w:eastAsia="pl-PL"/>
        </w:rPr>
      </w:pPr>
      <w:r w:rsidRPr="00116BF0">
        <w:rPr>
          <w:rFonts w:ascii="Times New Roman" w:eastAsia="Times New Roman" w:hAnsi="Times New Roman" w:cs="Times New Roman"/>
          <w:b/>
          <w:bCs/>
          <w:iCs/>
          <w:sz w:val="28"/>
          <w:szCs w:val="24"/>
          <w:lang w:eastAsia="pl-PL"/>
        </w:rPr>
        <w:br/>
      </w:r>
      <w:r w:rsidRPr="00116BF0">
        <w:rPr>
          <w:rFonts w:ascii="Times New Roman" w:eastAsia="Times New Roman" w:hAnsi="Times New Roman" w:cs="Times New Roman"/>
          <w:b/>
          <w:bCs/>
          <w:iCs/>
          <w:sz w:val="28"/>
          <w:szCs w:val="24"/>
          <w:lang w:eastAsia="pl-PL"/>
        </w:rPr>
        <w:br/>
      </w:r>
      <w:r w:rsidRPr="00116BF0">
        <w:rPr>
          <w:rFonts w:ascii="Times New Roman" w:eastAsia="Times New Roman" w:hAnsi="Times New Roman" w:cs="Times New Roman"/>
          <w:b/>
          <w:bCs/>
          <w:iCs/>
          <w:sz w:val="28"/>
          <w:szCs w:val="24"/>
          <w:lang w:eastAsia="pl-PL"/>
        </w:rPr>
        <w:br/>
      </w:r>
      <w:r w:rsidRPr="00116BF0">
        <w:rPr>
          <w:rFonts w:ascii="Times New Roman" w:eastAsia="Times New Roman" w:hAnsi="Times New Roman" w:cs="Times New Roman"/>
          <w:b/>
          <w:bCs/>
          <w:iCs/>
          <w:sz w:val="28"/>
          <w:szCs w:val="24"/>
          <w:lang w:eastAsia="pl-PL"/>
        </w:rPr>
        <w:br/>
      </w:r>
      <w:r w:rsidRPr="00116BF0">
        <w:rPr>
          <w:rFonts w:ascii="Times New Roman" w:eastAsia="Times New Roman" w:hAnsi="Times New Roman" w:cs="Times New Roman"/>
          <w:b/>
          <w:bCs/>
          <w:iCs/>
          <w:sz w:val="28"/>
          <w:szCs w:val="24"/>
          <w:lang w:eastAsia="pl-PL"/>
        </w:rPr>
        <w:lastRenderedPageBreak/>
        <w:br/>
        <w:t>I. WPROWADZENIE</w:t>
      </w:r>
    </w:p>
    <w:p w:rsidR="00116BF0" w:rsidRPr="00116BF0" w:rsidRDefault="00116BF0" w:rsidP="00116BF0">
      <w:pPr>
        <w:tabs>
          <w:tab w:val="left" w:pos="708"/>
          <w:tab w:val="center" w:pos="4536"/>
          <w:tab w:val="right" w:pos="9072"/>
        </w:tabs>
        <w:spacing w:after="0" w:line="240" w:lineRule="auto"/>
        <w:rPr>
          <w:rFonts w:ascii="Times New Roman" w:eastAsia="Times New Roman" w:hAnsi="Times New Roman" w:cs="Times New Roman"/>
          <w:b/>
          <w:bCs/>
          <w:sz w:val="28"/>
          <w:szCs w:val="20"/>
          <w:lang w:eastAsia="pl-PL"/>
        </w:rPr>
      </w:pPr>
    </w:p>
    <w:p w:rsidR="00116BF0" w:rsidRPr="00116BF0" w:rsidRDefault="00116BF0" w:rsidP="00116BF0">
      <w:pPr>
        <w:keepNext/>
        <w:widowControl w:val="0"/>
        <w:autoSpaceDE w:val="0"/>
        <w:autoSpaceDN w:val="0"/>
        <w:adjustRightInd w:val="0"/>
        <w:spacing w:before="40" w:after="0" w:line="252" w:lineRule="auto"/>
        <w:outlineLvl w:val="2"/>
        <w:rPr>
          <w:rFonts w:ascii="Times New Roman" w:eastAsia="Times New Roman" w:hAnsi="Times New Roman" w:cs="Times New Roman"/>
          <w:b/>
          <w:bCs/>
          <w:sz w:val="24"/>
          <w:szCs w:val="24"/>
          <w:lang w:eastAsia="pl-PL"/>
        </w:rPr>
      </w:pPr>
      <w:r w:rsidRPr="00116BF0">
        <w:rPr>
          <w:rFonts w:ascii="Times New Roman" w:eastAsia="Times New Roman" w:hAnsi="Times New Roman" w:cs="Times New Roman"/>
          <w:b/>
          <w:bCs/>
          <w:sz w:val="28"/>
          <w:szCs w:val="24"/>
          <w:lang w:eastAsia="pl-PL"/>
        </w:rPr>
        <w:t>1. Specyfika narkomanii</w:t>
      </w:r>
      <w:r w:rsidRPr="00116BF0">
        <w:rPr>
          <w:rFonts w:ascii="Times New Roman" w:eastAsia="Times New Roman" w:hAnsi="Times New Roman" w:cs="Times New Roman"/>
          <w:b/>
          <w:bCs/>
          <w:sz w:val="28"/>
          <w:szCs w:val="24"/>
          <w:lang w:eastAsia="pl-PL"/>
        </w:rPr>
        <w:br/>
      </w:r>
    </w:p>
    <w:p w:rsidR="00116BF0" w:rsidRPr="00116BF0" w:rsidRDefault="00116BF0" w:rsidP="00116BF0">
      <w:pPr>
        <w:tabs>
          <w:tab w:val="left" w:pos="567"/>
          <w:tab w:val="left" w:pos="709"/>
          <w:tab w:val="left" w:pos="851"/>
          <w:tab w:val="center" w:pos="4536"/>
          <w:tab w:val="right" w:pos="9072"/>
        </w:tabs>
        <w:spacing w:after="0" w:line="360" w:lineRule="auto"/>
        <w:jc w:val="both"/>
        <w:rPr>
          <w:rFonts w:ascii="Times New Roman" w:eastAsia="Times New Roman" w:hAnsi="Times New Roman" w:cs="Times New Roman"/>
          <w:b/>
          <w:bCs/>
          <w:sz w:val="24"/>
          <w:szCs w:val="20"/>
          <w:vertAlign w:val="superscript"/>
          <w:lang w:eastAsia="pl-PL"/>
        </w:rPr>
      </w:pPr>
      <w:r w:rsidRPr="00116BF0">
        <w:rPr>
          <w:rFonts w:ascii="Times New Roman" w:eastAsia="Times New Roman" w:hAnsi="Times New Roman" w:cs="Times New Roman"/>
          <w:sz w:val="24"/>
          <w:szCs w:val="20"/>
          <w:lang w:eastAsia="pl-PL"/>
        </w:rPr>
        <w:tab/>
        <w:t xml:space="preserve">  Zjawisko narkomanii nieustannie rozwija się i stwarza coraz więcej problemów społecznych. Próby przeciwstawienia się tej patologii przynoszą znikome rezultaty. Międzynarodowe i krajowe sympozja, konferencje, badania naukowe poświęcone uzależnieniom od substancji psychoaktywnych wskazują potrzebę opracowania bardziej skutecznych metod przeciwdziałania temu społecznie niepożądanemu zjawisku.</w:t>
      </w:r>
    </w:p>
    <w:p w:rsidR="00116BF0" w:rsidRPr="00116BF0" w:rsidRDefault="00116BF0" w:rsidP="00116BF0">
      <w:pPr>
        <w:tabs>
          <w:tab w:val="left" w:pos="567"/>
          <w:tab w:val="center" w:pos="4536"/>
          <w:tab w:val="right" w:pos="9072"/>
        </w:tabs>
        <w:spacing w:after="0" w:line="360" w:lineRule="auto"/>
        <w:jc w:val="both"/>
        <w:rPr>
          <w:rFonts w:ascii="Times New Roman" w:eastAsia="Times New Roman" w:hAnsi="Times New Roman" w:cs="Times New Roman"/>
          <w:sz w:val="24"/>
          <w:szCs w:val="20"/>
          <w:lang w:eastAsia="pl-PL"/>
        </w:rPr>
      </w:pPr>
      <w:r w:rsidRPr="00116BF0">
        <w:rPr>
          <w:rFonts w:ascii="Times New Roman" w:eastAsia="Times New Roman" w:hAnsi="Times New Roman" w:cs="Times New Roman"/>
          <w:sz w:val="24"/>
          <w:szCs w:val="20"/>
          <w:lang w:eastAsia="pl-PL"/>
        </w:rPr>
        <w:tab/>
        <w:t xml:space="preserve">  Używanie narkotyków, ich produkcja czy dystrybucja wymykają się spod wszelkiej kontroli. Po środki odurzające  łatwo i lekkomyślnie sięgają dorośli, młodzież, a nawet dzieci. Kontakty ze środkami uzależniającymi są niezwykle ryzykowne. Człowiek stosując je, uzależnia się, traci wolność, staje się ich niewolnikiem. Przy powszechnej dostępności do substancji psychoaktywnych, niebezpieczeństwo uzależnienia się od nich jest bardzo łatwe. </w:t>
      </w: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sz w:val="24"/>
          <w:szCs w:val="20"/>
          <w:lang w:eastAsia="pl-PL"/>
        </w:rPr>
      </w:pPr>
      <w:r w:rsidRPr="00116BF0">
        <w:rPr>
          <w:rFonts w:ascii="Times New Roman" w:eastAsia="Times New Roman" w:hAnsi="Times New Roman" w:cs="Times New Roman"/>
          <w:sz w:val="24"/>
          <w:szCs w:val="20"/>
          <w:lang w:eastAsia="pl-PL"/>
        </w:rPr>
        <w:tab/>
        <w:t>Przystępując do monitorowania narkotyków, zjawiska narkomanii oraz inicjowania działań profilaktycznych, za niezbędne należy uznać uściślenie pojęć narkotyk i narkomania.</w:t>
      </w: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sz w:val="24"/>
          <w:szCs w:val="20"/>
          <w:vertAlign w:val="superscript"/>
          <w:lang w:eastAsia="pl-PL"/>
        </w:rPr>
      </w:pPr>
      <w:r w:rsidRPr="00116BF0">
        <w:rPr>
          <w:rFonts w:ascii="Times New Roman" w:eastAsia="Times New Roman" w:hAnsi="Times New Roman" w:cs="Times New Roman"/>
          <w:b/>
          <w:bCs/>
          <w:sz w:val="24"/>
          <w:szCs w:val="20"/>
          <w:lang w:eastAsia="pl-PL"/>
        </w:rPr>
        <w:t>Narkotyk</w:t>
      </w:r>
      <w:r w:rsidRPr="00116BF0">
        <w:rPr>
          <w:rFonts w:ascii="Times New Roman" w:eastAsia="Times New Roman" w:hAnsi="Times New Roman" w:cs="Times New Roman"/>
          <w:sz w:val="24"/>
          <w:szCs w:val="20"/>
          <w:lang w:eastAsia="pl-PL"/>
        </w:rPr>
        <w:t xml:space="preserve"> jest substancją aktywną inną niż alkohol i tytoń. Definicja obejmuje substancje nielegalne, a także niektóre legalne, jak leki psychotropowe czy substancje wziewne (kleje, benzyny itp.) używane w celu odurzania się.</w:t>
      </w:r>
      <w:r w:rsidRPr="00116BF0">
        <w:rPr>
          <w:rFonts w:ascii="Times New Roman" w:eastAsia="Times New Roman" w:hAnsi="Times New Roman" w:cs="Times New Roman"/>
          <w:sz w:val="24"/>
          <w:szCs w:val="20"/>
          <w:vertAlign w:val="superscript"/>
          <w:lang w:eastAsia="pl-PL"/>
        </w:rPr>
        <w:t>1</w:t>
      </w:r>
      <w:r w:rsidRPr="00116BF0">
        <w:rPr>
          <w:rFonts w:ascii="Times New Roman" w:eastAsia="Times New Roman" w:hAnsi="Times New Roman" w:cs="Times New Roman"/>
          <w:sz w:val="24"/>
          <w:szCs w:val="20"/>
          <w:lang w:eastAsia="pl-PL"/>
        </w:rPr>
        <w:t xml:space="preserve"> W literaturze poświęconej uzależnieniom spotykamy wiele definicji narkotyku. W zależności od składu chemicznego, narkotykami określa się substancje psychoaktywne, środki odurzające, środki zastępcze i nowe substancje psychoaktywne. Wspólną cechą tych środków jest oddziaływanie na ośrodkowy układ nerwowy oraz pochodzenie substancji naturalne bądź syntetyczne.</w:t>
      </w: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sz w:val="24"/>
          <w:szCs w:val="20"/>
          <w:vertAlign w:val="superscript"/>
          <w:lang w:eastAsia="pl-PL"/>
        </w:rPr>
      </w:pPr>
      <w:r w:rsidRPr="00116BF0">
        <w:rPr>
          <w:rFonts w:ascii="Times New Roman" w:eastAsia="Times New Roman" w:hAnsi="Times New Roman" w:cs="Times New Roman"/>
          <w:b/>
          <w:bCs/>
          <w:sz w:val="24"/>
          <w:szCs w:val="20"/>
          <w:lang w:eastAsia="pl-PL"/>
        </w:rPr>
        <w:t xml:space="preserve">Narkomanią </w:t>
      </w:r>
      <w:r w:rsidRPr="00116BF0">
        <w:rPr>
          <w:rFonts w:ascii="Times New Roman" w:eastAsia="Times New Roman" w:hAnsi="Times New Roman" w:cs="Times New Roman"/>
          <w:sz w:val="24"/>
          <w:szCs w:val="20"/>
          <w:lang w:eastAsia="pl-PL"/>
        </w:rPr>
        <w:t>będziemy nazywać okresowe lub stałe używanie w celach innych niż medyczne środków odurzających, substancji psychotropowych, środków zastępczych lub nowych substancji psychoaktywnych, w wyniku czego może powstać lub powstało od nich uzależnienie.</w:t>
      </w:r>
      <w:r w:rsidRPr="00116BF0">
        <w:rPr>
          <w:rFonts w:ascii="Times New Roman" w:eastAsia="Times New Roman" w:hAnsi="Times New Roman" w:cs="Times New Roman"/>
          <w:sz w:val="24"/>
          <w:szCs w:val="20"/>
          <w:vertAlign w:val="superscript"/>
          <w:lang w:eastAsia="pl-PL"/>
        </w:rPr>
        <w:t>2</w:t>
      </w: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bCs/>
          <w:sz w:val="24"/>
          <w:szCs w:val="20"/>
          <w:lang w:eastAsia="pl-PL"/>
        </w:rPr>
      </w:pPr>
      <w:r w:rsidRPr="00116BF0">
        <w:rPr>
          <w:rFonts w:ascii="Times New Roman" w:eastAsia="Times New Roman" w:hAnsi="Times New Roman" w:cs="Times New Roman"/>
          <w:b/>
          <w:sz w:val="24"/>
          <w:szCs w:val="20"/>
          <w:lang w:eastAsia="pl-PL"/>
        </w:rPr>
        <w:t>Uzależnienie</w:t>
      </w:r>
      <w:r w:rsidRPr="00116BF0">
        <w:rPr>
          <w:rFonts w:ascii="Times New Roman" w:eastAsia="Times New Roman" w:hAnsi="Times New Roman" w:cs="Times New Roman"/>
          <w:bCs/>
          <w:sz w:val="24"/>
          <w:szCs w:val="20"/>
          <w:lang w:eastAsia="pl-PL"/>
        </w:rPr>
        <w:t xml:space="preserve"> od narkotyków jest zespołem zjawisk psychicznych lub somatycznych wynikających z działania środków odurzających, substancji psychotropowych, środków zastępczych lub nowych substancji psychoaktywnych na organizm ludzki, charakteryzujących się zmianą zachowania lub innymi reakcjami psychofizycznymi i koniecznością używania stale lub okresowo tych środków lub substancji w celu doznania ich wpływu na psychikę lub dla uniknięcia następstw wywołanych ich brakiem.</w:t>
      </w:r>
      <w:r w:rsidRPr="00116BF0">
        <w:rPr>
          <w:rFonts w:ascii="Times New Roman" w:eastAsia="Times New Roman" w:hAnsi="Times New Roman" w:cs="Times New Roman"/>
          <w:bCs/>
          <w:sz w:val="24"/>
          <w:szCs w:val="20"/>
          <w:vertAlign w:val="superscript"/>
          <w:lang w:eastAsia="pl-PL"/>
        </w:rPr>
        <w:t>3</w:t>
      </w:r>
      <w:r w:rsidRPr="00116BF0">
        <w:rPr>
          <w:rFonts w:ascii="Times New Roman" w:eastAsia="Times New Roman" w:hAnsi="Times New Roman" w:cs="Times New Roman"/>
          <w:bCs/>
          <w:sz w:val="24"/>
          <w:szCs w:val="20"/>
          <w:lang w:eastAsia="pl-PL"/>
        </w:rPr>
        <w:t xml:space="preserve"> </w:t>
      </w: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sz w:val="24"/>
          <w:szCs w:val="20"/>
          <w:lang w:eastAsia="pl-PL"/>
        </w:rPr>
      </w:pPr>
      <w:r w:rsidRPr="00116BF0">
        <w:rPr>
          <w:rFonts w:ascii="Times New Roman" w:eastAsia="Times New Roman" w:hAnsi="Times New Roman" w:cs="Times New Roman"/>
          <w:b/>
          <w:bCs/>
          <w:sz w:val="24"/>
          <w:szCs w:val="20"/>
          <w:lang w:eastAsia="pl-PL"/>
        </w:rPr>
        <w:lastRenderedPageBreak/>
        <w:t xml:space="preserve">Uzależnienie somatyczne </w:t>
      </w:r>
      <w:r w:rsidRPr="00116BF0">
        <w:rPr>
          <w:rFonts w:ascii="Times New Roman" w:eastAsia="Times New Roman" w:hAnsi="Times New Roman" w:cs="Times New Roman"/>
          <w:sz w:val="24"/>
          <w:szCs w:val="20"/>
          <w:lang w:eastAsia="pl-PL"/>
        </w:rPr>
        <w:t>(fizjologiczne, fizyczne) - to nabyta silna potrzeba stałego zażywania jakiejś substancji odczuwana jako szereg dolegliwości fizycznych np. bóle, biegunki, uczucie zimna, wymioty, drżenie mięśni,</w:t>
      </w:r>
      <w:r w:rsidRPr="00116BF0">
        <w:rPr>
          <w:rFonts w:ascii="Times New Roman" w:eastAsia="Times New Roman" w:hAnsi="Times New Roman" w:cs="Times New Roman"/>
          <w:bCs/>
          <w:sz w:val="24"/>
          <w:szCs w:val="20"/>
          <w:lang w:eastAsia="pl-PL"/>
        </w:rPr>
        <w:t xml:space="preserve"> bezsenność. Uzależnienie </w:t>
      </w:r>
      <w:r w:rsidRPr="00116BF0">
        <w:rPr>
          <w:rFonts w:ascii="Times New Roman" w:eastAsia="Times New Roman" w:hAnsi="Times New Roman" w:cs="Times New Roman"/>
          <w:sz w:val="24"/>
          <w:szCs w:val="20"/>
          <w:lang w:eastAsia="pl-PL"/>
        </w:rPr>
        <w:t xml:space="preserve">wiąże się z permanentnym zwiększaniem dawki środka odurzającego. </w:t>
      </w:r>
      <w:r w:rsidRPr="00116BF0">
        <w:rPr>
          <w:rFonts w:ascii="Times New Roman" w:eastAsia="Times New Roman" w:hAnsi="Times New Roman" w:cs="Times New Roman"/>
          <w:bCs/>
          <w:sz w:val="24"/>
          <w:szCs w:val="20"/>
          <w:lang w:eastAsia="pl-PL"/>
        </w:rPr>
        <w:t>Zaprzestanie zażywania substancji prowadzi do wystąpienia zespołu objawów, które określa się jako zespół abstynencyjny. W leczeniu uzależnienia fizjologicznego stosowana jest detoksykacja czyli odtrucie.</w:t>
      </w:r>
      <w:r w:rsidRPr="00116BF0">
        <w:rPr>
          <w:rFonts w:ascii="Times New Roman" w:eastAsia="Times New Roman" w:hAnsi="Times New Roman" w:cs="Times New Roman"/>
          <w:sz w:val="24"/>
          <w:szCs w:val="20"/>
          <w:lang w:eastAsia="pl-PL"/>
        </w:rPr>
        <w:t xml:space="preserve"> </w:t>
      </w: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sz w:val="24"/>
          <w:szCs w:val="20"/>
          <w:vertAlign w:val="superscript"/>
          <w:lang w:eastAsia="pl-PL"/>
        </w:rPr>
      </w:pPr>
      <w:r w:rsidRPr="00116BF0">
        <w:rPr>
          <w:rFonts w:ascii="Times New Roman" w:eastAsia="Times New Roman" w:hAnsi="Times New Roman" w:cs="Times New Roman"/>
          <w:b/>
          <w:bCs/>
          <w:sz w:val="24"/>
          <w:szCs w:val="20"/>
          <w:lang w:eastAsia="pl-PL"/>
        </w:rPr>
        <w:t xml:space="preserve">Uzależnienie psychiczne </w:t>
      </w:r>
      <w:r w:rsidRPr="00116BF0">
        <w:rPr>
          <w:rFonts w:ascii="Times New Roman" w:eastAsia="Times New Roman" w:hAnsi="Times New Roman" w:cs="Times New Roman"/>
          <w:sz w:val="24"/>
          <w:szCs w:val="20"/>
          <w:lang w:eastAsia="pl-PL"/>
        </w:rPr>
        <w:t>(psychologiczne) - to nabyta silna potrzeba zażywania substancji, której niespełnienie prowadzi do poważnych fizjologicznych następstw np. wzrostu napięcia związanego z poszukiwaniem środka uzależniającego, tolerancji na działanie substancji, kompulsywna konsumpcja środka kosztem zdrowia oraz otoczenia, osłabienie woli, obsesja brania i natręctwa myślowe utrzymujące się i wracające nawet po wieloletniej abstynencji. Osoba dotknięta zależnością psychiczną nie potrafi bez pomocy z zewnątrz przerwać zachowywania się kompulsywnie związanego ze zdobywaniem i konsumpcją narkotyków. Leczenie może zatrzymać kompulsywne zachowania.</w:t>
      </w:r>
      <w:r w:rsidRPr="00116BF0">
        <w:rPr>
          <w:rFonts w:ascii="Times New Roman" w:eastAsia="Times New Roman" w:hAnsi="Times New Roman" w:cs="Times New Roman"/>
          <w:sz w:val="24"/>
          <w:szCs w:val="20"/>
          <w:vertAlign w:val="superscript"/>
          <w:lang w:eastAsia="pl-PL"/>
        </w:rPr>
        <w:t>4</w:t>
      </w: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b/>
          <w:bCs/>
          <w:sz w:val="28"/>
          <w:szCs w:val="20"/>
          <w:lang w:eastAsia="pl-PL"/>
        </w:rPr>
      </w:pPr>
      <w:r w:rsidRPr="00116BF0">
        <w:rPr>
          <w:rFonts w:ascii="Times New Roman" w:eastAsia="Times New Roman" w:hAnsi="Times New Roman" w:cs="Times New Roman"/>
          <w:sz w:val="24"/>
          <w:szCs w:val="20"/>
          <w:lang w:eastAsia="pl-PL"/>
        </w:rPr>
        <w:t xml:space="preserve">Użytkowników narkotyków możemy podzielić na osoby zagrożone uzależnieniem i osoby uzależnione. </w:t>
      </w:r>
      <w:r w:rsidRPr="00116BF0">
        <w:rPr>
          <w:rFonts w:ascii="Times New Roman" w:eastAsia="Times New Roman" w:hAnsi="Times New Roman" w:cs="Times New Roman"/>
          <w:b/>
          <w:bCs/>
          <w:sz w:val="24"/>
          <w:szCs w:val="20"/>
          <w:lang w:eastAsia="pl-PL"/>
        </w:rPr>
        <w:t>Osoba zagrożona uzależnieniem</w:t>
      </w:r>
      <w:r w:rsidRPr="00116BF0">
        <w:rPr>
          <w:rFonts w:ascii="Times New Roman" w:eastAsia="Times New Roman" w:hAnsi="Times New Roman" w:cs="Times New Roman"/>
          <w:sz w:val="24"/>
          <w:szCs w:val="20"/>
          <w:lang w:eastAsia="pl-PL"/>
        </w:rPr>
        <w:t xml:space="preserve"> - to osoba, u której zespół zjawisk psychicznych i oddziaływań środowiskowych stwarza duże prawdopodobieństwo powstania uzależnienia od środków odurzających lub substancji psychotropowych, albo osobę sporadycznie używającą środków odurzających, substancji psychotropowych, środków odurzających, substancji psychotropowych, środków zastępczych lub nowych substancji psychoaktywnych, środków zastępczych lub nowych substancji psychoaktywnych. </w:t>
      </w:r>
      <w:r w:rsidRPr="00116BF0">
        <w:rPr>
          <w:rFonts w:ascii="Times New Roman" w:eastAsia="Times New Roman" w:hAnsi="Times New Roman" w:cs="Times New Roman"/>
          <w:b/>
          <w:bCs/>
          <w:sz w:val="24"/>
          <w:szCs w:val="20"/>
          <w:lang w:eastAsia="pl-PL"/>
        </w:rPr>
        <w:t>Osoba uzależniona</w:t>
      </w:r>
      <w:r w:rsidRPr="00116BF0">
        <w:rPr>
          <w:rFonts w:ascii="Times New Roman" w:eastAsia="Times New Roman" w:hAnsi="Times New Roman" w:cs="Times New Roman"/>
          <w:sz w:val="24"/>
          <w:szCs w:val="20"/>
          <w:lang w:eastAsia="pl-PL"/>
        </w:rPr>
        <w:t xml:space="preserve"> - jest osobą, u której w wyniku używania środków odurzających, substancji psychoaktywnych, środków zastępczych lub nowych substancji psychoaktywnych albo używania ich w celach medycznych znajduje się w stanie uzależnienia od tych środków lub substancji.</w:t>
      </w:r>
      <w:r w:rsidRPr="00116BF0">
        <w:rPr>
          <w:rFonts w:ascii="Times New Roman" w:eastAsia="Times New Roman" w:hAnsi="Times New Roman" w:cs="Times New Roman"/>
          <w:sz w:val="24"/>
          <w:szCs w:val="20"/>
          <w:vertAlign w:val="superscript"/>
          <w:lang w:eastAsia="pl-PL"/>
        </w:rPr>
        <w:t>5</w:t>
      </w: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sz w:val="24"/>
          <w:szCs w:val="20"/>
          <w:lang w:eastAsia="pl-PL"/>
        </w:rPr>
      </w:pPr>
      <w:r w:rsidRPr="00116BF0">
        <w:rPr>
          <w:rFonts w:ascii="Times New Roman" w:eastAsia="Times New Roman" w:hAnsi="Times New Roman" w:cs="Times New Roman"/>
          <w:sz w:val="24"/>
          <w:szCs w:val="20"/>
          <w:lang w:eastAsia="pl-PL"/>
        </w:rPr>
        <w:t>Do uwarunkowań środowiskowych zwiększających ryzyko uzależnienia jednostki od substancji psychoaktywnych możemy zaliczyć: niski poziom uspołecznienia, brak odpowiedzialności, obniżony poziom poczucia własnej wartości, konflikty rodzinne, obciążenia chorobami psychicznymi i fizycznymi, tolerancyjny stosunek do substancji uzależniających, obecność w środowisku patologicznym czy kwestionowanie uniwersalnego systemu wartości.</w:t>
      </w: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sz w:val="24"/>
          <w:szCs w:val="20"/>
          <w:lang w:eastAsia="pl-PL"/>
        </w:rPr>
      </w:pPr>
      <w:r w:rsidRPr="00116BF0">
        <w:rPr>
          <w:rFonts w:ascii="Times New Roman" w:eastAsia="Times New Roman" w:hAnsi="Times New Roman" w:cs="Times New Roman"/>
          <w:sz w:val="24"/>
          <w:szCs w:val="20"/>
          <w:lang w:eastAsia="pl-PL"/>
        </w:rPr>
        <w:t xml:space="preserve">Zakładamy, że niniejszy raport  pozwoli na uzyskanie wiedzy o zjawisku narkomanii na terenie województwa. Prowadzone monitorowanie środków psychoaktywnych powinno pomóc </w:t>
      </w:r>
      <w:r w:rsidRPr="00116BF0">
        <w:rPr>
          <w:rFonts w:ascii="Times New Roman" w:eastAsia="Times New Roman" w:hAnsi="Times New Roman" w:cs="Times New Roman"/>
          <w:sz w:val="24"/>
          <w:szCs w:val="20"/>
          <w:lang w:eastAsia="pl-PL"/>
        </w:rPr>
        <w:lastRenderedPageBreak/>
        <w:t>zdiagnozować zjawisko narkomanii oraz podjąć takie działania, które ograniczą popyt i podaż na środki odurzające.</w:t>
      </w: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sz w:val="24"/>
          <w:szCs w:val="20"/>
          <w:vertAlign w:val="superscript"/>
          <w:lang w:eastAsia="pl-PL"/>
        </w:rPr>
      </w:pPr>
      <w:r w:rsidRPr="00116BF0">
        <w:rPr>
          <w:rFonts w:ascii="Times New Roman" w:eastAsia="Times New Roman" w:hAnsi="Times New Roman" w:cs="Times New Roman"/>
          <w:sz w:val="24"/>
          <w:szCs w:val="20"/>
          <w:lang w:eastAsia="pl-PL"/>
        </w:rPr>
        <w:t xml:space="preserve">Znajdujące się w raporcie dane pochodzą z badania socjologicznego przeprowadzonego w roku szkolnym 2018/2019 w formie ankiety audytoryjnej na próbie losowej 1904 uczniów trzecich klas szkół gimnazjalnych oraz uczniów drugich klas szkół ponadgimnazjalnych przez </w:t>
      </w:r>
      <w:bookmarkStart w:id="2" w:name="_Hlk86147982"/>
      <w:r w:rsidRPr="00116BF0">
        <w:rPr>
          <w:rFonts w:ascii="Times New Roman" w:eastAsia="Times New Roman" w:hAnsi="Times New Roman" w:cs="Times New Roman"/>
          <w:sz w:val="24"/>
          <w:szCs w:val="20"/>
          <w:lang w:eastAsia="pl-PL"/>
        </w:rPr>
        <w:t>Regionalny Ośrodek Polityki Społecznej w Rzeszowie, które zamieszczono w publikacji „Spożywanie alkoholu i używanie substancji psychoaktywnych przez młodzież w województwie podkarpackim”</w:t>
      </w:r>
      <w:bookmarkEnd w:id="2"/>
      <w:r w:rsidRPr="00116BF0">
        <w:rPr>
          <w:rFonts w:ascii="Times New Roman" w:eastAsia="Times New Roman" w:hAnsi="Times New Roman" w:cs="Times New Roman"/>
          <w:sz w:val="24"/>
          <w:szCs w:val="20"/>
          <w:lang w:eastAsia="pl-PL"/>
        </w:rPr>
        <w:t>. W raporcie przedstawiono też informacje statystyczne otrzymane z instytucji zajmujących się problematyką narkomanii i narkotyków.</w:t>
      </w:r>
      <w:r w:rsidRPr="00116BF0">
        <w:rPr>
          <w:rFonts w:ascii="Times New Roman" w:eastAsia="Times New Roman" w:hAnsi="Times New Roman" w:cs="Times New Roman"/>
          <w:sz w:val="24"/>
          <w:szCs w:val="20"/>
          <w:vertAlign w:val="superscript"/>
          <w:lang w:eastAsia="pl-PL"/>
        </w:rPr>
        <w:t>6</w:t>
      </w: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sz w:val="24"/>
          <w:szCs w:val="20"/>
          <w:lang w:eastAsia="pl-PL"/>
        </w:rPr>
      </w:pPr>
      <w:r w:rsidRPr="00116BF0">
        <w:rPr>
          <w:rFonts w:ascii="Times New Roman" w:eastAsia="Times New Roman" w:hAnsi="Times New Roman" w:cs="Times New Roman"/>
          <w:sz w:val="24"/>
          <w:szCs w:val="20"/>
          <w:lang w:eastAsia="pl-PL"/>
        </w:rPr>
        <w:tab/>
        <w:t>Aby podjąć skuteczne działania zapobiegające narkomanii, za niezbędne należy uznać uzyskanie odpowiedzi na pytania:</w:t>
      </w: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sz w:val="24"/>
          <w:szCs w:val="20"/>
          <w:lang w:eastAsia="pl-PL"/>
        </w:rPr>
      </w:pPr>
      <w:r w:rsidRPr="00116BF0">
        <w:rPr>
          <w:rFonts w:ascii="Times New Roman" w:eastAsia="Times New Roman" w:hAnsi="Times New Roman" w:cs="Times New Roman"/>
          <w:sz w:val="24"/>
          <w:szCs w:val="20"/>
          <w:lang w:eastAsia="pl-PL"/>
        </w:rPr>
        <w:t xml:space="preserve">- jakich środków odurzających używała młodzież? </w:t>
      </w: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sz w:val="24"/>
          <w:szCs w:val="20"/>
          <w:lang w:eastAsia="pl-PL"/>
        </w:rPr>
      </w:pPr>
      <w:r w:rsidRPr="00116BF0">
        <w:rPr>
          <w:rFonts w:ascii="Times New Roman" w:eastAsia="Times New Roman" w:hAnsi="Times New Roman" w:cs="Times New Roman"/>
          <w:sz w:val="24"/>
          <w:szCs w:val="20"/>
          <w:lang w:eastAsia="pl-PL"/>
        </w:rPr>
        <w:t>- jaka była liczba użytkowników narkotyków?</w:t>
      </w: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sz w:val="24"/>
          <w:szCs w:val="20"/>
          <w:lang w:eastAsia="pl-PL"/>
        </w:rPr>
      </w:pPr>
      <w:r w:rsidRPr="00116BF0">
        <w:rPr>
          <w:rFonts w:ascii="Times New Roman" w:eastAsia="Times New Roman" w:hAnsi="Times New Roman" w:cs="Times New Roman"/>
          <w:sz w:val="24"/>
          <w:szCs w:val="20"/>
          <w:lang w:eastAsia="pl-PL"/>
        </w:rPr>
        <w:t>- jaka była świadomość młodzieży o szkodliwości używania środków odurzających?</w:t>
      </w: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sz w:val="24"/>
          <w:szCs w:val="20"/>
          <w:lang w:eastAsia="pl-PL"/>
        </w:rPr>
      </w:pPr>
      <w:r w:rsidRPr="00116BF0">
        <w:rPr>
          <w:rFonts w:ascii="Times New Roman" w:eastAsia="Times New Roman" w:hAnsi="Times New Roman" w:cs="Times New Roman"/>
          <w:sz w:val="24"/>
          <w:szCs w:val="20"/>
          <w:lang w:eastAsia="pl-PL"/>
        </w:rPr>
        <w:t>- gdzie młodzież najczęściej zaopatrywała się w narkotyki?</w:t>
      </w: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sz w:val="24"/>
          <w:szCs w:val="20"/>
          <w:lang w:eastAsia="pl-PL"/>
        </w:rPr>
      </w:pPr>
      <w:r w:rsidRPr="00116BF0">
        <w:rPr>
          <w:rFonts w:ascii="Times New Roman" w:eastAsia="Times New Roman" w:hAnsi="Times New Roman" w:cs="Times New Roman"/>
          <w:sz w:val="24"/>
          <w:szCs w:val="20"/>
          <w:lang w:eastAsia="pl-PL"/>
        </w:rPr>
        <w:t>- jakie były przyczyny stosowania przez młodzież substancji psychoaktywnych?</w:t>
      </w: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sz w:val="24"/>
          <w:szCs w:val="20"/>
          <w:lang w:eastAsia="pl-PL"/>
        </w:rPr>
      </w:pPr>
      <w:r w:rsidRPr="00116BF0">
        <w:rPr>
          <w:rFonts w:ascii="Times New Roman" w:eastAsia="Times New Roman" w:hAnsi="Times New Roman" w:cs="Times New Roman"/>
          <w:sz w:val="24"/>
          <w:szCs w:val="20"/>
          <w:lang w:eastAsia="pl-PL"/>
        </w:rPr>
        <w:t xml:space="preserve">- jakie były realizowane programy profilaktyczne przeciwdziałania narkomanii i które </w:t>
      </w: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sz w:val="24"/>
          <w:szCs w:val="20"/>
          <w:lang w:eastAsia="pl-PL"/>
        </w:rPr>
      </w:pPr>
      <w:r w:rsidRPr="00116BF0">
        <w:rPr>
          <w:rFonts w:ascii="Times New Roman" w:eastAsia="Times New Roman" w:hAnsi="Times New Roman" w:cs="Times New Roman"/>
          <w:sz w:val="24"/>
          <w:szCs w:val="20"/>
          <w:lang w:eastAsia="pl-PL"/>
        </w:rPr>
        <w:t>  z nich skutecznie jej zapobiegały?</w:t>
      </w: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sz w:val="24"/>
          <w:szCs w:val="20"/>
          <w:lang w:eastAsia="pl-PL"/>
        </w:rPr>
      </w:pPr>
      <w:r w:rsidRPr="00116BF0">
        <w:rPr>
          <w:rFonts w:ascii="Times New Roman" w:eastAsia="Times New Roman" w:hAnsi="Times New Roman" w:cs="Times New Roman"/>
          <w:sz w:val="24"/>
          <w:szCs w:val="20"/>
          <w:lang w:eastAsia="pl-PL"/>
        </w:rPr>
        <w:t xml:space="preserve">- czy na terenie województwa istniała wystarczająca dostępność do świadczeń z zakresu </w:t>
      </w: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sz w:val="24"/>
          <w:szCs w:val="20"/>
          <w:lang w:eastAsia="pl-PL"/>
        </w:rPr>
      </w:pPr>
      <w:r w:rsidRPr="00116BF0">
        <w:rPr>
          <w:rFonts w:ascii="Times New Roman" w:eastAsia="Times New Roman" w:hAnsi="Times New Roman" w:cs="Times New Roman"/>
          <w:sz w:val="24"/>
          <w:szCs w:val="20"/>
          <w:lang w:eastAsia="pl-PL"/>
        </w:rPr>
        <w:t xml:space="preserve">  leczenia, rehabilitacji i readaptacji społecznej dla osób używających problemowo substancji </w:t>
      </w: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sz w:val="24"/>
          <w:szCs w:val="20"/>
          <w:lang w:eastAsia="pl-PL"/>
        </w:rPr>
      </w:pPr>
      <w:r w:rsidRPr="00116BF0">
        <w:rPr>
          <w:rFonts w:ascii="Times New Roman" w:eastAsia="Times New Roman" w:hAnsi="Times New Roman" w:cs="Times New Roman"/>
          <w:sz w:val="24"/>
          <w:szCs w:val="20"/>
          <w:lang w:eastAsia="pl-PL"/>
        </w:rPr>
        <w:t>  psychoaktywnych?</w:t>
      </w: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sz w:val="24"/>
          <w:szCs w:val="20"/>
          <w:lang w:eastAsia="pl-PL"/>
        </w:rPr>
      </w:pPr>
      <w:r w:rsidRPr="00116BF0">
        <w:rPr>
          <w:rFonts w:ascii="Times New Roman" w:eastAsia="Times New Roman" w:hAnsi="Times New Roman" w:cs="Times New Roman"/>
          <w:sz w:val="24"/>
          <w:szCs w:val="20"/>
          <w:lang w:eastAsia="pl-PL"/>
        </w:rPr>
        <w:t>- jakie podjęto działania ograniczające podaż środków odurzających w województwie podkarpackim?</w:t>
      </w: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sz w:val="24"/>
          <w:szCs w:val="20"/>
          <w:lang w:eastAsia="pl-PL"/>
        </w:rPr>
      </w:pPr>
      <w:r w:rsidRPr="00116BF0">
        <w:rPr>
          <w:rFonts w:ascii="Times New Roman" w:eastAsia="Times New Roman" w:hAnsi="Times New Roman" w:cs="Times New Roman"/>
          <w:sz w:val="24"/>
          <w:szCs w:val="20"/>
          <w:lang w:eastAsia="pl-PL"/>
        </w:rPr>
        <w:tab/>
      </w:r>
      <w:r w:rsidRPr="00116BF0">
        <w:rPr>
          <w:rFonts w:ascii="Times New Roman" w:eastAsia="Times New Roman" w:hAnsi="Times New Roman" w:cs="Times New Roman"/>
          <w:sz w:val="24"/>
          <w:szCs w:val="24"/>
          <w:lang w:eastAsia="pl-PL"/>
        </w:rPr>
        <w:t>Z powyższego wprowadzenia w problematykę narkomanii wynika, że jest ona zjawiskiem bardzo złożonym, dynamicznym i zmiennym. Stawia osobom zajmującym się tą problematyką  nowe zadania i wyzwania.</w:t>
      </w:r>
    </w:p>
    <w:p w:rsidR="00116BF0" w:rsidRPr="00116BF0" w:rsidRDefault="00116BF0" w:rsidP="00116BF0">
      <w:pPr>
        <w:spacing w:after="0" w:line="360" w:lineRule="auto"/>
        <w:rPr>
          <w:rFonts w:ascii="Times New Roman" w:eastAsia="Times New Roman" w:hAnsi="Times New Roman" w:cs="Times New Roman"/>
          <w:sz w:val="24"/>
          <w:szCs w:val="20"/>
          <w:lang w:eastAsia="pl-PL"/>
        </w:rPr>
      </w:pPr>
    </w:p>
    <w:p w:rsidR="00116BF0" w:rsidRPr="00116BF0" w:rsidRDefault="00116BF0" w:rsidP="00116BF0">
      <w:pPr>
        <w:tabs>
          <w:tab w:val="left" w:pos="708"/>
          <w:tab w:val="center" w:pos="4536"/>
          <w:tab w:val="right" w:pos="9072"/>
        </w:tabs>
        <w:spacing w:after="0" w:line="360" w:lineRule="auto"/>
        <w:rPr>
          <w:rFonts w:ascii="Times New Roman" w:eastAsia="Times New Roman" w:hAnsi="Times New Roman" w:cs="Times New Roman"/>
          <w:lang w:eastAsia="pl-PL"/>
        </w:rPr>
      </w:pPr>
      <w:r w:rsidRPr="00116BF0">
        <w:rPr>
          <w:rFonts w:ascii="Times New Roman" w:eastAsia="Times New Roman" w:hAnsi="Times New Roman" w:cs="Times New Roman"/>
          <w:lang w:eastAsia="pl-PL"/>
        </w:rPr>
        <w:t>____________________________</w:t>
      </w:r>
    </w:p>
    <w:p w:rsidR="00116BF0" w:rsidRPr="00116BF0" w:rsidRDefault="00116BF0" w:rsidP="00116BF0">
      <w:pPr>
        <w:spacing w:after="0" w:line="240" w:lineRule="auto"/>
        <w:rPr>
          <w:rFonts w:ascii="Times New Roman" w:eastAsia="Times New Roman" w:hAnsi="Times New Roman" w:cs="Times New Roman"/>
          <w:lang w:eastAsia="pl-PL"/>
        </w:rPr>
      </w:pPr>
      <w:r w:rsidRPr="00116BF0">
        <w:rPr>
          <w:rFonts w:ascii="Times New Roman" w:eastAsia="Times New Roman" w:hAnsi="Times New Roman" w:cs="Times New Roman"/>
          <w:lang w:eastAsia="pl-PL"/>
        </w:rPr>
        <w:t>1. Janusz  Sierosławski, Bogusława Bukowska, Piotr Jabłoński, Monitorowanie narkotyków</w:t>
      </w:r>
    </w:p>
    <w:p w:rsidR="00116BF0" w:rsidRPr="00116BF0" w:rsidRDefault="00116BF0" w:rsidP="00116BF0">
      <w:pPr>
        <w:spacing w:after="0" w:line="240" w:lineRule="auto"/>
        <w:rPr>
          <w:rFonts w:ascii="Times New Roman" w:eastAsia="Times New Roman" w:hAnsi="Times New Roman" w:cs="Times New Roman"/>
          <w:lang w:eastAsia="pl-PL"/>
        </w:rPr>
      </w:pPr>
      <w:r w:rsidRPr="00116BF0">
        <w:rPr>
          <w:rFonts w:ascii="Times New Roman" w:eastAsia="Times New Roman" w:hAnsi="Times New Roman" w:cs="Times New Roman"/>
          <w:lang w:eastAsia="pl-PL"/>
        </w:rPr>
        <w:t>i narkomanii na poziomie lokalnym, Warszawa 2007, s. 24.</w:t>
      </w:r>
    </w:p>
    <w:p w:rsidR="00116BF0" w:rsidRPr="00116BF0" w:rsidRDefault="00116BF0" w:rsidP="00116BF0">
      <w:pPr>
        <w:spacing w:after="0" w:line="240" w:lineRule="auto"/>
        <w:rPr>
          <w:rFonts w:ascii="Times New Roman" w:eastAsia="Times New Roman" w:hAnsi="Times New Roman" w:cs="Times New Roman"/>
          <w:lang w:eastAsia="pl-PL"/>
        </w:rPr>
      </w:pPr>
      <w:r w:rsidRPr="00116BF0">
        <w:rPr>
          <w:rFonts w:ascii="Times New Roman" w:eastAsia="Times New Roman" w:hAnsi="Times New Roman" w:cs="Times New Roman"/>
          <w:lang w:eastAsia="pl-PL"/>
        </w:rPr>
        <w:t>2. </w:t>
      </w:r>
      <w:bookmarkStart w:id="3" w:name="_Hlk86148635"/>
      <w:r w:rsidRPr="00116BF0">
        <w:rPr>
          <w:rFonts w:ascii="Times New Roman" w:eastAsia="Times New Roman" w:hAnsi="Times New Roman" w:cs="Times New Roman"/>
          <w:lang w:eastAsia="pl-PL"/>
        </w:rPr>
        <w:t>art. 4.11. Ustawy z dnia 29 lipca 2005 r. o przeciwdziałaniu narkomanii</w:t>
      </w:r>
      <w:bookmarkEnd w:id="3"/>
      <w:r w:rsidRPr="00116BF0">
        <w:rPr>
          <w:rFonts w:ascii="Times New Roman" w:eastAsia="Times New Roman" w:hAnsi="Times New Roman" w:cs="Times New Roman"/>
          <w:lang w:eastAsia="pl-PL"/>
        </w:rPr>
        <w:t xml:space="preserve"> (Dz. U. 2020.2050 </w:t>
      </w:r>
      <w:proofErr w:type="spellStart"/>
      <w:r w:rsidRPr="00116BF0">
        <w:rPr>
          <w:rFonts w:ascii="Times New Roman" w:eastAsia="Times New Roman" w:hAnsi="Times New Roman" w:cs="Times New Roman"/>
          <w:lang w:eastAsia="pl-PL"/>
        </w:rPr>
        <w:t>t.j</w:t>
      </w:r>
      <w:proofErr w:type="spellEnd"/>
      <w:r w:rsidRPr="00116BF0">
        <w:rPr>
          <w:rFonts w:ascii="Times New Roman" w:eastAsia="Times New Roman" w:hAnsi="Times New Roman" w:cs="Times New Roman"/>
          <w:lang w:eastAsia="pl-PL"/>
        </w:rPr>
        <w:t xml:space="preserve">. </w:t>
      </w:r>
    </w:p>
    <w:p w:rsidR="00116BF0" w:rsidRPr="00116BF0" w:rsidRDefault="00116BF0" w:rsidP="00116BF0">
      <w:pPr>
        <w:spacing w:after="0" w:line="240" w:lineRule="auto"/>
        <w:rPr>
          <w:rFonts w:ascii="Times New Roman" w:eastAsia="Times New Roman" w:hAnsi="Times New Roman" w:cs="Times New Roman"/>
          <w:lang w:eastAsia="pl-PL"/>
        </w:rPr>
      </w:pPr>
      <w:r w:rsidRPr="00116BF0">
        <w:rPr>
          <w:rFonts w:ascii="Times New Roman" w:eastAsia="Times New Roman" w:hAnsi="Times New Roman" w:cs="Times New Roman"/>
          <w:lang w:eastAsia="pl-PL"/>
        </w:rPr>
        <w:t xml:space="preserve">z dnia 2020.11.19.). </w:t>
      </w:r>
    </w:p>
    <w:p w:rsidR="00116BF0" w:rsidRPr="00116BF0" w:rsidRDefault="00116BF0" w:rsidP="00116BF0">
      <w:pPr>
        <w:spacing w:after="0" w:line="240" w:lineRule="auto"/>
        <w:rPr>
          <w:rFonts w:ascii="Times New Roman" w:eastAsia="Times New Roman" w:hAnsi="Times New Roman" w:cs="Times New Roman"/>
          <w:lang w:eastAsia="pl-PL"/>
        </w:rPr>
      </w:pPr>
      <w:r w:rsidRPr="00116BF0">
        <w:rPr>
          <w:rFonts w:ascii="Times New Roman" w:eastAsia="Times New Roman" w:hAnsi="Times New Roman" w:cs="Times New Roman"/>
          <w:lang w:eastAsia="pl-PL"/>
        </w:rPr>
        <w:t>3. Tamże, art. 4. 29. </w:t>
      </w:r>
    </w:p>
    <w:p w:rsidR="00116BF0" w:rsidRPr="00116BF0" w:rsidRDefault="00116BF0" w:rsidP="00116BF0">
      <w:pPr>
        <w:spacing w:after="0" w:line="240" w:lineRule="auto"/>
        <w:rPr>
          <w:rFonts w:ascii="Times New Roman" w:eastAsia="Times New Roman" w:hAnsi="Times New Roman" w:cs="Times New Roman"/>
          <w:lang w:eastAsia="pl-PL"/>
        </w:rPr>
      </w:pPr>
      <w:bookmarkStart w:id="4" w:name="_Hlk25836547"/>
      <w:r w:rsidRPr="00116BF0">
        <w:rPr>
          <w:rFonts w:ascii="Times New Roman" w:eastAsia="Times New Roman" w:hAnsi="Times New Roman" w:cs="Times New Roman"/>
          <w:lang w:eastAsia="pl-PL"/>
        </w:rPr>
        <w:t>4. </w:t>
      </w:r>
      <w:hyperlink r:id="rId8" w:history="1">
        <w:r w:rsidRPr="00116BF0">
          <w:rPr>
            <w:rFonts w:ascii="Times New Roman" w:hAnsi="Times New Roman" w:cs="Times New Roman"/>
          </w:rPr>
          <w:t>http://pl.wikipedia.org/wiki/Narkomania</w:t>
        </w:r>
      </w:hyperlink>
    </w:p>
    <w:p w:rsidR="00116BF0" w:rsidRPr="00116BF0" w:rsidRDefault="00116BF0" w:rsidP="00116BF0">
      <w:pPr>
        <w:spacing w:after="0" w:line="240" w:lineRule="auto"/>
        <w:rPr>
          <w:rFonts w:ascii="Times New Roman" w:eastAsia="Times New Roman" w:hAnsi="Times New Roman" w:cs="Times New Roman"/>
          <w:lang w:eastAsia="pl-PL"/>
        </w:rPr>
      </w:pPr>
      <w:r w:rsidRPr="00116BF0">
        <w:rPr>
          <w:rFonts w:ascii="Times New Roman" w:eastAsia="Times New Roman" w:hAnsi="Times New Roman" w:cs="Times New Roman"/>
          <w:lang w:eastAsia="pl-PL"/>
        </w:rPr>
        <w:t xml:space="preserve">5. art. 4.14, 15 Ustawy z dnia 29 lipca 2005 r. o przeciwdziałaniu narkomanii </w:t>
      </w:r>
      <w:r w:rsidRPr="00116BF0">
        <w:rPr>
          <w:rFonts w:ascii="Times New Roman" w:hAnsi="Times New Roman" w:cs="Times New Roman"/>
        </w:rPr>
        <w:t>…, dz. cyt.</w:t>
      </w:r>
    </w:p>
    <w:bookmarkEnd w:id="4"/>
    <w:p w:rsidR="00116BF0" w:rsidRPr="00116BF0" w:rsidRDefault="00116BF0" w:rsidP="00116BF0">
      <w:pPr>
        <w:spacing w:after="0" w:line="240" w:lineRule="auto"/>
        <w:rPr>
          <w:rFonts w:ascii="Times New Roman" w:eastAsia="Times New Roman" w:hAnsi="Times New Roman" w:cs="Times New Roman"/>
          <w:lang w:eastAsia="pl-PL"/>
        </w:rPr>
      </w:pPr>
      <w:r w:rsidRPr="00116BF0">
        <w:rPr>
          <w:rFonts w:ascii="Times New Roman" w:eastAsia="Times New Roman" w:hAnsi="Times New Roman" w:cs="Times New Roman"/>
          <w:lang w:eastAsia="pl-PL"/>
        </w:rPr>
        <w:t xml:space="preserve">6. Regionalny Ośrodek Polityki Społecznej w Rzeszowie, Spożywanie alkoholu i używanie substancji psychoaktywnych przez młodzież w województwie podkarpackim, Rzeszów 2020. </w:t>
      </w:r>
    </w:p>
    <w:p w:rsidR="00116BF0" w:rsidRPr="00116BF0" w:rsidRDefault="00116BF0" w:rsidP="00116BF0">
      <w:pPr>
        <w:keepNext/>
        <w:widowControl w:val="0"/>
        <w:autoSpaceDE w:val="0"/>
        <w:autoSpaceDN w:val="0"/>
        <w:adjustRightInd w:val="0"/>
        <w:spacing w:before="40" w:after="0" w:line="252" w:lineRule="auto"/>
        <w:outlineLvl w:val="2"/>
        <w:rPr>
          <w:rFonts w:ascii="Times New Roman" w:eastAsia="Times New Roman" w:hAnsi="Times New Roman" w:cs="Times New Roman"/>
          <w:b/>
          <w:bCs/>
          <w:sz w:val="28"/>
          <w:szCs w:val="24"/>
          <w:lang w:eastAsia="pl-PL"/>
        </w:rPr>
      </w:pPr>
      <w:r w:rsidRPr="00116BF0">
        <w:rPr>
          <w:rFonts w:ascii="Times New Roman" w:eastAsia="Times New Roman" w:hAnsi="Times New Roman" w:cs="Times New Roman"/>
          <w:b/>
          <w:bCs/>
          <w:sz w:val="28"/>
          <w:szCs w:val="24"/>
          <w:lang w:eastAsia="pl-PL"/>
        </w:rPr>
        <w:lastRenderedPageBreak/>
        <w:t>2. Infrastruktura województwa</w:t>
      </w:r>
    </w:p>
    <w:p w:rsidR="00116BF0" w:rsidRPr="00116BF0" w:rsidRDefault="00116BF0" w:rsidP="00116BF0">
      <w:pPr>
        <w:spacing w:line="252" w:lineRule="auto"/>
        <w:rPr>
          <w:lang w:eastAsia="pl-PL"/>
        </w:rPr>
      </w:pPr>
    </w:p>
    <w:p w:rsidR="00116BF0" w:rsidRPr="00116BF0" w:rsidRDefault="00116BF0" w:rsidP="00116BF0">
      <w:pPr>
        <w:tabs>
          <w:tab w:val="center" w:pos="4536"/>
          <w:tab w:val="right" w:pos="9072"/>
        </w:tabs>
        <w:spacing w:after="0" w:line="360" w:lineRule="auto"/>
        <w:jc w:val="both"/>
        <w:rPr>
          <w:rFonts w:ascii="Times New Roman" w:eastAsia="Times New Roman" w:hAnsi="Times New Roman" w:cs="Times New Roman"/>
          <w:lang w:eastAsia="pl-PL"/>
        </w:rPr>
      </w:pPr>
      <w:r w:rsidRPr="00116BF0">
        <w:rPr>
          <w:rFonts w:ascii="Times New Roman" w:eastAsia="Times New Roman" w:hAnsi="Times New Roman" w:cs="Times New Roman"/>
          <w:sz w:val="24"/>
          <w:szCs w:val="20"/>
          <w:lang w:eastAsia="pl-PL"/>
        </w:rPr>
        <w:tab/>
        <w:t xml:space="preserve">          W celu przedstawienia w pełnym wymiarze zjawiska narkomanii za niezbędne należy uznać przybliżenie uwarunkowań społecznych, kulturowych i ekonomicznych województwa podkarpackiego. </w:t>
      </w:r>
    </w:p>
    <w:p w:rsidR="00116BF0" w:rsidRPr="00116BF0" w:rsidRDefault="00116BF0" w:rsidP="00116BF0">
      <w:pPr>
        <w:tabs>
          <w:tab w:val="center" w:pos="4536"/>
          <w:tab w:val="right" w:pos="9072"/>
        </w:tabs>
        <w:spacing w:after="0" w:line="360" w:lineRule="auto"/>
        <w:jc w:val="both"/>
        <w:rPr>
          <w:rFonts w:ascii="Times New Roman" w:eastAsia="Times New Roman" w:hAnsi="Times New Roman" w:cs="Times New Roman"/>
          <w:sz w:val="24"/>
          <w:szCs w:val="20"/>
          <w:lang w:eastAsia="pl-PL"/>
        </w:rPr>
      </w:pPr>
      <w:r w:rsidRPr="00116BF0">
        <w:rPr>
          <w:rFonts w:ascii="Times New Roman" w:eastAsia="Times New Roman" w:hAnsi="Times New Roman" w:cs="Times New Roman"/>
          <w:sz w:val="24"/>
          <w:szCs w:val="20"/>
          <w:lang w:eastAsia="pl-PL"/>
        </w:rPr>
        <w:t>          Województwo zajmuje obszar południowo-wschodniej  Polski o powierzchni 17 845,76 km</w:t>
      </w:r>
      <w:r w:rsidRPr="00116BF0">
        <w:rPr>
          <w:rFonts w:ascii="Times New Roman" w:eastAsia="Times New Roman" w:hAnsi="Times New Roman" w:cs="Times New Roman"/>
          <w:sz w:val="24"/>
          <w:szCs w:val="20"/>
          <w:vertAlign w:val="superscript"/>
          <w:lang w:eastAsia="pl-PL"/>
        </w:rPr>
        <w:t>2</w:t>
      </w:r>
      <w:r w:rsidRPr="00116BF0">
        <w:rPr>
          <w:rFonts w:ascii="Times New Roman" w:eastAsia="Times New Roman" w:hAnsi="Times New Roman" w:cs="Times New Roman"/>
          <w:sz w:val="24"/>
          <w:szCs w:val="20"/>
          <w:lang w:eastAsia="pl-PL"/>
        </w:rPr>
        <w:t>. Struktura administracyjna województwa  obejmuje 25 powiatów, w tym 4 miasta na prawach powiatu i 160 gmin.</w:t>
      </w:r>
      <w:r w:rsidRPr="00116BF0">
        <w:rPr>
          <w:rFonts w:ascii="Times New Roman" w:eastAsia="Times New Roman" w:hAnsi="Times New Roman" w:cs="Times New Roman"/>
          <w:sz w:val="24"/>
          <w:szCs w:val="20"/>
          <w:vertAlign w:val="superscript"/>
          <w:lang w:eastAsia="pl-PL"/>
        </w:rPr>
        <w:t>1</w:t>
      </w:r>
    </w:p>
    <w:p w:rsidR="00116BF0" w:rsidRPr="00116BF0" w:rsidRDefault="00116BF0" w:rsidP="00116BF0">
      <w:pPr>
        <w:tabs>
          <w:tab w:val="center" w:pos="4536"/>
          <w:tab w:val="right" w:pos="9072"/>
        </w:tabs>
        <w:spacing w:after="0" w:line="360" w:lineRule="auto"/>
        <w:jc w:val="both"/>
        <w:rPr>
          <w:rFonts w:ascii="Times New Roman" w:eastAsia="Times New Roman" w:hAnsi="Times New Roman" w:cs="Times New Roman"/>
          <w:sz w:val="24"/>
          <w:szCs w:val="20"/>
          <w:vertAlign w:val="superscript"/>
          <w:lang w:eastAsia="pl-PL"/>
        </w:rPr>
      </w:pPr>
      <w:r w:rsidRPr="00116BF0">
        <w:rPr>
          <w:rFonts w:ascii="Times New Roman" w:eastAsia="Times New Roman" w:hAnsi="Times New Roman" w:cs="Times New Roman"/>
          <w:sz w:val="24"/>
          <w:szCs w:val="20"/>
          <w:lang w:eastAsia="pl-PL"/>
        </w:rPr>
        <w:t>Podkarpackie od południa graniczy ze Słowacją, od wschodu z Ukrainą oraz województwami lubelskim,  świętokrzyskim   i   małopolskim. Ogółem długość granicy administracyjnej województwa wynosi 961 km. W województwie jest 14 przejść granicznych (drogowych, kolejowych), w tym 8 ze Słowacją, 6 z Ukrainą oraz 2 porty lotnicze (Rzeszów-Jasionka, Mielec).</w:t>
      </w:r>
      <w:r w:rsidRPr="00116BF0">
        <w:rPr>
          <w:rFonts w:ascii="Times New Roman" w:eastAsia="Times New Roman" w:hAnsi="Times New Roman" w:cs="Times New Roman"/>
          <w:sz w:val="24"/>
          <w:szCs w:val="20"/>
          <w:vertAlign w:val="superscript"/>
          <w:lang w:eastAsia="pl-PL"/>
        </w:rPr>
        <w:t>2</w:t>
      </w:r>
    </w:p>
    <w:p w:rsidR="00116BF0" w:rsidRPr="00116BF0" w:rsidRDefault="00116BF0" w:rsidP="00116BF0">
      <w:pPr>
        <w:tabs>
          <w:tab w:val="center" w:pos="4536"/>
          <w:tab w:val="right" w:pos="9072"/>
        </w:tabs>
        <w:spacing w:after="0" w:line="360" w:lineRule="auto"/>
        <w:jc w:val="both"/>
        <w:rPr>
          <w:rFonts w:ascii="Times New Roman" w:eastAsia="Times New Roman" w:hAnsi="Times New Roman" w:cs="Times New Roman"/>
          <w:sz w:val="24"/>
          <w:szCs w:val="20"/>
          <w:vertAlign w:val="superscript"/>
          <w:lang w:eastAsia="pl-PL"/>
        </w:rPr>
      </w:pPr>
      <w:r w:rsidRPr="00116BF0">
        <w:rPr>
          <w:rFonts w:ascii="Times New Roman" w:eastAsia="Times New Roman" w:hAnsi="Times New Roman" w:cs="Times New Roman"/>
          <w:sz w:val="24"/>
          <w:szCs w:val="20"/>
          <w:lang w:eastAsia="pl-PL"/>
        </w:rPr>
        <w:t>Przez podkarpackie przebiega odcinek autostrady A 4, droga ekspresowa S19, 8 dróg krajowych</w:t>
      </w:r>
      <w:r w:rsidRPr="00116BF0">
        <w:rPr>
          <w:rFonts w:ascii="Times New Roman" w:eastAsia="Times New Roman" w:hAnsi="Times New Roman" w:cs="Times New Roman"/>
          <w:sz w:val="24"/>
          <w:szCs w:val="20"/>
          <w:vertAlign w:val="superscript"/>
          <w:lang w:eastAsia="pl-PL"/>
        </w:rPr>
        <w:t>3</w:t>
      </w:r>
      <w:r w:rsidRPr="00116BF0">
        <w:rPr>
          <w:rFonts w:ascii="Times New Roman" w:eastAsia="Times New Roman" w:hAnsi="Times New Roman" w:cs="Times New Roman"/>
          <w:sz w:val="24"/>
          <w:szCs w:val="20"/>
          <w:lang w:eastAsia="pl-PL"/>
        </w:rPr>
        <w:t xml:space="preserve"> i 20 linii kolejowych.</w:t>
      </w:r>
      <w:r w:rsidRPr="00116BF0">
        <w:rPr>
          <w:rFonts w:ascii="Times New Roman" w:eastAsia="Times New Roman" w:hAnsi="Times New Roman" w:cs="Times New Roman"/>
          <w:sz w:val="24"/>
          <w:szCs w:val="20"/>
          <w:vertAlign w:val="superscript"/>
          <w:lang w:eastAsia="pl-PL"/>
        </w:rPr>
        <w:t>4</w:t>
      </w:r>
      <w:r w:rsidRPr="00116BF0">
        <w:rPr>
          <w:rFonts w:ascii="Times New Roman" w:eastAsia="Times New Roman" w:hAnsi="Times New Roman" w:cs="Times New Roman"/>
          <w:sz w:val="24"/>
          <w:szCs w:val="20"/>
          <w:lang w:eastAsia="pl-PL"/>
        </w:rPr>
        <w:t xml:space="preserve">  Województwo  może  poszczycić  się  dynamicznie </w:t>
      </w:r>
      <w:r w:rsidRPr="00116BF0">
        <w:rPr>
          <w:rFonts w:ascii="Times New Roman" w:eastAsia="Times New Roman" w:hAnsi="Times New Roman" w:cs="Times New Roman"/>
          <w:sz w:val="24"/>
          <w:szCs w:val="24"/>
          <w:lang w:eastAsia="pl-PL"/>
        </w:rPr>
        <w:t>rozwijającym  się  międzynarodowym  Portem  Lotniczym  Rzeszów - Jasionka. Z danych portu lotniczego wynika, że w 2021 r. odprawiono ponad 255 795 podróżnych.</w:t>
      </w:r>
      <w:r w:rsidRPr="00116BF0">
        <w:rPr>
          <w:rFonts w:ascii="Times New Roman" w:eastAsia="Times New Roman" w:hAnsi="Times New Roman" w:cs="Times New Roman"/>
          <w:sz w:val="24"/>
          <w:szCs w:val="24"/>
          <w:vertAlign w:val="superscript"/>
          <w:lang w:eastAsia="pl-PL"/>
        </w:rPr>
        <w:t>5</w:t>
      </w: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sz w:val="24"/>
          <w:szCs w:val="20"/>
          <w:vertAlign w:val="superscript"/>
          <w:lang w:eastAsia="pl-PL"/>
        </w:rPr>
      </w:pPr>
      <w:r w:rsidRPr="00116BF0">
        <w:rPr>
          <w:rFonts w:ascii="Times New Roman" w:eastAsia="Times New Roman" w:hAnsi="Times New Roman" w:cs="Times New Roman"/>
          <w:sz w:val="24"/>
          <w:szCs w:val="20"/>
          <w:lang w:eastAsia="pl-PL"/>
        </w:rPr>
        <w:t>Na 31 grudnia 2021 r.  liczba  ludności województwa  podkarpackiego wynosiła 2 110 694.</w:t>
      </w:r>
      <w:r w:rsidRPr="00116BF0">
        <w:rPr>
          <w:rFonts w:ascii="Times New Roman" w:eastAsia="Times New Roman" w:hAnsi="Times New Roman" w:cs="Times New Roman"/>
          <w:sz w:val="24"/>
          <w:szCs w:val="20"/>
          <w:vertAlign w:val="superscript"/>
          <w:lang w:eastAsia="pl-PL"/>
        </w:rPr>
        <w:t>6</w:t>
      </w:r>
      <w:r w:rsidRPr="00116BF0">
        <w:rPr>
          <w:rFonts w:ascii="Times New Roman" w:eastAsia="Times New Roman" w:hAnsi="Times New Roman" w:cs="Times New Roman"/>
          <w:sz w:val="24"/>
          <w:szCs w:val="20"/>
          <w:lang w:eastAsia="pl-PL"/>
        </w:rPr>
        <w:t>  Na podstawie danych Głównego Urzędu Statystycznego najliczniejszymi miastami województwa według stanu mieszkańców na koniec 2020 r. były (w tysiącach): Rzeszów 196,6, Mielec 60,1, Przemyśl 59,8, Stalowa Wola 59,6, Tarnobrzeg 46,4, Krosno 46, Dębica 45,2, Jarosław 37,1 Sanok 37, Jasło 34,5.</w:t>
      </w:r>
      <w:r w:rsidRPr="00116BF0">
        <w:rPr>
          <w:rFonts w:ascii="Times New Roman" w:eastAsia="Times New Roman" w:hAnsi="Times New Roman" w:cs="Times New Roman"/>
          <w:sz w:val="24"/>
          <w:szCs w:val="20"/>
          <w:vertAlign w:val="superscript"/>
          <w:lang w:eastAsia="pl-PL"/>
        </w:rPr>
        <w:t>7</w:t>
      </w: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sz w:val="24"/>
          <w:szCs w:val="20"/>
          <w:lang w:eastAsia="pl-PL"/>
        </w:rPr>
      </w:pPr>
      <w:r w:rsidRPr="00116BF0">
        <w:rPr>
          <w:rFonts w:ascii="Times New Roman" w:eastAsia="Times New Roman" w:hAnsi="Times New Roman" w:cs="Times New Roman"/>
          <w:sz w:val="24"/>
          <w:szCs w:val="20"/>
          <w:lang w:eastAsia="pl-PL"/>
        </w:rPr>
        <w:t>Na 31 grudnia 2021 r. w województwie podkarpackim zarejestrowanych było - 77 291 bezrobotnych</w:t>
      </w:r>
      <w:r w:rsidRPr="00116BF0">
        <w:rPr>
          <w:rFonts w:ascii="Times New Roman" w:eastAsia="Times New Roman" w:hAnsi="Times New Roman" w:cs="Times New Roman"/>
          <w:sz w:val="24"/>
          <w:szCs w:val="20"/>
          <w:vertAlign w:val="superscript"/>
          <w:lang w:eastAsia="pl-PL"/>
        </w:rPr>
        <w:t>8</w:t>
      </w:r>
      <w:r w:rsidRPr="00116BF0">
        <w:rPr>
          <w:rFonts w:ascii="Times New Roman" w:eastAsia="Times New Roman" w:hAnsi="Times New Roman" w:cs="Times New Roman"/>
          <w:sz w:val="24"/>
          <w:szCs w:val="20"/>
          <w:lang w:eastAsia="pl-PL"/>
        </w:rPr>
        <w:t xml:space="preserve"> (koniec grudnia 2020 r. - 87 326).</w:t>
      </w:r>
      <w:r w:rsidRPr="00116BF0">
        <w:rPr>
          <w:rFonts w:ascii="Times New Roman" w:eastAsia="Times New Roman" w:hAnsi="Times New Roman" w:cs="Times New Roman"/>
          <w:sz w:val="24"/>
          <w:szCs w:val="20"/>
          <w:vertAlign w:val="superscript"/>
          <w:lang w:eastAsia="pl-PL"/>
        </w:rPr>
        <w:t>9</w:t>
      </w:r>
      <w:r w:rsidRPr="00116BF0">
        <w:rPr>
          <w:rFonts w:ascii="Times New Roman" w:eastAsia="Times New Roman" w:hAnsi="Times New Roman" w:cs="Times New Roman"/>
          <w:sz w:val="24"/>
          <w:szCs w:val="20"/>
          <w:lang w:eastAsia="pl-PL"/>
        </w:rPr>
        <w:t xml:space="preserve"> W porównaniu do analogicznego okresu roku ubiegłego liczba bezrobotnych zmniejszyła się o 10 035 osób. Najwyższa  stopa  bezrobocia była  w  powiatach: brzozowskim i leskim po 15,2%, niżańskim 14,7 %, bieszczadzkim 14,1 %, a najmniejsza w powiatach: mieście Krośnie 2,4%, dębickim i mieleckim po 4,4 %, mieście Rzeszowie 4,9%. W ubiegłym roku spośród wszystkich województw w Podkarpackiem odnotowano najwyższą stopę bezrobocia 8,2%. (Stopa bezrobocia w Polsce 5,4).</w:t>
      </w:r>
      <w:r w:rsidRPr="00116BF0">
        <w:rPr>
          <w:rFonts w:ascii="Times New Roman" w:eastAsia="Times New Roman" w:hAnsi="Times New Roman" w:cs="Times New Roman"/>
          <w:sz w:val="24"/>
          <w:szCs w:val="20"/>
          <w:vertAlign w:val="superscript"/>
          <w:lang w:eastAsia="pl-PL"/>
        </w:rPr>
        <w:t>10</w:t>
      </w:r>
      <w:r w:rsidRPr="00116BF0">
        <w:rPr>
          <w:rFonts w:ascii="Times New Roman" w:eastAsia="Times New Roman" w:hAnsi="Times New Roman" w:cs="Times New Roman"/>
          <w:sz w:val="24"/>
          <w:szCs w:val="20"/>
          <w:lang w:eastAsia="pl-PL"/>
        </w:rPr>
        <w:t xml:space="preserve"> </w:t>
      </w:r>
    </w:p>
    <w:p w:rsidR="00116BF0" w:rsidRPr="00116BF0" w:rsidRDefault="00116BF0" w:rsidP="00116BF0">
      <w:pPr>
        <w:spacing w:after="0" w:line="360" w:lineRule="auto"/>
        <w:jc w:val="both"/>
        <w:rPr>
          <w:rFonts w:ascii="Times New Roman" w:eastAsia="Times New Roman" w:hAnsi="Times New Roman" w:cs="Times New Roman"/>
          <w:sz w:val="24"/>
          <w:szCs w:val="20"/>
          <w:lang w:eastAsia="pl-PL"/>
        </w:rPr>
      </w:pPr>
      <w:r w:rsidRPr="00116BF0">
        <w:rPr>
          <w:rFonts w:ascii="Times New Roman" w:eastAsia="Times New Roman" w:hAnsi="Times New Roman" w:cs="Times New Roman"/>
          <w:sz w:val="24"/>
          <w:szCs w:val="24"/>
          <w:lang w:eastAsia="pl-PL"/>
        </w:rPr>
        <w:t xml:space="preserve">Na Podkarpaciu w roku szkolnym 2020/2021 w </w:t>
      </w:r>
      <w:r w:rsidRPr="00116BF0">
        <w:rPr>
          <w:rFonts w:ascii="Times New Roman" w:hAnsi="Times New Roman" w:cs="Times New Roman"/>
          <w:sz w:val="24"/>
          <w:szCs w:val="24"/>
        </w:rPr>
        <w:t>szkołach podstawowych, ponadpodstawowych i policealnych kształciło się 271,3 tys. dzieci, młodzieży i dorosłych, co stanowiło 12,8% ludności województwa podkarpackiego.</w:t>
      </w:r>
      <w:r w:rsidRPr="00116BF0">
        <w:rPr>
          <w:rFonts w:ascii="Times New Roman" w:hAnsi="Times New Roman" w:cs="Times New Roman"/>
          <w:sz w:val="24"/>
          <w:szCs w:val="24"/>
          <w:vertAlign w:val="superscript"/>
        </w:rPr>
        <w:t>11</w:t>
      </w:r>
      <w:r w:rsidRPr="00116BF0">
        <w:rPr>
          <w:rFonts w:ascii="Times New Roman" w:eastAsia="Times New Roman" w:hAnsi="Times New Roman" w:cs="Times New Roman"/>
          <w:sz w:val="24"/>
          <w:szCs w:val="20"/>
          <w:lang w:eastAsia="pl-PL"/>
        </w:rPr>
        <w:t xml:space="preserve"> </w:t>
      </w: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sz w:val="24"/>
          <w:szCs w:val="20"/>
          <w:lang w:eastAsia="pl-PL"/>
        </w:rPr>
      </w:pPr>
      <w:r w:rsidRPr="00116BF0">
        <w:rPr>
          <w:rFonts w:ascii="Times New Roman" w:eastAsia="Times New Roman" w:hAnsi="Times New Roman" w:cs="Times New Roman"/>
          <w:sz w:val="24"/>
          <w:szCs w:val="20"/>
          <w:lang w:eastAsia="pl-PL"/>
        </w:rPr>
        <w:lastRenderedPageBreak/>
        <w:t xml:space="preserve">W województwie opieka zdrowotna była świadczona w 33 szpitalach, w tym </w:t>
      </w:r>
      <w:r w:rsidRPr="00116BF0">
        <w:rPr>
          <w:rFonts w:ascii="Times New Roman" w:eastAsia="Times New Roman" w:hAnsi="Times New Roman" w:cs="Times New Roman"/>
          <w:sz w:val="24"/>
          <w:szCs w:val="20"/>
          <w:lang w:eastAsia="pl-PL"/>
        </w:rPr>
        <w:br/>
        <w:t>w 7 wojewódzkich.</w:t>
      </w:r>
      <w:r w:rsidRPr="00116BF0">
        <w:rPr>
          <w:rFonts w:ascii="Times New Roman" w:eastAsia="Times New Roman" w:hAnsi="Times New Roman" w:cs="Times New Roman"/>
          <w:sz w:val="24"/>
          <w:szCs w:val="20"/>
          <w:vertAlign w:val="superscript"/>
          <w:lang w:eastAsia="pl-PL"/>
        </w:rPr>
        <w:t>12</w:t>
      </w:r>
      <w:r w:rsidRPr="00116BF0">
        <w:rPr>
          <w:rFonts w:ascii="Times New Roman" w:eastAsia="Times New Roman" w:hAnsi="Times New Roman" w:cs="Times New Roman"/>
          <w:sz w:val="24"/>
          <w:szCs w:val="20"/>
          <w:lang w:eastAsia="pl-PL"/>
        </w:rPr>
        <w:t xml:space="preserve"> Podkarpackie posiadało bogatą bazę uzdrowiskową (Horyniec Zdrój, Iwonicz Zdrój, Polańczyk, Rymanów-Zdrój, Latoszyn).</w:t>
      </w:r>
      <w:r w:rsidRPr="00116BF0">
        <w:rPr>
          <w:rFonts w:ascii="Times New Roman" w:eastAsia="Times New Roman" w:hAnsi="Times New Roman" w:cs="Times New Roman"/>
          <w:sz w:val="24"/>
          <w:szCs w:val="20"/>
          <w:vertAlign w:val="superscript"/>
          <w:lang w:eastAsia="pl-PL"/>
        </w:rPr>
        <w:t>13</w:t>
      </w:r>
      <w:r w:rsidRPr="00116BF0">
        <w:rPr>
          <w:rFonts w:ascii="Times New Roman" w:eastAsia="Times New Roman" w:hAnsi="Times New Roman" w:cs="Times New Roman"/>
          <w:sz w:val="24"/>
          <w:szCs w:val="20"/>
          <w:lang w:eastAsia="pl-PL"/>
        </w:rPr>
        <w:t xml:space="preserve">  </w:t>
      </w: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sz w:val="24"/>
          <w:szCs w:val="20"/>
          <w:lang w:eastAsia="pl-PL"/>
        </w:rPr>
      </w:pPr>
      <w:r w:rsidRPr="00116BF0">
        <w:rPr>
          <w:rFonts w:ascii="Times New Roman" w:eastAsia="Times New Roman" w:hAnsi="Times New Roman" w:cs="Times New Roman"/>
          <w:sz w:val="24"/>
          <w:szCs w:val="20"/>
          <w:lang w:eastAsia="pl-PL"/>
        </w:rPr>
        <w:tab/>
        <w:t>W rejestrze wojewody wpisanych było 55 różnego typu Domów Pomocy Społecznej.</w:t>
      </w:r>
      <w:r w:rsidRPr="00116BF0">
        <w:rPr>
          <w:rFonts w:ascii="Times New Roman" w:eastAsia="Times New Roman" w:hAnsi="Times New Roman" w:cs="Times New Roman"/>
          <w:sz w:val="24"/>
          <w:szCs w:val="20"/>
          <w:vertAlign w:val="superscript"/>
          <w:lang w:eastAsia="pl-PL"/>
        </w:rPr>
        <w:t>14</w:t>
      </w:r>
      <w:r w:rsidRPr="00116BF0">
        <w:rPr>
          <w:rFonts w:ascii="Times New Roman" w:eastAsia="Times New Roman" w:hAnsi="Times New Roman" w:cs="Times New Roman"/>
          <w:sz w:val="24"/>
          <w:szCs w:val="20"/>
          <w:lang w:eastAsia="pl-PL"/>
        </w:rPr>
        <w:t xml:space="preserve"> W skład jednostek, które organizowały pomoc społeczną w oparciu o wydawanie decyzji administracyjnych wchodziło:  21 Powiatowych Centrów Pomocy Rodzinie,  2  Miejskie Ośrodki Pomocy Rodzinie, 18 Miejskich Ośrodków Pomocy Społecznej, 111 Gminnych Ośrodków Pomocy Społecznej, 20 Miejsko-Gminnych Ośrodków Pomocy Społecznej</w:t>
      </w:r>
      <w:r w:rsidRPr="00116BF0">
        <w:rPr>
          <w:rFonts w:ascii="Times New Roman" w:eastAsia="Times New Roman" w:hAnsi="Times New Roman" w:cs="Times New Roman"/>
          <w:sz w:val="24"/>
          <w:szCs w:val="20"/>
          <w:lang w:eastAsia="pl-PL"/>
        </w:rPr>
        <w:br/>
        <w:t xml:space="preserve"> i 9 Ośrodków Pomocy Społecznej.</w:t>
      </w:r>
      <w:r w:rsidRPr="00116BF0">
        <w:rPr>
          <w:rFonts w:ascii="Times New Roman" w:eastAsia="Times New Roman" w:hAnsi="Times New Roman" w:cs="Times New Roman"/>
          <w:sz w:val="24"/>
          <w:szCs w:val="20"/>
          <w:vertAlign w:val="superscript"/>
          <w:lang w:eastAsia="pl-PL"/>
        </w:rPr>
        <w:t>15</w:t>
      </w:r>
      <w:r w:rsidRPr="00116BF0">
        <w:rPr>
          <w:rFonts w:ascii="Times New Roman" w:eastAsia="Times New Roman" w:hAnsi="Times New Roman" w:cs="Times New Roman"/>
          <w:sz w:val="24"/>
          <w:szCs w:val="20"/>
          <w:lang w:eastAsia="pl-PL"/>
        </w:rPr>
        <w:t xml:space="preserve"> </w:t>
      </w:r>
    </w:p>
    <w:p w:rsidR="00116BF0" w:rsidRPr="00116BF0" w:rsidRDefault="00116BF0" w:rsidP="00116BF0">
      <w:pPr>
        <w:tabs>
          <w:tab w:val="center" w:pos="4536"/>
          <w:tab w:val="right" w:pos="9072"/>
        </w:tabs>
        <w:spacing w:after="0" w:line="360" w:lineRule="auto"/>
        <w:jc w:val="both"/>
        <w:rPr>
          <w:rFonts w:ascii="Times New Roman" w:eastAsia="Times New Roman" w:hAnsi="Times New Roman" w:cs="Times New Roman"/>
          <w:sz w:val="24"/>
          <w:szCs w:val="20"/>
          <w:lang w:eastAsia="pl-PL"/>
        </w:rPr>
      </w:pPr>
    </w:p>
    <w:p w:rsidR="00116BF0" w:rsidRPr="00116BF0" w:rsidRDefault="00116BF0" w:rsidP="00116BF0">
      <w:pPr>
        <w:tabs>
          <w:tab w:val="center" w:pos="4536"/>
          <w:tab w:val="right" w:pos="9072"/>
        </w:tabs>
        <w:spacing w:after="0" w:line="240" w:lineRule="auto"/>
        <w:rPr>
          <w:rFonts w:ascii="Times New Roman" w:eastAsia="Times New Roman" w:hAnsi="Times New Roman" w:cs="Times New Roman"/>
          <w:lang w:eastAsia="pl-PL"/>
        </w:rPr>
      </w:pPr>
      <w:r w:rsidRPr="00116BF0">
        <w:rPr>
          <w:rFonts w:ascii="Times New Roman" w:eastAsia="Times New Roman" w:hAnsi="Times New Roman" w:cs="Times New Roman"/>
          <w:lang w:eastAsia="pl-PL"/>
        </w:rPr>
        <w:br/>
      </w:r>
      <w:r w:rsidRPr="00116BF0">
        <w:rPr>
          <w:rFonts w:ascii="Times New Roman" w:eastAsia="Times New Roman" w:hAnsi="Times New Roman" w:cs="Times New Roman"/>
          <w:lang w:eastAsia="pl-PL"/>
        </w:rPr>
        <w:br/>
      </w:r>
      <w:r w:rsidRPr="00116BF0">
        <w:rPr>
          <w:rFonts w:ascii="Times New Roman" w:eastAsia="Times New Roman" w:hAnsi="Times New Roman" w:cs="Times New Roman"/>
          <w:lang w:eastAsia="pl-PL"/>
        </w:rPr>
        <w:br/>
      </w:r>
      <w:r w:rsidRPr="00116BF0">
        <w:rPr>
          <w:rFonts w:ascii="Times New Roman" w:eastAsia="Times New Roman" w:hAnsi="Times New Roman" w:cs="Times New Roman"/>
          <w:lang w:eastAsia="pl-PL"/>
        </w:rPr>
        <w:br/>
      </w:r>
      <w:r w:rsidRPr="00116BF0">
        <w:rPr>
          <w:rFonts w:ascii="Times New Roman" w:eastAsia="Times New Roman" w:hAnsi="Times New Roman" w:cs="Times New Roman"/>
          <w:lang w:eastAsia="pl-PL"/>
        </w:rPr>
        <w:br/>
      </w:r>
      <w:r w:rsidRPr="00116BF0">
        <w:rPr>
          <w:rFonts w:ascii="Times New Roman" w:eastAsia="Times New Roman" w:hAnsi="Times New Roman" w:cs="Times New Roman"/>
          <w:lang w:eastAsia="pl-PL"/>
        </w:rPr>
        <w:br/>
      </w:r>
    </w:p>
    <w:p w:rsidR="00116BF0" w:rsidRPr="00116BF0" w:rsidRDefault="00116BF0" w:rsidP="00116BF0">
      <w:pPr>
        <w:tabs>
          <w:tab w:val="center" w:pos="4536"/>
          <w:tab w:val="right" w:pos="9072"/>
        </w:tabs>
        <w:spacing w:after="0" w:line="240" w:lineRule="auto"/>
        <w:rPr>
          <w:rFonts w:ascii="Times New Roman" w:eastAsia="Times New Roman" w:hAnsi="Times New Roman" w:cs="Times New Roman"/>
          <w:lang w:eastAsia="pl-PL"/>
        </w:rPr>
      </w:pPr>
    </w:p>
    <w:p w:rsidR="00116BF0" w:rsidRPr="00116BF0" w:rsidRDefault="00116BF0" w:rsidP="00116BF0">
      <w:pPr>
        <w:tabs>
          <w:tab w:val="center" w:pos="4536"/>
          <w:tab w:val="right" w:pos="9072"/>
        </w:tabs>
        <w:spacing w:after="0" w:line="240" w:lineRule="auto"/>
        <w:rPr>
          <w:rFonts w:ascii="Times New Roman" w:eastAsia="Times New Roman" w:hAnsi="Times New Roman" w:cs="Times New Roman"/>
          <w:lang w:eastAsia="pl-PL"/>
        </w:rPr>
      </w:pPr>
    </w:p>
    <w:p w:rsidR="00116BF0" w:rsidRPr="00116BF0" w:rsidRDefault="00116BF0" w:rsidP="00116BF0">
      <w:pPr>
        <w:tabs>
          <w:tab w:val="center" w:pos="4536"/>
          <w:tab w:val="right" w:pos="9072"/>
        </w:tabs>
        <w:spacing w:after="0" w:line="240" w:lineRule="auto"/>
        <w:rPr>
          <w:rFonts w:ascii="Times New Roman" w:eastAsia="Times New Roman" w:hAnsi="Times New Roman" w:cs="Times New Roman"/>
          <w:sz w:val="24"/>
          <w:szCs w:val="20"/>
          <w:lang w:eastAsia="pl-PL"/>
        </w:rPr>
      </w:pPr>
      <w:r w:rsidRPr="00116BF0">
        <w:rPr>
          <w:rFonts w:ascii="Times New Roman" w:eastAsia="Times New Roman" w:hAnsi="Times New Roman" w:cs="Times New Roman"/>
          <w:sz w:val="24"/>
          <w:szCs w:val="20"/>
          <w:lang w:eastAsia="pl-PL"/>
        </w:rPr>
        <w:br/>
      </w:r>
      <w:r w:rsidRPr="00116BF0">
        <w:rPr>
          <w:rFonts w:ascii="Times New Roman" w:eastAsia="Times New Roman" w:hAnsi="Times New Roman" w:cs="Times New Roman"/>
          <w:sz w:val="24"/>
          <w:szCs w:val="20"/>
          <w:lang w:eastAsia="pl-PL"/>
        </w:rPr>
        <w:br/>
      </w:r>
      <w:r w:rsidRPr="00116BF0">
        <w:rPr>
          <w:rFonts w:ascii="Times New Roman" w:eastAsia="Times New Roman" w:hAnsi="Times New Roman" w:cs="Times New Roman"/>
          <w:sz w:val="24"/>
          <w:szCs w:val="20"/>
          <w:lang w:eastAsia="pl-PL"/>
        </w:rPr>
        <w:br/>
      </w:r>
      <w:r w:rsidRPr="00116BF0">
        <w:rPr>
          <w:rFonts w:ascii="Times New Roman" w:eastAsia="Times New Roman" w:hAnsi="Times New Roman" w:cs="Times New Roman"/>
          <w:sz w:val="24"/>
          <w:szCs w:val="20"/>
          <w:lang w:eastAsia="pl-PL"/>
        </w:rPr>
        <w:br/>
      </w:r>
      <w:r w:rsidRPr="00116BF0">
        <w:rPr>
          <w:rFonts w:ascii="Times New Roman" w:eastAsia="Times New Roman" w:hAnsi="Times New Roman" w:cs="Times New Roman"/>
          <w:sz w:val="24"/>
          <w:szCs w:val="20"/>
          <w:lang w:eastAsia="pl-PL"/>
        </w:rPr>
        <w:br/>
      </w:r>
      <w:r w:rsidRPr="00116BF0">
        <w:rPr>
          <w:rFonts w:ascii="Times New Roman" w:eastAsia="Times New Roman" w:hAnsi="Times New Roman" w:cs="Times New Roman"/>
          <w:sz w:val="24"/>
          <w:szCs w:val="20"/>
          <w:lang w:eastAsia="pl-PL"/>
        </w:rPr>
        <w:br/>
      </w:r>
      <w:r w:rsidRPr="00116BF0">
        <w:rPr>
          <w:rFonts w:ascii="Times New Roman" w:eastAsia="Times New Roman" w:hAnsi="Times New Roman" w:cs="Times New Roman"/>
          <w:sz w:val="24"/>
          <w:szCs w:val="20"/>
          <w:lang w:eastAsia="pl-PL"/>
        </w:rPr>
        <w:br/>
        <w:t>______________________________</w:t>
      </w:r>
    </w:p>
    <w:p w:rsidR="00116BF0" w:rsidRPr="00116BF0" w:rsidRDefault="00116BF0" w:rsidP="00116BF0">
      <w:pPr>
        <w:tabs>
          <w:tab w:val="left" w:pos="708"/>
          <w:tab w:val="center" w:pos="4536"/>
          <w:tab w:val="right" w:pos="9072"/>
        </w:tabs>
        <w:spacing w:after="0" w:line="240" w:lineRule="auto"/>
        <w:rPr>
          <w:rFonts w:ascii="Times New Roman" w:eastAsia="Times New Roman" w:hAnsi="Times New Roman" w:cs="Times New Roman"/>
          <w:lang w:eastAsia="pl-PL"/>
        </w:rPr>
      </w:pPr>
      <w:bookmarkStart w:id="5" w:name="_Hlk87953770"/>
      <w:r w:rsidRPr="00116BF0">
        <w:rPr>
          <w:rFonts w:ascii="Times New Roman" w:eastAsia="Times New Roman" w:hAnsi="Times New Roman" w:cs="Times New Roman"/>
          <w:lang w:eastAsia="pl-PL"/>
        </w:rPr>
        <w:t xml:space="preserve">1. </w:t>
      </w:r>
      <w:bookmarkStart w:id="6" w:name="_Hlk530051176"/>
      <w:r w:rsidRPr="00116BF0">
        <w:fldChar w:fldCharType="begin"/>
      </w:r>
      <w:r w:rsidRPr="00116BF0">
        <w:instrText xml:space="preserve"> HYPERLINK "https://pl.wikipedia.org/wiki/Wojew%C3%B3dztwo_podkarpackie" </w:instrText>
      </w:r>
      <w:r w:rsidRPr="00116BF0">
        <w:fldChar w:fldCharType="separate"/>
      </w:r>
      <w:r w:rsidRPr="00116BF0">
        <w:rPr>
          <w:rFonts w:ascii="Times New Roman" w:hAnsi="Times New Roman" w:cs="Times New Roman"/>
        </w:rPr>
        <w:t>https://pl.wikipedia.org/wiki/Wojew%C3%B3dztwo_podkarpackie</w:t>
      </w:r>
      <w:r w:rsidRPr="00116BF0">
        <w:fldChar w:fldCharType="end"/>
      </w:r>
      <w:bookmarkEnd w:id="6"/>
    </w:p>
    <w:p w:rsidR="00116BF0" w:rsidRPr="00116BF0" w:rsidRDefault="00116BF0" w:rsidP="00116BF0">
      <w:pPr>
        <w:spacing w:after="0" w:line="252" w:lineRule="auto"/>
        <w:rPr>
          <w:rFonts w:ascii="Times New Roman" w:eastAsia="Times New Roman" w:hAnsi="Times New Roman" w:cs="Times New Roman"/>
          <w:lang w:eastAsia="pl-PL"/>
        </w:rPr>
      </w:pPr>
      <w:r w:rsidRPr="00116BF0">
        <w:t xml:space="preserve">2. </w:t>
      </w:r>
      <w:r w:rsidRPr="00116BF0">
        <w:rPr>
          <w:rFonts w:ascii="Times New Roman" w:hAnsi="Times New Roman" w:cs="Times New Roman"/>
        </w:rPr>
        <w:t>http://www.archiwum.podkarpackie.pl/wrota_kopia/kopia/pl/gospodarka/transport/granice.htm</w:t>
      </w:r>
      <w:r w:rsidRPr="00116BF0">
        <w:br/>
      </w:r>
      <w:r w:rsidRPr="00116BF0">
        <w:rPr>
          <w:rFonts w:ascii="Times New Roman" w:eastAsia="Times New Roman" w:hAnsi="Times New Roman" w:cs="Times New Roman"/>
          <w:lang w:eastAsia="pl-PL"/>
        </w:rPr>
        <w:t xml:space="preserve">3. </w:t>
      </w:r>
      <w:hyperlink r:id="rId9" w:history="1">
        <w:r w:rsidRPr="00116BF0">
          <w:rPr>
            <w:rFonts w:ascii="Times New Roman" w:hAnsi="Times New Roman" w:cs="Times New Roman"/>
          </w:rPr>
          <w:t>https://conadrogach.pl/wojewodztwo/podkarpackie/lista-drog/</w:t>
        </w:r>
      </w:hyperlink>
      <w:r w:rsidRPr="00116BF0">
        <w:rPr>
          <w:rFonts w:ascii="Times New Roman" w:hAnsi="Times New Roman" w:cs="Times New Roman"/>
        </w:rPr>
        <w:br/>
      </w:r>
      <w:r w:rsidRPr="00116BF0">
        <w:rPr>
          <w:rFonts w:ascii="Times New Roman" w:eastAsia="Times New Roman" w:hAnsi="Times New Roman" w:cs="Times New Roman"/>
          <w:lang w:eastAsia="pl-PL"/>
        </w:rPr>
        <w:t>4. https://fotopolska.eu/podkarpackie/b60668,Linie_kolejowe_w_wojewodztwie_podkarpackim.html</w:t>
      </w:r>
      <w:bookmarkStart w:id="7" w:name="_Hlk530488985"/>
      <w:r w:rsidRPr="00116BF0">
        <w:rPr>
          <w:rFonts w:ascii="Times New Roman" w:eastAsia="Times New Roman" w:hAnsi="Times New Roman" w:cs="Times New Roman"/>
          <w:lang w:eastAsia="pl-PL"/>
        </w:rPr>
        <w:br/>
        <w:t xml:space="preserve">5. </w:t>
      </w:r>
      <w:bookmarkStart w:id="8" w:name="_Hlk120880949"/>
      <w:r w:rsidRPr="00116BF0">
        <w:rPr>
          <w:rFonts w:ascii="Times New Roman" w:eastAsia="Times New Roman" w:hAnsi="Times New Roman" w:cs="Times New Roman"/>
          <w:lang w:eastAsia="pl-PL"/>
        </w:rPr>
        <w:t>https://www.rzeszowairport.pl/pl/lotnisko/statystyki-ruchu/ruch-pasazerski</w:t>
      </w:r>
      <w:bookmarkEnd w:id="8"/>
    </w:p>
    <w:p w:rsidR="00116BF0" w:rsidRPr="00116BF0" w:rsidRDefault="00116BF0" w:rsidP="00116BF0">
      <w:pPr>
        <w:tabs>
          <w:tab w:val="left" w:pos="708"/>
          <w:tab w:val="center" w:pos="4536"/>
          <w:tab w:val="right" w:pos="9072"/>
        </w:tabs>
        <w:spacing w:after="0" w:line="240" w:lineRule="auto"/>
        <w:rPr>
          <w:rFonts w:ascii="Times New Roman" w:eastAsia="Times New Roman" w:hAnsi="Times New Roman" w:cs="Times New Roman"/>
          <w:lang w:eastAsia="pl-PL"/>
        </w:rPr>
      </w:pPr>
      <w:r w:rsidRPr="00116BF0">
        <w:rPr>
          <w:rFonts w:ascii="Times New Roman" w:eastAsia="Times New Roman" w:hAnsi="Times New Roman" w:cs="Times New Roman"/>
          <w:lang w:eastAsia="pl-PL"/>
        </w:rPr>
        <w:t>6. </w:t>
      </w:r>
      <w:bookmarkStart w:id="9" w:name="_Hlk120881057"/>
      <w:r w:rsidRPr="00116BF0">
        <w:rPr>
          <w:rFonts w:ascii="Times New Roman" w:eastAsia="Times New Roman" w:hAnsi="Times New Roman" w:cs="Times New Roman"/>
          <w:lang w:eastAsia="pl-PL"/>
        </w:rPr>
        <w:t>https://rzeszow.stat.gov.pl/</w:t>
      </w:r>
      <w:bookmarkEnd w:id="9"/>
    </w:p>
    <w:bookmarkEnd w:id="7"/>
    <w:p w:rsidR="00116BF0" w:rsidRPr="00116BF0" w:rsidRDefault="00116BF0" w:rsidP="00116BF0">
      <w:pPr>
        <w:tabs>
          <w:tab w:val="left" w:pos="708"/>
          <w:tab w:val="center" w:pos="4536"/>
          <w:tab w:val="right" w:pos="9072"/>
        </w:tabs>
        <w:spacing w:after="0" w:line="240" w:lineRule="auto"/>
        <w:rPr>
          <w:rFonts w:ascii="Times New Roman" w:eastAsia="Times New Roman" w:hAnsi="Times New Roman" w:cs="Times New Roman"/>
          <w:sz w:val="24"/>
          <w:szCs w:val="24"/>
          <w:lang w:eastAsia="pl-PL"/>
        </w:rPr>
      </w:pPr>
      <w:r w:rsidRPr="00116BF0">
        <w:rPr>
          <w:rFonts w:ascii="Times New Roman" w:eastAsia="Times New Roman" w:hAnsi="Times New Roman" w:cs="Times New Roman"/>
          <w:lang w:eastAsia="pl-PL"/>
        </w:rPr>
        <w:t>7. https://www.polskawliczbach.pl/najwieksze_miasta_w_polsce_pod_wzgledem_liczby_ludnosci</w:t>
      </w:r>
      <w:r w:rsidRPr="00116BF0">
        <w:rPr>
          <w:rFonts w:ascii="Times New Roman" w:eastAsia="Times New Roman" w:hAnsi="Times New Roman" w:cs="Times New Roman"/>
          <w:sz w:val="24"/>
          <w:szCs w:val="24"/>
          <w:lang w:eastAsia="pl-PL"/>
        </w:rPr>
        <w:t xml:space="preserve"> </w:t>
      </w:r>
    </w:p>
    <w:p w:rsidR="00116BF0" w:rsidRPr="00116BF0" w:rsidRDefault="00116BF0" w:rsidP="00116BF0">
      <w:pPr>
        <w:tabs>
          <w:tab w:val="left" w:pos="708"/>
          <w:tab w:val="center" w:pos="4536"/>
          <w:tab w:val="right" w:pos="9072"/>
        </w:tabs>
        <w:spacing w:after="0" w:line="240" w:lineRule="auto"/>
        <w:rPr>
          <w:rFonts w:ascii="Times New Roman" w:eastAsia="Times New Roman" w:hAnsi="Times New Roman" w:cs="Times New Roman"/>
          <w:lang w:eastAsia="pl-PL"/>
        </w:rPr>
      </w:pPr>
      <w:r w:rsidRPr="00116BF0">
        <w:rPr>
          <w:rFonts w:ascii="Times New Roman" w:eastAsia="Times New Roman" w:hAnsi="Times New Roman" w:cs="Times New Roman"/>
          <w:lang w:eastAsia="pl-PL"/>
        </w:rPr>
        <w:t>8.</w:t>
      </w:r>
      <w:bookmarkStart w:id="10" w:name="_Hlk86235864"/>
      <w:r w:rsidRPr="00116BF0">
        <w:rPr>
          <w:rFonts w:ascii="Times New Roman" w:eastAsia="Times New Roman" w:hAnsi="Times New Roman" w:cs="Times New Roman"/>
          <w:lang w:eastAsia="pl-PL"/>
        </w:rPr>
        <w:t> </w:t>
      </w:r>
      <w:bookmarkStart w:id="11" w:name="_Hlk120881649"/>
      <w:bookmarkEnd w:id="10"/>
      <w:r w:rsidRPr="00116BF0">
        <w:rPr>
          <w:rFonts w:ascii="Times New Roman" w:eastAsia="Times New Roman" w:hAnsi="Times New Roman" w:cs="Times New Roman"/>
          <w:lang w:eastAsia="pl-PL"/>
        </w:rPr>
        <w:t>Sytuacja_rynku_pracy_w_woj_podkarpackim_12_2021</w:t>
      </w:r>
      <w:bookmarkEnd w:id="11"/>
    </w:p>
    <w:p w:rsidR="00116BF0" w:rsidRPr="00116BF0" w:rsidRDefault="00116BF0" w:rsidP="00116BF0">
      <w:pPr>
        <w:tabs>
          <w:tab w:val="left" w:pos="708"/>
          <w:tab w:val="center" w:pos="4536"/>
          <w:tab w:val="right" w:pos="9072"/>
        </w:tabs>
        <w:spacing w:after="0" w:line="240" w:lineRule="auto"/>
        <w:rPr>
          <w:rFonts w:ascii="Times New Roman" w:eastAsia="Times New Roman" w:hAnsi="Times New Roman" w:cs="Times New Roman"/>
          <w:lang w:eastAsia="pl-PL"/>
        </w:rPr>
      </w:pPr>
      <w:r w:rsidRPr="00116BF0">
        <w:rPr>
          <w:rFonts w:ascii="Times New Roman" w:eastAsia="Times New Roman" w:hAnsi="Times New Roman" w:cs="Times New Roman"/>
          <w:lang w:eastAsia="pl-PL"/>
        </w:rPr>
        <w:t>9.</w:t>
      </w:r>
      <w:r w:rsidRPr="00116BF0">
        <w:rPr>
          <w:rFonts w:ascii="Times New Roman" w:eastAsia="Times New Roman" w:hAnsi="Times New Roman" w:cs="Times New Roman"/>
          <w:sz w:val="24"/>
          <w:szCs w:val="24"/>
          <w:lang w:eastAsia="pl-PL"/>
        </w:rPr>
        <w:t xml:space="preserve"> </w:t>
      </w:r>
      <w:bookmarkStart w:id="12" w:name="_Hlk120881870"/>
      <w:r w:rsidRPr="00116BF0">
        <w:rPr>
          <w:rFonts w:ascii="Times New Roman" w:eastAsia="Times New Roman" w:hAnsi="Times New Roman" w:cs="Times New Roman"/>
          <w:lang w:eastAsia="pl-PL"/>
        </w:rPr>
        <w:t>Urząd Marszałkowski Województwa Podkarpackiego w Rzeszowie, Raport o narkotykach i narkomanii w województwie podkarpackim w 2020 roku, Rzeszów 2021, s. 7.</w:t>
      </w:r>
      <w:bookmarkEnd w:id="12"/>
    </w:p>
    <w:p w:rsidR="00116BF0" w:rsidRPr="00116BF0" w:rsidRDefault="00116BF0" w:rsidP="00116BF0">
      <w:pPr>
        <w:tabs>
          <w:tab w:val="left" w:pos="708"/>
          <w:tab w:val="center" w:pos="4536"/>
          <w:tab w:val="right" w:pos="9072"/>
        </w:tabs>
        <w:spacing w:after="0" w:line="240" w:lineRule="auto"/>
        <w:rPr>
          <w:rFonts w:ascii="Times New Roman" w:eastAsia="Times New Roman" w:hAnsi="Times New Roman" w:cs="Times New Roman"/>
          <w:lang w:eastAsia="pl-PL"/>
        </w:rPr>
      </w:pPr>
      <w:r w:rsidRPr="00116BF0">
        <w:rPr>
          <w:rFonts w:ascii="Times New Roman" w:eastAsia="Times New Roman" w:hAnsi="Times New Roman" w:cs="Times New Roman"/>
          <w:lang w:eastAsia="pl-PL"/>
        </w:rPr>
        <w:t>10.</w:t>
      </w:r>
      <w:bookmarkStart w:id="13" w:name="_Hlk86231657"/>
      <w:r w:rsidRPr="00116BF0">
        <w:rPr>
          <w:rFonts w:ascii="Times New Roman" w:eastAsia="Times New Roman" w:hAnsi="Times New Roman" w:cs="Times New Roman"/>
          <w:lang w:eastAsia="pl-PL"/>
        </w:rPr>
        <w:t xml:space="preserve"> Sytuacja_rynku_pracy_w_woj_podkarpackim_12_2021,</w:t>
      </w:r>
      <w:r w:rsidRPr="00116BF0">
        <w:rPr>
          <w:rFonts w:ascii="Times New Roman" w:hAnsi="Times New Roman" w:cs="Times New Roman"/>
        </w:rPr>
        <w:t xml:space="preserve"> …, dz. cyt.</w:t>
      </w:r>
      <w:r w:rsidRPr="00116BF0">
        <w:rPr>
          <w:rFonts w:ascii="Times New Roman" w:eastAsia="Times New Roman" w:hAnsi="Times New Roman" w:cs="Times New Roman"/>
          <w:lang w:eastAsia="pl-PL"/>
        </w:rPr>
        <w:t xml:space="preserve"> </w:t>
      </w:r>
      <w:bookmarkEnd w:id="13"/>
    </w:p>
    <w:p w:rsidR="00116BF0" w:rsidRPr="00116BF0" w:rsidRDefault="00116BF0" w:rsidP="00116BF0">
      <w:pPr>
        <w:tabs>
          <w:tab w:val="left" w:pos="708"/>
          <w:tab w:val="center" w:pos="4536"/>
          <w:tab w:val="right" w:pos="9072"/>
        </w:tabs>
        <w:spacing w:after="0" w:line="240" w:lineRule="auto"/>
        <w:rPr>
          <w:rFonts w:ascii="Times New Roman" w:eastAsia="Times New Roman" w:hAnsi="Times New Roman" w:cs="Times New Roman"/>
          <w:lang w:eastAsia="pl-PL"/>
        </w:rPr>
      </w:pPr>
      <w:r w:rsidRPr="00116BF0">
        <w:rPr>
          <w:rFonts w:ascii="Times New Roman" w:eastAsia="Times New Roman" w:hAnsi="Times New Roman" w:cs="Times New Roman"/>
          <w:lang w:eastAsia="pl-PL"/>
        </w:rPr>
        <w:t>11. Urząd Statystyczny w Rzeszowie, Edukacja w województwie podkarpackim w roku szkolnym 2020/2021, Rzeszów 14.10.2021, s. 1.</w:t>
      </w:r>
    </w:p>
    <w:p w:rsidR="00116BF0" w:rsidRPr="00116BF0" w:rsidRDefault="00116BF0" w:rsidP="00116BF0">
      <w:pPr>
        <w:tabs>
          <w:tab w:val="left" w:pos="708"/>
          <w:tab w:val="center" w:pos="4536"/>
          <w:tab w:val="right" w:pos="9072"/>
        </w:tabs>
        <w:spacing w:after="0" w:line="240" w:lineRule="auto"/>
        <w:rPr>
          <w:rFonts w:ascii="Times New Roman" w:eastAsia="Times New Roman" w:hAnsi="Times New Roman" w:cs="Times New Roman"/>
        </w:rPr>
      </w:pPr>
      <w:bookmarkStart w:id="14" w:name="_Hlk25839242"/>
      <w:r w:rsidRPr="00116BF0">
        <w:rPr>
          <w:rFonts w:ascii="Times New Roman" w:eastAsia="Times New Roman" w:hAnsi="Times New Roman" w:cs="Times New Roman"/>
        </w:rPr>
        <w:t>12.</w:t>
      </w:r>
      <w:r w:rsidRPr="00116BF0">
        <w:rPr>
          <w:rFonts w:ascii="Times New Roman" w:eastAsia="Times New Roman" w:hAnsi="Times New Roman" w:cs="Times New Roman"/>
          <w:lang w:eastAsia="pl-PL"/>
        </w:rPr>
        <w:t xml:space="preserve"> </w:t>
      </w:r>
      <w:hyperlink r:id="rId10" w:history="1">
        <w:r w:rsidRPr="00116BF0">
          <w:rPr>
            <w:rFonts w:ascii="Times New Roman" w:hAnsi="Times New Roman" w:cs="Times New Roman"/>
          </w:rPr>
          <w:t>https://pl.wikipedia.org/wiki/Wojew%C3%B3dztwo_podkarpackie</w:t>
        </w:r>
      </w:hyperlink>
      <w:r w:rsidRPr="00116BF0">
        <w:rPr>
          <w:rFonts w:ascii="Times New Roman" w:eastAsia="Times New Roman" w:hAnsi="Times New Roman" w:cs="Times New Roman"/>
          <w:lang w:eastAsia="pl-PL"/>
        </w:rPr>
        <w:t>..., dz. cyt.</w:t>
      </w:r>
      <w:r w:rsidRPr="00116BF0">
        <w:rPr>
          <w:rFonts w:ascii="Times New Roman" w:eastAsia="Times New Roman" w:hAnsi="Times New Roman" w:cs="Times New Roman"/>
        </w:rPr>
        <w:t> </w:t>
      </w:r>
    </w:p>
    <w:p w:rsidR="00116BF0" w:rsidRPr="00116BF0" w:rsidRDefault="00116BF0" w:rsidP="00116BF0">
      <w:pPr>
        <w:tabs>
          <w:tab w:val="left" w:pos="708"/>
          <w:tab w:val="center" w:pos="4536"/>
          <w:tab w:val="right" w:pos="9072"/>
        </w:tabs>
        <w:spacing w:after="0" w:line="240" w:lineRule="auto"/>
        <w:rPr>
          <w:rFonts w:ascii="Times New Roman" w:eastAsia="Times New Roman" w:hAnsi="Times New Roman" w:cs="Times New Roman"/>
          <w:lang w:eastAsia="pl-PL"/>
        </w:rPr>
      </w:pPr>
      <w:r w:rsidRPr="00116BF0">
        <w:rPr>
          <w:rFonts w:ascii="Times New Roman" w:eastAsia="Times New Roman" w:hAnsi="Times New Roman" w:cs="Times New Roman"/>
          <w:lang w:eastAsia="pl-PL"/>
        </w:rPr>
        <w:t>13. </w:t>
      </w:r>
      <w:bookmarkStart w:id="15" w:name="_Hlk120882630"/>
      <w:r w:rsidRPr="00116BF0">
        <w:fldChar w:fldCharType="begin"/>
      </w:r>
      <w:r w:rsidRPr="00116BF0">
        <w:instrText xml:space="preserve"> HYPERLINK "https://rzeszow.uw.gov.pl/zdrowie/lecznictwo-uzdrowiskowe/" </w:instrText>
      </w:r>
      <w:r w:rsidRPr="00116BF0">
        <w:fldChar w:fldCharType="separate"/>
      </w:r>
      <w:r w:rsidRPr="00116BF0">
        <w:rPr>
          <w:rFonts w:ascii="Times New Roman" w:hAnsi="Times New Roman" w:cs="Times New Roman"/>
        </w:rPr>
        <w:t>https://rzeszow.uw.gov.pl/zdrowie/lecznictwo-uzdrowiskowe/</w:t>
      </w:r>
      <w:r w:rsidRPr="00116BF0">
        <w:fldChar w:fldCharType="end"/>
      </w:r>
      <w:bookmarkEnd w:id="15"/>
    </w:p>
    <w:p w:rsidR="00116BF0" w:rsidRPr="00116BF0" w:rsidRDefault="00116BF0" w:rsidP="00116BF0">
      <w:pPr>
        <w:tabs>
          <w:tab w:val="left" w:pos="708"/>
          <w:tab w:val="center" w:pos="4536"/>
          <w:tab w:val="right" w:pos="9072"/>
        </w:tabs>
        <w:spacing w:after="0" w:line="240" w:lineRule="auto"/>
        <w:rPr>
          <w:rFonts w:ascii="Times New Roman" w:eastAsia="Times New Roman" w:hAnsi="Times New Roman" w:cs="Times New Roman"/>
          <w:lang w:eastAsia="pl-PL"/>
        </w:rPr>
      </w:pPr>
      <w:r w:rsidRPr="00116BF0">
        <w:rPr>
          <w:rFonts w:ascii="Times New Roman" w:eastAsia="Times New Roman" w:hAnsi="Times New Roman" w:cs="Times New Roman"/>
          <w:lang w:eastAsia="pl-PL"/>
        </w:rPr>
        <w:t>14. https://rzeszow.uw.gov.pl/wp-content/uploads/2022/10/REJESTR-DOMOW-POMOCY-SPOLECZNEJ-WOJEWODZTWA-PODKARPACKIEGO-2022.pdf</w:t>
      </w:r>
    </w:p>
    <w:p w:rsidR="00116BF0" w:rsidRPr="00116BF0" w:rsidRDefault="00116BF0" w:rsidP="00116BF0">
      <w:pPr>
        <w:tabs>
          <w:tab w:val="center" w:pos="4536"/>
          <w:tab w:val="right" w:pos="9072"/>
        </w:tabs>
        <w:spacing w:after="0" w:line="240" w:lineRule="auto"/>
        <w:rPr>
          <w:rFonts w:ascii="Times New Roman" w:eastAsia="Times New Roman" w:hAnsi="Times New Roman" w:cs="Times New Roman"/>
          <w:lang w:eastAsia="pl-PL"/>
        </w:rPr>
      </w:pPr>
      <w:r w:rsidRPr="00116BF0">
        <w:rPr>
          <w:rFonts w:ascii="Times New Roman" w:eastAsia="Times New Roman" w:hAnsi="Times New Roman" w:cs="Times New Roman"/>
          <w:lang w:eastAsia="pl-PL"/>
        </w:rPr>
        <w:t>15. https://rzeszow.uw.gov.pl/obsluga-klienta/polityka-spoleczna/pomoc-spoleczna/wykaz-jednostek-pomocy-spolecznej-oraz-innych-jednostek-udzielajacych-wsparcia-potrzebujacym</w:t>
      </w:r>
    </w:p>
    <w:bookmarkEnd w:id="5"/>
    <w:bookmarkEnd w:id="14"/>
    <w:p w:rsidR="00116BF0" w:rsidRPr="00116BF0" w:rsidRDefault="00116BF0" w:rsidP="00116BF0">
      <w:pPr>
        <w:keepNext/>
        <w:spacing w:after="0" w:line="240" w:lineRule="auto"/>
        <w:outlineLvl w:val="1"/>
        <w:rPr>
          <w:rFonts w:ascii="Times New Roman" w:eastAsia="Times New Roman" w:hAnsi="Times New Roman" w:cs="Times New Roman"/>
          <w:iCs/>
          <w:sz w:val="28"/>
          <w:szCs w:val="20"/>
          <w:lang w:eastAsia="pl-PL"/>
        </w:rPr>
      </w:pPr>
      <w:r w:rsidRPr="00116BF0">
        <w:rPr>
          <w:rFonts w:ascii="Times New Roman" w:eastAsia="Times New Roman" w:hAnsi="Times New Roman" w:cs="Times New Roman"/>
          <w:b/>
          <w:bCs/>
          <w:iCs/>
          <w:sz w:val="28"/>
          <w:szCs w:val="24"/>
          <w:lang w:eastAsia="pl-PL"/>
        </w:rPr>
        <w:lastRenderedPageBreak/>
        <w:t>II. CHARAKTERYSTYKA ZJAWISKA NARKOMANII</w:t>
      </w:r>
      <w:r w:rsidRPr="00116BF0">
        <w:rPr>
          <w:rFonts w:ascii="Times New Roman" w:eastAsia="Times New Roman" w:hAnsi="Times New Roman" w:cs="Times New Roman"/>
          <w:b/>
          <w:bCs/>
          <w:iCs/>
          <w:sz w:val="28"/>
          <w:szCs w:val="24"/>
          <w:lang w:eastAsia="pl-PL"/>
        </w:rPr>
        <w:br/>
      </w:r>
      <w:r w:rsidRPr="00116BF0">
        <w:rPr>
          <w:rFonts w:ascii="Times New Roman" w:eastAsia="Times New Roman" w:hAnsi="Times New Roman" w:cs="Times New Roman"/>
          <w:b/>
          <w:bCs/>
          <w:iCs/>
          <w:sz w:val="28"/>
          <w:szCs w:val="20"/>
          <w:lang w:eastAsia="pl-PL"/>
        </w:rPr>
        <w:t>W WOJEWÓDZTWIE</w:t>
      </w:r>
      <w:r w:rsidRPr="00116BF0">
        <w:rPr>
          <w:rFonts w:ascii="Times New Roman" w:eastAsia="Times New Roman" w:hAnsi="Times New Roman" w:cs="Times New Roman"/>
          <w:b/>
          <w:bCs/>
          <w:iCs/>
          <w:sz w:val="28"/>
          <w:szCs w:val="20"/>
          <w:lang w:eastAsia="pl-PL"/>
        </w:rPr>
        <w:br/>
      </w:r>
    </w:p>
    <w:p w:rsidR="00116BF0" w:rsidRPr="00116BF0" w:rsidRDefault="00116BF0" w:rsidP="00116BF0">
      <w:pPr>
        <w:spacing w:after="0" w:line="360" w:lineRule="auto"/>
        <w:ind w:firstLine="708"/>
        <w:jc w:val="both"/>
        <w:rPr>
          <w:rFonts w:ascii="Times New Roman" w:eastAsia="Times New Roman" w:hAnsi="Times New Roman" w:cs="Times New Roman"/>
          <w:sz w:val="24"/>
          <w:szCs w:val="24"/>
          <w:lang w:eastAsia="pl-PL"/>
        </w:rPr>
      </w:pPr>
      <w:r w:rsidRPr="00116BF0">
        <w:rPr>
          <w:rFonts w:ascii="Times New Roman" w:eastAsia="Times New Roman" w:hAnsi="Times New Roman" w:cs="Times New Roman"/>
          <w:sz w:val="24"/>
          <w:szCs w:val="24"/>
          <w:lang w:eastAsia="pl-PL"/>
        </w:rPr>
        <w:t>W zdiagnozowaniu zjawiska narkomanii niezbędne jest poznanie: szacunkowych  liczb okazjonalnych i problemowych użytkowników narkotyków, znajdującego się na lokalnym rynku asortymentu substancji psychoaktywnych, świadomości młodzieży na temat szkodliwości używania tych substancji, miejsc dystrybucji narkotyków i przyczyn używania środków odurzających.</w:t>
      </w:r>
    </w:p>
    <w:p w:rsidR="00116BF0" w:rsidRPr="00116BF0" w:rsidRDefault="00116BF0" w:rsidP="00116BF0">
      <w:pPr>
        <w:spacing w:after="0" w:line="360" w:lineRule="auto"/>
        <w:ind w:firstLine="708"/>
        <w:jc w:val="both"/>
        <w:rPr>
          <w:rFonts w:ascii="Times New Roman" w:eastAsia="Times New Roman" w:hAnsi="Times New Roman" w:cs="Times New Roman"/>
          <w:sz w:val="24"/>
          <w:szCs w:val="24"/>
          <w:vertAlign w:val="superscript"/>
          <w:lang w:eastAsia="pl-PL"/>
        </w:rPr>
      </w:pPr>
      <w:r w:rsidRPr="00116BF0">
        <w:rPr>
          <w:rFonts w:ascii="Times New Roman" w:eastAsia="Times New Roman" w:hAnsi="Times New Roman" w:cs="Times New Roman"/>
          <w:sz w:val="24"/>
          <w:szCs w:val="24"/>
          <w:lang w:eastAsia="pl-PL"/>
        </w:rPr>
        <w:t>Informacje charakteryzujące zjawisko narkomanii pochodzą z publikacji Regionalnego Ośrodka Polityki Społecznej w Rzeszowie „Spożywanie alkoholu i używanie substancji psychoaktywnych przez młodzież szkolną w województwie podkarpackim” (Rzeszów 2020 r.) oraz danych Podkarpackiego Państwowego Wojewódzkiego Inspektora Sanitarnego (PPWIS)  w Rzeszowie.</w:t>
      </w:r>
    </w:p>
    <w:p w:rsidR="00116BF0" w:rsidRPr="00116BF0" w:rsidRDefault="00116BF0" w:rsidP="00116BF0">
      <w:pPr>
        <w:spacing w:after="0" w:line="360" w:lineRule="auto"/>
        <w:jc w:val="both"/>
        <w:rPr>
          <w:rFonts w:ascii="Times New Roman" w:eastAsia="Times New Roman" w:hAnsi="Times New Roman" w:cs="Times New Roman"/>
          <w:sz w:val="24"/>
          <w:szCs w:val="20"/>
          <w:lang w:eastAsia="pl-PL"/>
        </w:rPr>
      </w:pPr>
    </w:p>
    <w:p w:rsidR="00116BF0" w:rsidRPr="00116BF0" w:rsidRDefault="00116BF0" w:rsidP="00116BF0">
      <w:pPr>
        <w:keepNext/>
        <w:widowControl w:val="0"/>
        <w:numPr>
          <w:ilvl w:val="3"/>
          <w:numId w:val="10"/>
        </w:numPr>
        <w:autoSpaceDE w:val="0"/>
        <w:autoSpaceDN w:val="0"/>
        <w:adjustRightInd w:val="0"/>
        <w:spacing w:before="40" w:after="0" w:line="252" w:lineRule="auto"/>
        <w:ind w:left="284" w:hanging="284"/>
        <w:outlineLvl w:val="2"/>
        <w:rPr>
          <w:rFonts w:ascii="Times New Roman" w:eastAsia="Times New Roman" w:hAnsi="Times New Roman" w:cs="Times New Roman"/>
          <w:b/>
          <w:bCs/>
          <w:sz w:val="28"/>
          <w:szCs w:val="24"/>
          <w:lang w:eastAsia="pl-PL"/>
        </w:rPr>
      </w:pPr>
      <w:r w:rsidRPr="00116BF0">
        <w:rPr>
          <w:rFonts w:ascii="Times New Roman" w:eastAsia="Times New Roman" w:hAnsi="Times New Roman" w:cs="Times New Roman"/>
          <w:b/>
          <w:bCs/>
          <w:sz w:val="28"/>
          <w:szCs w:val="24"/>
          <w:lang w:eastAsia="pl-PL"/>
        </w:rPr>
        <w:t>Używanie narkotyków</w:t>
      </w:r>
      <w:r w:rsidRPr="00116BF0">
        <w:rPr>
          <w:rFonts w:ascii="Times New Roman" w:eastAsia="Times New Roman" w:hAnsi="Times New Roman" w:cs="Times New Roman"/>
          <w:b/>
          <w:bCs/>
          <w:sz w:val="28"/>
          <w:szCs w:val="24"/>
          <w:lang w:eastAsia="pl-PL"/>
        </w:rPr>
        <w:br/>
      </w: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sz w:val="24"/>
          <w:szCs w:val="24"/>
          <w:vertAlign w:val="superscript"/>
          <w:lang w:eastAsia="pl-PL"/>
        </w:rPr>
      </w:pPr>
      <w:r w:rsidRPr="00116BF0">
        <w:rPr>
          <w:rFonts w:ascii="Times New Roman" w:eastAsia="Times New Roman" w:hAnsi="Times New Roman" w:cs="Times New Roman"/>
          <w:sz w:val="24"/>
          <w:szCs w:val="24"/>
          <w:lang w:eastAsia="pl-PL"/>
        </w:rPr>
        <w:tab/>
        <w:t>Wyniki  z  badań  przeprowadzonych  przez Regionalny Ośrodek Polityki Społecznej    w Rzeszowie w roku szkolnym 2018/2019 ukazują wśród uczniów z III klas gimnazjalnych (15-16 lat) oraz pośród uczniów z II klas ponadgimnazjalnych (17-18 lat) użytkowników poszczególnych narkotyków.</w:t>
      </w:r>
      <w:r w:rsidRPr="00116BF0">
        <w:rPr>
          <w:rFonts w:ascii="Times New Roman" w:eastAsia="Times New Roman" w:hAnsi="Times New Roman" w:cs="Times New Roman"/>
          <w:sz w:val="24"/>
          <w:szCs w:val="24"/>
          <w:vertAlign w:val="superscript"/>
          <w:lang w:eastAsia="pl-PL"/>
        </w:rPr>
        <w:t>1</w:t>
      </w:r>
      <w:r w:rsidRPr="00116BF0">
        <w:rPr>
          <w:rFonts w:ascii="Times New Roman" w:eastAsia="Times New Roman" w:hAnsi="Times New Roman" w:cs="Times New Roman"/>
          <w:sz w:val="24"/>
          <w:szCs w:val="24"/>
          <w:lang w:eastAsia="pl-PL"/>
        </w:rPr>
        <w:t xml:space="preserve"> Przedmiotowe badanie jest kontynuacją badań socjologicznych przeprowadzonych na próbach uczniów w tych samych grupach wiekowych przez </w:t>
      </w:r>
      <w:r w:rsidRPr="00116BF0">
        <w:rPr>
          <w:rFonts w:ascii="Times New Roman" w:eastAsia="Times New Roman" w:hAnsi="Times New Roman" w:cs="Times New Roman"/>
          <w:sz w:val="24"/>
          <w:szCs w:val="24"/>
        </w:rPr>
        <w:t>Instytut Psychologii Zdrowia Polskiego Towarzystwa Psychologicznego w Warszawie w 2011 r.</w:t>
      </w:r>
      <w:r w:rsidRPr="00116BF0">
        <w:rPr>
          <w:rFonts w:ascii="Times New Roman" w:eastAsia="Times New Roman" w:hAnsi="Times New Roman" w:cs="Times New Roman"/>
          <w:sz w:val="24"/>
          <w:szCs w:val="24"/>
          <w:vertAlign w:val="superscript"/>
        </w:rPr>
        <w:t>2</w:t>
      </w:r>
      <w:r w:rsidRPr="00116BF0">
        <w:rPr>
          <w:rFonts w:ascii="Times New Roman" w:eastAsia="Times New Roman" w:hAnsi="Times New Roman" w:cs="Times New Roman"/>
          <w:sz w:val="24"/>
          <w:szCs w:val="24"/>
        </w:rPr>
        <w:t xml:space="preserve"> oraz PBS DGA Sp. z o. o. w 2007 r.</w:t>
      </w:r>
      <w:r w:rsidRPr="00116BF0">
        <w:rPr>
          <w:rFonts w:ascii="Times New Roman" w:eastAsia="Times New Roman" w:hAnsi="Times New Roman" w:cs="Times New Roman"/>
          <w:sz w:val="24"/>
          <w:szCs w:val="24"/>
          <w:vertAlign w:val="superscript"/>
        </w:rPr>
        <w:t>3</w:t>
      </w:r>
    </w:p>
    <w:p w:rsidR="00116BF0" w:rsidRPr="00116BF0" w:rsidRDefault="00116BF0" w:rsidP="00116BF0">
      <w:pPr>
        <w:spacing w:after="0" w:line="360" w:lineRule="auto"/>
        <w:ind w:firstLine="708"/>
        <w:jc w:val="both"/>
        <w:rPr>
          <w:rFonts w:ascii="Times New Roman" w:eastAsia="Times New Roman" w:hAnsi="Times New Roman" w:cs="Times New Roman"/>
          <w:sz w:val="24"/>
          <w:szCs w:val="20"/>
          <w:lang w:eastAsia="pl-PL"/>
        </w:rPr>
      </w:pPr>
      <w:r w:rsidRPr="00116BF0">
        <w:rPr>
          <w:rFonts w:ascii="Times New Roman" w:eastAsia="Times New Roman" w:hAnsi="Times New Roman" w:cs="Times New Roman"/>
          <w:sz w:val="24"/>
          <w:szCs w:val="20"/>
          <w:lang w:eastAsia="pl-PL"/>
        </w:rPr>
        <w:t xml:space="preserve">W opracowanej przez Regionalny Ośrodek Polityki Społecznej publikacji dane odnoszą się do użytkowników: leków uspokajających i nasennych, marihuany i haszyszu, tzw. „dopalaczy”, LSD, amfetaminy, cracku, kokainy, heroiny, </w:t>
      </w:r>
      <w:proofErr w:type="spellStart"/>
      <w:r w:rsidRPr="00116BF0">
        <w:rPr>
          <w:rFonts w:ascii="Times New Roman" w:eastAsia="Times New Roman" w:hAnsi="Times New Roman" w:cs="Times New Roman"/>
          <w:sz w:val="24"/>
          <w:szCs w:val="20"/>
          <w:lang w:eastAsia="pl-PL"/>
        </w:rPr>
        <w:t>ecstasy</w:t>
      </w:r>
      <w:proofErr w:type="spellEnd"/>
      <w:r w:rsidRPr="00116BF0">
        <w:rPr>
          <w:rFonts w:ascii="Times New Roman" w:eastAsia="Times New Roman" w:hAnsi="Times New Roman" w:cs="Times New Roman"/>
          <w:sz w:val="24"/>
          <w:szCs w:val="20"/>
          <w:lang w:eastAsia="pl-PL"/>
        </w:rPr>
        <w:t>, GHB, metadonu, grzybów halucynogennych, polskiej heroiny tzw. „kompotu” i sterydów anabolicznych.</w:t>
      </w:r>
      <w:r w:rsidRPr="00116BF0">
        <w:rPr>
          <w:rFonts w:ascii="Times New Roman" w:eastAsia="Times New Roman" w:hAnsi="Times New Roman" w:cs="Times New Roman"/>
          <w:sz w:val="24"/>
          <w:szCs w:val="20"/>
          <w:vertAlign w:val="superscript"/>
          <w:lang w:eastAsia="pl-PL"/>
        </w:rPr>
        <w:t>4</w:t>
      </w:r>
      <w:r w:rsidRPr="00116BF0">
        <w:rPr>
          <w:rFonts w:ascii="Times New Roman" w:eastAsia="Times New Roman" w:hAnsi="Times New Roman" w:cs="Times New Roman"/>
          <w:sz w:val="24"/>
          <w:szCs w:val="20"/>
          <w:lang w:eastAsia="pl-PL"/>
        </w:rPr>
        <w:t xml:space="preserve"> </w:t>
      </w: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sz w:val="24"/>
          <w:szCs w:val="20"/>
          <w:lang w:eastAsia="pl-PL"/>
        </w:rPr>
      </w:pPr>
      <w:r w:rsidRPr="00116BF0">
        <w:rPr>
          <w:rFonts w:ascii="Times New Roman" w:eastAsia="Times New Roman" w:hAnsi="Times New Roman" w:cs="Times New Roman"/>
          <w:sz w:val="24"/>
          <w:szCs w:val="20"/>
          <w:lang w:eastAsia="pl-PL"/>
        </w:rPr>
        <w:t xml:space="preserve">Z uzyskanych wyników dowiadujemy się, jaką popularnością u dziewcząt i chłopców cieszyły się uwzględnione w ankiecie substancje psychoaktywne. Aby zilustrować strukturę konsumpcji środków psychoaktywnych przez młodzież w Podkarpackiem wymieniono je oraz  pogrupowano ich użytkowników w poniższej tabeli. </w:t>
      </w: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sz w:val="24"/>
          <w:szCs w:val="20"/>
          <w:lang w:eastAsia="pl-PL"/>
        </w:rPr>
      </w:pP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sz w:val="24"/>
          <w:szCs w:val="20"/>
          <w:lang w:eastAsia="pl-PL"/>
        </w:rPr>
      </w:pP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sz w:val="24"/>
          <w:szCs w:val="20"/>
          <w:lang w:eastAsia="pl-PL"/>
        </w:rPr>
      </w:pP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sz w:val="24"/>
          <w:szCs w:val="20"/>
          <w:lang w:eastAsia="pl-PL"/>
        </w:rPr>
      </w:pPr>
    </w:p>
    <w:tbl>
      <w:tblPr>
        <w:tblStyle w:val="Tabela-Siatka3"/>
        <w:tblpPr w:leftFromText="141" w:rightFromText="141" w:vertAnchor="page" w:horzAnchor="margin" w:tblpY="1981"/>
        <w:tblW w:w="0" w:type="auto"/>
        <w:tblInd w:w="0" w:type="dxa"/>
        <w:tblLook w:val="04A0" w:firstRow="1" w:lastRow="0" w:firstColumn="1" w:lastColumn="0" w:noHBand="0" w:noVBand="1"/>
        <w:tblDescription w:val="Ranking dziewcząt (dz.) i chłopców (ch.) z III klas szkół gimnazjalnych i II klas szkół ponadgimnazjalnych, którzy spożywali środki psychoaktywne (razem w %). "/>
      </w:tblPr>
      <w:tblGrid>
        <w:gridCol w:w="3441"/>
        <w:gridCol w:w="1737"/>
        <w:gridCol w:w="1942"/>
        <w:gridCol w:w="1942"/>
      </w:tblGrid>
      <w:tr w:rsidR="00116BF0" w:rsidRPr="00116BF0" w:rsidTr="004F69F9">
        <w:trPr>
          <w:trHeight w:val="1666"/>
          <w:tblHeader/>
        </w:trPr>
        <w:tc>
          <w:tcPr>
            <w:tcW w:w="3441"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rPr>
                <w:rFonts w:ascii="Times New Roman" w:hAnsi="Times New Roman" w:cs="Times New Roman"/>
                <w:b/>
                <w:bCs/>
                <w:sz w:val="24"/>
                <w:szCs w:val="24"/>
              </w:rPr>
            </w:pPr>
            <w:r w:rsidRPr="00116BF0">
              <w:rPr>
                <w:rFonts w:ascii="Times New Roman" w:hAnsi="Times New Roman" w:cs="Times New Roman"/>
                <w:b/>
                <w:bCs/>
                <w:sz w:val="24"/>
                <w:szCs w:val="24"/>
              </w:rPr>
              <w:lastRenderedPageBreak/>
              <w:t>Substancje psychoaktywne</w:t>
            </w:r>
          </w:p>
        </w:tc>
        <w:tc>
          <w:tcPr>
            <w:tcW w:w="1737"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rPr>
                <w:rFonts w:ascii="Times New Roman" w:hAnsi="Times New Roman" w:cs="Times New Roman"/>
                <w:b/>
                <w:bCs/>
                <w:sz w:val="24"/>
                <w:szCs w:val="24"/>
              </w:rPr>
            </w:pPr>
            <w:r w:rsidRPr="00116BF0">
              <w:rPr>
                <w:rFonts w:ascii="Times New Roman" w:hAnsi="Times New Roman" w:cs="Times New Roman"/>
                <w:b/>
                <w:bCs/>
                <w:sz w:val="24"/>
                <w:szCs w:val="24"/>
              </w:rPr>
              <w:t>Kiedykolwiek</w:t>
            </w:r>
          </w:p>
          <w:p w:rsidR="00116BF0" w:rsidRPr="00116BF0" w:rsidRDefault="00116BF0" w:rsidP="00116BF0">
            <w:pPr>
              <w:rPr>
                <w:rFonts w:ascii="Times New Roman" w:hAnsi="Times New Roman" w:cs="Times New Roman"/>
                <w:b/>
                <w:bCs/>
                <w:sz w:val="24"/>
                <w:szCs w:val="24"/>
              </w:rPr>
            </w:pPr>
            <w:r w:rsidRPr="00116BF0">
              <w:rPr>
                <w:rFonts w:ascii="Times New Roman" w:hAnsi="Times New Roman" w:cs="Times New Roman"/>
                <w:b/>
                <w:bCs/>
                <w:sz w:val="24"/>
                <w:szCs w:val="24"/>
              </w:rPr>
              <w:t>używali</w:t>
            </w:r>
          </w:p>
          <w:p w:rsidR="00116BF0" w:rsidRPr="00116BF0" w:rsidRDefault="00116BF0" w:rsidP="00116BF0">
            <w:pPr>
              <w:rPr>
                <w:rFonts w:ascii="Times New Roman" w:hAnsi="Times New Roman" w:cs="Times New Roman"/>
                <w:b/>
                <w:bCs/>
                <w:sz w:val="24"/>
                <w:szCs w:val="24"/>
              </w:rPr>
            </w:pPr>
            <w:r w:rsidRPr="00116BF0">
              <w:rPr>
                <w:rFonts w:ascii="Times New Roman" w:hAnsi="Times New Roman" w:cs="Times New Roman"/>
                <w:b/>
                <w:bCs/>
                <w:sz w:val="24"/>
                <w:szCs w:val="24"/>
              </w:rPr>
              <w:t xml:space="preserve">narkotyków </w:t>
            </w:r>
          </w:p>
          <w:p w:rsidR="00116BF0" w:rsidRPr="00116BF0" w:rsidRDefault="00116BF0" w:rsidP="00116BF0">
            <w:pPr>
              <w:rPr>
                <w:rFonts w:ascii="Times New Roman" w:hAnsi="Times New Roman" w:cs="Times New Roman"/>
                <w:b/>
                <w:bCs/>
                <w:sz w:val="24"/>
                <w:szCs w:val="24"/>
              </w:rPr>
            </w:pPr>
            <w:r w:rsidRPr="00116BF0">
              <w:rPr>
                <w:rFonts w:ascii="Times New Roman" w:hAnsi="Times New Roman" w:cs="Times New Roman"/>
                <w:b/>
                <w:bCs/>
                <w:sz w:val="24"/>
                <w:szCs w:val="24"/>
              </w:rPr>
              <w:t xml:space="preserve">dz. i </w:t>
            </w:r>
            <w:proofErr w:type="spellStart"/>
            <w:r w:rsidRPr="00116BF0">
              <w:rPr>
                <w:rFonts w:ascii="Times New Roman" w:hAnsi="Times New Roman" w:cs="Times New Roman"/>
                <w:b/>
                <w:bCs/>
                <w:sz w:val="24"/>
                <w:szCs w:val="24"/>
              </w:rPr>
              <w:t>ch.</w:t>
            </w:r>
            <w:proofErr w:type="spellEnd"/>
            <w:r w:rsidRPr="00116BF0">
              <w:rPr>
                <w:rFonts w:ascii="Times New Roman" w:hAnsi="Times New Roman" w:cs="Times New Roman"/>
                <w:b/>
                <w:bCs/>
                <w:sz w:val="24"/>
                <w:szCs w:val="24"/>
              </w:rPr>
              <w:t xml:space="preserve"> z kl. III </w:t>
            </w:r>
            <w:proofErr w:type="spellStart"/>
            <w:r w:rsidRPr="00116BF0">
              <w:rPr>
                <w:rFonts w:ascii="Times New Roman" w:hAnsi="Times New Roman" w:cs="Times New Roman"/>
                <w:b/>
                <w:bCs/>
                <w:sz w:val="24"/>
                <w:szCs w:val="24"/>
              </w:rPr>
              <w:t>gim</w:t>
            </w:r>
            <w:proofErr w:type="spellEnd"/>
            <w:r w:rsidRPr="00116BF0">
              <w:rPr>
                <w:rFonts w:ascii="Times New Roman" w:hAnsi="Times New Roman" w:cs="Times New Roman"/>
                <w:b/>
                <w:bCs/>
                <w:sz w:val="24"/>
                <w:szCs w:val="24"/>
              </w:rPr>
              <w:t>. w %</w:t>
            </w:r>
          </w:p>
        </w:tc>
        <w:tc>
          <w:tcPr>
            <w:tcW w:w="1942"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rPr>
                <w:rFonts w:ascii="Times New Roman" w:hAnsi="Times New Roman" w:cs="Times New Roman"/>
                <w:b/>
                <w:bCs/>
                <w:sz w:val="24"/>
                <w:szCs w:val="24"/>
              </w:rPr>
            </w:pPr>
            <w:r w:rsidRPr="00116BF0">
              <w:rPr>
                <w:rFonts w:ascii="Times New Roman" w:hAnsi="Times New Roman" w:cs="Times New Roman"/>
                <w:b/>
                <w:bCs/>
                <w:sz w:val="24"/>
                <w:szCs w:val="24"/>
              </w:rPr>
              <w:t>Kiedykolwiek</w:t>
            </w:r>
          </w:p>
          <w:p w:rsidR="00116BF0" w:rsidRPr="00116BF0" w:rsidRDefault="00116BF0" w:rsidP="00116BF0">
            <w:pPr>
              <w:rPr>
                <w:rFonts w:ascii="Times New Roman" w:hAnsi="Times New Roman" w:cs="Times New Roman"/>
                <w:b/>
                <w:bCs/>
                <w:sz w:val="24"/>
                <w:szCs w:val="24"/>
              </w:rPr>
            </w:pPr>
            <w:r w:rsidRPr="00116BF0">
              <w:rPr>
                <w:rFonts w:ascii="Times New Roman" w:hAnsi="Times New Roman" w:cs="Times New Roman"/>
                <w:b/>
                <w:bCs/>
                <w:sz w:val="24"/>
                <w:szCs w:val="24"/>
              </w:rPr>
              <w:t>używali</w:t>
            </w:r>
          </w:p>
          <w:p w:rsidR="00116BF0" w:rsidRPr="00116BF0" w:rsidRDefault="00116BF0" w:rsidP="00116BF0">
            <w:pPr>
              <w:rPr>
                <w:rFonts w:ascii="Times New Roman" w:hAnsi="Times New Roman" w:cs="Times New Roman"/>
                <w:b/>
                <w:bCs/>
                <w:sz w:val="24"/>
                <w:szCs w:val="24"/>
              </w:rPr>
            </w:pPr>
            <w:r w:rsidRPr="00116BF0">
              <w:rPr>
                <w:rFonts w:ascii="Times New Roman" w:hAnsi="Times New Roman" w:cs="Times New Roman"/>
                <w:b/>
                <w:bCs/>
                <w:sz w:val="24"/>
                <w:szCs w:val="24"/>
              </w:rPr>
              <w:t xml:space="preserve">narkotyków </w:t>
            </w:r>
          </w:p>
          <w:p w:rsidR="00116BF0" w:rsidRPr="00116BF0" w:rsidRDefault="00116BF0" w:rsidP="00116BF0">
            <w:pPr>
              <w:rPr>
                <w:rFonts w:ascii="Times New Roman" w:hAnsi="Times New Roman" w:cs="Times New Roman"/>
                <w:b/>
                <w:bCs/>
                <w:sz w:val="24"/>
                <w:szCs w:val="24"/>
              </w:rPr>
            </w:pPr>
            <w:r w:rsidRPr="00116BF0">
              <w:rPr>
                <w:rFonts w:ascii="Times New Roman" w:hAnsi="Times New Roman" w:cs="Times New Roman"/>
                <w:b/>
                <w:bCs/>
                <w:sz w:val="24"/>
                <w:szCs w:val="24"/>
              </w:rPr>
              <w:t xml:space="preserve">dz. i </w:t>
            </w:r>
            <w:proofErr w:type="spellStart"/>
            <w:r w:rsidRPr="00116BF0">
              <w:rPr>
                <w:rFonts w:ascii="Times New Roman" w:hAnsi="Times New Roman" w:cs="Times New Roman"/>
                <w:b/>
                <w:bCs/>
                <w:sz w:val="24"/>
                <w:szCs w:val="24"/>
              </w:rPr>
              <w:t>ch.</w:t>
            </w:r>
            <w:proofErr w:type="spellEnd"/>
            <w:r w:rsidRPr="00116BF0">
              <w:rPr>
                <w:rFonts w:ascii="Times New Roman" w:hAnsi="Times New Roman" w:cs="Times New Roman"/>
                <w:b/>
                <w:bCs/>
                <w:sz w:val="24"/>
                <w:szCs w:val="24"/>
              </w:rPr>
              <w:t xml:space="preserve"> z kl. II </w:t>
            </w:r>
            <w:proofErr w:type="spellStart"/>
            <w:r w:rsidRPr="00116BF0">
              <w:rPr>
                <w:rFonts w:ascii="Times New Roman" w:hAnsi="Times New Roman" w:cs="Times New Roman"/>
                <w:b/>
                <w:bCs/>
                <w:sz w:val="24"/>
                <w:szCs w:val="24"/>
              </w:rPr>
              <w:t>ponadgim</w:t>
            </w:r>
            <w:proofErr w:type="spellEnd"/>
            <w:r w:rsidRPr="00116BF0">
              <w:rPr>
                <w:rFonts w:ascii="Times New Roman" w:hAnsi="Times New Roman" w:cs="Times New Roman"/>
                <w:b/>
                <w:bCs/>
                <w:sz w:val="24"/>
                <w:szCs w:val="24"/>
              </w:rPr>
              <w:t>. w %</w:t>
            </w:r>
          </w:p>
        </w:tc>
        <w:tc>
          <w:tcPr>
            <w:tcW w:w="1942"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rPr>
                <w:rFonts w:ascii="Times New Roman" w:hAnsi="Times New Roman" w:cs="Times New Roman"/>
                <w:b/>
                <w:bCs/>
                <w:sz w:val="24"/>
                <w:szCs w:val="24"/>
              </w:rPr>
            </w:pPr>
            <w:r w:rsidRPr="00116BF0">
              <w:rPr>
                <w:rFonts w:ascii="Times New Roman" w:hAnsi="Times New Roman" w:cs="Times New Roman"/>
                <w:b/>
                <w:bCs/>
                <w:sz w:val="24"/>
                <w:szCs w:val="24"/>
              </w:rPr>
              <w:t xml:space="preserve">Kiedykolwiek używali narkotyków - dz. i </w:t>
            </w:r>
            <w:proofErr w:type="spellStart"/>
            <w:r w:rsidRPr="00116BF0">
              <w:rPr>
                <w:rFonts w:ascii="Times New Roman" w:hAnsi="Times New Roman" w:cs="Times New Roman"/>
                <w:b/>
                <w:bCs/>
                <w:sz w:val="24"/>
                <w:szCs w:val="24"/>
              </w:rPr>
              <w:t>ch.</w:t>
            </w:r>
            <w:proofErr w:type="spellEnd"/>
            <w:r w:rsidRPr="00116BF0">
              <w:rPr>
                <w:rFonts w:ascii="Times New Roman" w:hAnsi="Times New Roman" w:cs="Times New Roman"/>
                <w:b/>
                <w:bCs/>
                <w:sz w:val="24"/>
                <w:szCs w:val="24"/>
              </w:rPr>
              <w:t xml:space="preserve"> z kl. III </w:t>
            </w:r>
            <w:proofErr w:type="spellStart"/>
            <w:r w:rsidRPr="00116BF0">
              <w:rPr>
                <w:rFonts w:ascii="Times New Roman" w:hAnsi="Times New Roman" w:cs="Times New Roman"/>
                <w:b/>
                <w:bCs/>
                <w:sz w:val="24"/>
                <w:szCs w:val="24"/>
              </w:rPr>
              <w:t>gim</w:t>
            </w:r>
            <w:proofErr w:type="spellEnd"/>
            <w:r w:rsidRPr="00116BF0">
              <w:rPr>
                <w:rFonts w:ascii="Times New Roman" w:hAnsi="Times New Roman" w:cs="Times New Roman"/>
                <w:b/>
                <w:bCs/>
                <w:sz w:val="24"/>
                <w:szCs w:val="24"/>
              </w:rPr>
              <w:t xml:space="preserve">. i kl. II </w:t>
            </w:r>
            <w:proofErr w:type="spellStart"/>
            <w:r w:rsidRPr="00116BF0">
              <w:rPr>
                <w:rFonts w:ascii="Times New Roman" w:hAnsi="Times New Roman" w:cs="Times New Roman"/>
                <w:b/>
                <w:bCs/>
                <w:sz w:val="24"/>
                <w:szCs w:val="24"/>
              </w:rPr>
              <w:t>ponadgim</w:t>
            </w:r>
            <w:proofErr w:type="spellEnd"/>
            <w:r w:rsidRPr="00116BF0">
              <w:rPr>
                <w:rFonts w:ascii="Times New Roman" w:hAnsi="Times New Roman" w:cs="Times New Roman"/>
                <w:b/>
                <w:bCs/>
                <w:sz w:val="24"/>
                <w:szCs w:val="24"/>
              </w:rPr>
              <w:t xml:space="preserve">.  (razem  w %) </w:t>
            </w:r>
          </w:p>
        </w:tc>
      </w:tr>
      <w:tr w:rsidR="00116BF0" w:rsidRPr="00116BF0" w:rsidTr="004F69F9">
        <w:tc>
          <w:tcPr>
            <w:tcW w:w="3441"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rPr>
                <w:rFonts w:ascii="Times New Roman" w:hAnsi="Times New Roman" w:cs="Times New Roman"/>
                <w:b/>
                <w:bCs/>
                <w:sz w:val="24"/>
                <w:szCs w:val="24"/>
              </w:rPr>
            </w:pPr>
            <w:r w:rsidRPr="00116BF0">
              <w:rPr>
                <w:rFonts w:ascii="Times New Roman" w:hAnsi="Times New Roman" w:cs="Times New Roman"/>
                <w:b/>
                <w:bCs/>
                <w:sz w:val="24"/>
                <w:szCs w:val="24"/>
              </w:rPr>
              <w:t>Leki uspokajające lub nasenne</w:t>
            </w:r>
          </w:p>
        </w:tc>
        <w:tc>
          <w:tcPr>
            <w:tcW w:w="1737" w:type="dxa"/>
            <w:tcBorders>
              <w:top w:val="single" w:sz="4" w:space="0" w:color="auto"/>
              <w:left w:val="single" w:sz="4" w:space="0" w:color="auto"/>
              <w:bottom w:val="single" w:sz="4" w:space="0" w:color="auto"/>
              <w:right w:val="single" w:sz="4" w:space="0" w:color="auto"/>
            </w:tcBorders>
            <w:vAlign w:val="center"/>
            <w:hideMark/>
          </w:tcPr>
          <w:p w:rsidR="00116BF0" w:rsidRPr="00116BF0" w:rsidRDefault="00116BF0" w:rsidP="00116BF0">
            <w:pPr>
              <w:jc w:val="center"/>
              <w:rPr>
                <w:rFonts w:ascii="Times New Roman" w:hAnsi="Times New Roman" w:cs="Times New Roman"/>
                <w:b/>
                <w:bCs/>
                <w:sz w:val="24"/>
                <w:szCs w:val="24"/>
              </w:rPr>
            </w:pPr>
            <w:r w:rsidRPr="00116BF0">
              <w:rPr>
                <w:rFonts w:ascii="Times New Roman" w:hAnsi="Times New Roman" w:cs="Times New Roman"/>
                <w:b/>
                <w:bCs/>
                <w:sz w:val="24"/>
                <w:szCs w:val="24"/>
              </w:rPr>
              <w:t>20,2</w:t>
            </w:r>
          </w:p>
        </w:tc>
        <w:tc>
          <w:tcPr>
            <w:tcW w:w="1942" w:type="dxa"/>
            <w:tcBorders>
              <w:top w:val="single" w:sz="4" w:space="0" w:color="auto"/>
              <w:left w:val="single" w:sz="4" w:space="0" w:color="auto"/>
              <w:bottom w:val="single" w:sz="4" w:space="0" w:color="auto"/>
              <w:right w:val="single" w:sz="4" w:space="0" w:color="auto"/>
            </w:tcBorders>
            <w:vAlign w:val="center"/>
            <w:hideMark/>
          </w:tcPr>
          <w:p w:rsidR="00116BF0" w:rsidRPr="00116BF0" w:rsidRDefault="00116BF0" w:rsidP="00116BF0">
            <w:pPr>
              <w:jc w:val="center"/>
              <w:rPr>
                <w:rFonts w:ascii="Times New Roman" w:hAnsi="Times New Roman" w:cs="Times New Roman"/>
                <w:b/>
                <w:bCs/>
                <w:sz w:val="24"/>
                <w:szCs w:val="24"/>
              </w:rPr>
            </w:pPr>
            <w:r w:rsidRPr="00116BF0">
              <w:rPr>
                <w:rFonts w:ascii="Times New Roman" w:hAnsi="Times New Roman" w:cs="Times New Roman"/>
                <w:b/>
                <w:bCs/>
                <w:sz w:val="24"/>
                <w:szCs w:val="24"/>
              </w:rPr>
              <w:t>19,1</w:t>
            </w:r>
          </w:p>
        </w:tc>
        <w:tc>
          <w:tcPr>
            <w:tcW w:w="1942" w:type="dxa"/>
            <w:tcBorders>
              <w:top w:val="single" w:sz="4" w:space="0" w:color="auto"/>
              <w:left w:val="single" w:sz="4" w:space="0" w:color="auto"/>
              <w:bottom w:val="single" w:sz="4" w:space="0" w:color="auto"/>
              <w:right w:val="single" w:sz="4" w:space="0" w:color="auto"/>
            </w:tcBorders>
            <w:vAlign w:val="center"/>
            <w:hideMark/>
          </w:tcPr>
          <w:p w:rsidR="00116BF0" w:rsidRPr="00116BF0" w:rsidRDefault="00116BF0" w:rsidP="00116BF0">
            <w:pPr>
              <w:jc w:val="center"/>
              <w:rPr>
                <w:rFonts w:ascii="Times New Roman" w:hAnsi="Times New Roman" w:cs="Times New Roman"/>
                <w:b/>
                <w:bCs/>
                <w:sz w:val="24"/>
                <w:szCs w:val="24"/>
              </w:rPr>
            </w:pPr>
            <w:r w:rsidRPr="00116BF0">
              <w:rPr>
                <w:rFonts w:ascii="Times New Roman" w:hAnsi="Times New Roman" w:cs="Times New Roman"/>
                <w:b/>
                <w:bCs/>
                <w:sz w:val="24"/>
                <w:szCs w:val="24"/>
              </w:rPr>
              <w:t xml:space="preserve">19,7 </w:t>
            </w:r>
          </w:p>
        </w:tc>
      </w:tr>
      <w:tr w:rsidR="00116BF0" w:rsidRPr="00116BF0" w:rsidTr="004F69F9">
        <w:tc>
          <w:tcPr>
            <w:tcW w:w="3441"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rPr>
                <w:rFonts w:ascii="Times New Roman" w:hAnsi="Times New Roman" w:cs="Times New Roman"/>
                <w:b/>
                <w:bCs/>
                <w:sz w:val="24"/>
                <w:szCs w:val="24"/>
              </w:rPr>
            </w:pPr>
            <w:r w:rsidRPr="00116BF0">
              <w:rPr>
                <w:rFonts w:ascii="Times New Roman" w:hAnsi="Times New Roman" w:cs="Times New Roman"/>
                <w:b/>
                <w:bCs/>
                <w:sz w:val="24"/>
                <w:szCs w:val="24"/>
              </w:rPr>
              <w:t>Marihuana lub  haszysz</w:t>
            </w:r>
          </w:p>
        </w:tc>
        <w:tc>
          <w:tcPr>
            <w:tcW w:w="1737" w:type="dxa"/>
            <w:tcBorders>
              <w:top w:val="single" w:sz="4" w:space="0" w:color="auto"/>
              <w:left w:val="single" w:sz="4" w:space="0" w:color="auto"/>
              <w:bottom w:val="single" w:sz="4" w:space="0" w:color="auto"/>
              <w:right w:val="single" w:sz="4" w:space="0" w:color="auto"/>
            </w:tcBorders>
            <w:vAlign w:val="center"/>
            <w:hideMark/>
          </w:tcPr>
          <w:p w:rsidR="00116BF0" w:rsidRPr="00116BF0" w:rsidRDefault="00116BF0" w:rsidP="00116BF0">
            <w:pPr>
              <w:jc w:val="center"/>
              <w:rPr>
                <w:rFonts w:ascii="Times New Roman" w:hAnsi="Times New Roman" w:cs="Times New Roman"/>
                <w:b/>
                <w:bCs/>
                <w:sz w:val="24"/>
                <w:szCs w:val="24"/>
              </w:rPr>
            </w:pPr>
            <w:r w:rsidRPr="00116BF0">
              <w:rPr>
                <w:rFonts w:ascii="Times New Roman" w:hAnsi="Times New Roman" w:cs="Times New Roman"/>
                <w:b/>
                <w:bCs/>
                <w:sz w:val="24"/>
                <w:szCs w:val="24"/>
              </w:rPr>
              <w:t>10,1</w:t>
            </w:r>
          </w:p>
        </w:tc>
        <w:tc>
          <w:tcPr>
            <w:tcW w:w="1942" w:type="dxa"/>
            <w:tcBorders>
              <w:top w:val="single" w:sz="4" w:space="0" w:color="auto"/>
              <w:left w:val="single" w:sz="4" w:space="0" w:color="auto"/>
              <w:bottom w:val="single" w:sz="4" w:space="0" w:color="auto"/>
              <w:right w:val="single" w:sz="4" w:space="0" w:color="auto"/>
            </w:tcBorders>
            <w:vAlign w:val="center"/>
            <w:hideMark/>
          </w:tcPr>
          <w:p w:rsidR="00116BF0" w:rsidRPr="00116BF0" w:rsidRDefault="00116BF0" w:rsidP="00116BF0">
            <w:pPr>
              <w:jc w:val="center"/>
              <w:rPr>
                <w:rFonts w:ascii="Times New Roman" w:hAnsi="Times New Roman" w:cs="Times New Roman"/>
                <w:b/>
                <w:bCs/>
                <w:sz w:val="24"/>
                <w:szCs w:val="24"/>
              </w:rPr>
            </w:pPr>
            <w:r w:rsidRPr="00116BF0">
              <w:rPr>
                <w:rFonts w:ascii="Times New Roman" w:hAnsi="Times New Roman" w:cs="Times New Roman"/>
                <w:b/>
                <w:bCs/>
                <w:sz w:val="24"/>
                <w:szCs w:val="24"/>
              </w:rPr>
              <w:t>26,6</w:t>
            </w:r>
          </w:p>
        </w:tc>
        <w:tc>
          <w:tcPr>
            <w:tcW w:w="1942" w:type="dxa"/>
            <w:tcBorders>
              <w:top w:val="single" w:sz="4" w:space="0" w:color="auto"/>
              <w:left w:val="single" w:sz="4" w:space="0" w:color="auto"/>
              <w:bottom w:val="single" w:sz="4" w:space="0" w:color="auto"/>
              <w:right w:val="single" w:sz="4" w:space="0" w:color="auto"/>
            </w:tcBorders>
            <w:vAlign w:val="center"/>
            <w:hideMark/>
          </w:tcPr>
          <w:p w:rsidR="00116BF0" w:rsidRPr="00116BF0" w:rsidRDefault="00116BF0" w:rsidP="00116BF0">
            <w:pPr>
              <w:jc w:val="center"/>
              <w:rPr>
                <w:rFonts w:ascii="Times New Roman" w:hAnsi="Times New Roman" w:cs="Times New Roman"/>
                <w:b/>
                <w:bCs/>
                <w:sz w:val="24"/>
                <w:szCs w:val="24"/>
              </w:rPr>
            </w:pPr>
            <w:r w:rsidRPr="00116BF0">
              <w:rPr>
                <w:rFonts w:ascii="Times New Roman" w:hAnsi="Times New Roman" w:cs="Times New Roman"/>
                <w:b/>
                <w:bCs/>
                <w:sz w:val="24"/>
                <w:szCs w:val="24"/>
              </w:rPr>
              <w:t xml:space="preserve">18,4 </w:t>
            </w:r>
          </w:p>
        </w:tc>
      </w:tr>
      <w:tr w:rsidR="00116BF0" w:rsidRPr="00116BF0" w:rsidTr="004F69F9">
        <w:tc>
          <w:tcPr>
            <w:tcW w:w="3441"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rPr>
                <w:rFonts w:ascii="Times New Roman" w:hAnsi="Times New Roman" w:cs="Times New Roman"/>
                <w:b/>
                <w:bCs/>
                <w:sz w:val="24"/>
                <w:szCs w:val="24"/>
              </w:rPr>
            </w:pPr>
            <w:r w:rsidRPr="00116BF0">
              <w:rPr>
                <w:rFonts w:ascii="Times New Roman" w:hAnsi="Times New Roman" w:cs="Times New Roman"/>
                <w:b/>
                <w:bCs/>
                <w:sz w:val="24"/>
                <w:szCs w:val="24"/>
              </w:rPr>
              <w:t>Dopalacze</w:t>
            </w:r>
          </w:p>
        </w:tc>
        <w:tc>
          <w:tcPr>
            <w:tcW w:w="1737" w:type="dxa"/>
            <w:tcBorders>
              <w:top w:val="single" w:sz="4" w:space="0" w:color="auto"/>
              <w:left w:val="single" w:sz="4" w:space="0" w:color="auto"/>
              <w:bottom w:val="single" w:sz="4" w:space="0" w:color="auto"/>
              <w:right w:val="single" w:sz="4" w:space="0" w:color="auto"/>
            </w:tcBorders>
            <w:vAlign w:val="center"/>
            <w:hideMark/>
          </w:tcPr>
          <w:p w:rsidR="00116BF0" w:rsidRPr="00116BF0" w:rsidRDefault="00116BF0" w:rsidP="00116BF0">
            <w:pPr>
              <w:jc w:val="center"/>
              <w:rPr>
                <w:rFonts w:ascii="Times New Roman" w:hAnsi="Times New Roman" w:cs="Times New Roman"/>
                <w:b/>
                <w:bCs/>
                <w:sz w:val="24"/>
                <w:szCs w:val="24"/>
              </w:rPr>
            </w:pPr>
            <w:r w:rsidRPr="00116BF0">
              <w:rPr>
                <w:rFonts w:ascii="Times New Roman" w:hAnsi="Times New Roman" w:cs="Times New Roman"/>
                <w:b/>
                <w:bCs/>
                <w:sz w:val="24"/>
                <w:szCs w:val="24"/>
              </w:rPr>
              <w:t>2,0</w:t>
            </w:r>
          </w:p>
        </w:tc>
        <w:tc>
          <w:tcPr>
            <w:tcW w:w="1942" w:type="dxa"/>
            <w:tcBorders>
              <w:top w:val="single" w:sz="4" w:space="0" w:color="auto"/>
              <w:left w:val="single" w:sz="4" w:space="0" w:color="auto"/>
              <w:bottom w:val="single" w:sz="4" w:space="0" w:color="auto"/>
              <w:right w:val="single" w:sz="4" w:space="0" w:color="auto"/>
            </w:tcBorders>
            <w:vAlign w:val="center"/>
            <w:hideMark/>
          </w:tcPr>
          <w:p w:rsidR="00116BF0" w:rsidRPr="00116BF0" w:rsidRDefault="00116BF0" w:rsidP="00116BF0">
            <w:pPr>
              <w:jc w:val="center"/>
              <w:rPr>
                <w:rFonts w:ascii="Times New Roman" w:hAnsi="Times New Roman" w:cs="Times New Roman"/>
                <w:b/>
                <w:bCs/>
                <w:sz w:val="24"/>
                <w:szCs w:val="24"/>
              </w:rPr>
            </w:pPr>
            <w:r w:rsidRPr="00116BF0">
              <w:rPr>
                <w:rFonts w:ascii="Times New Roman" w:hAnsi="Times New Roman" w:cs="Times New Roman"/>
                <w:b/>
                <w:bCs/>
                <w:sz w:val="24"/>
                <w:szCs w:val="24"/>
              </w:rPr>
              <w:t>3,2</w:t>
            </w:r>
          </w:p>
        </w:tc>
        <w:tc>
          <w:tcPr>
            <w:tcW w:w="1942" w:type="dxa"/>
            <w:tcBorders>
              <w:top w:val="single" w:sz="4" w:space="0" w:color="auto"/>
              <w:left w:val="single" w:sz="4" w:space="0" w:color="auto"/>
              <w:bottom w:val="single" w:sz="4" w:space="0" w:color="auto"/>
              <w:right w:val="single" w:sz="4" w:space="0" w:color="auto"/>
            </w:tcBorders>
            <w:vAlign w:val="center"/>
            <w:hideMark/>
          </w:tcPr>
          <w:p w:rsidR="00116BF0" w:rsidRPr="00116BF0" w:rsidRDefault="00116BF0" w:rsidP="00116BF0">
            <w:pPr>
              <w:jc w:val="center"/>
              <w:rPr>
                <w:rFonts w:ascii="Times New Roman" w:hAnsi="Times New Roman" w:cs="Times New Roman"/>
                <w:b/>
                <w:bCs/>
                <w:sz w:val="24"/>
                <w:szCs w:val="24"/>
              </w:rPr>
            </w:pPr>
            <w:r w:rsidRPr="00116BF0">
              <w:rPr>
                <w:rFonts w:ascii="Times New Roman" w:hAnsi="Times New Roman" w:cs="Times New Roman"/>
                <w:b/>
                <w:bCs/>
                <w:sz w:val="24"/>
                <w:szCs w:val="24"/>
              </w:rPr>
              <w:t xml:space="preserve">2,6 </w:t>
            </w:r>
          </w:p>
        </w:tc>
      </w:tr>
      <w:tr w:rsidR="00116BF0" w:rsidRPr="00116BF0" w:rsidTr="004F69F9">
        <w:tc>
          <w:tcPr>
            <w:tcW w:w="3441"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rPr>
                <w:rFonts w:ascii="Times New Roman" w:hAnsi="Times New Roman" w:cs="Times New Roman"/>
                <w:b/>
                <w:bCs/>
                <w:sz w:val="24"/>
                <w:szCs w:val="24"/>
              </w:rPr>
            </w:pPr>
            <w:r w:rsidRPr="00116BF0">
              <w:rPr>
                <w:rFonts w:ascii="Times New Roman" w:hAnsi="Times New Roman" w:cs="Times New Roman"/>
                <w:b/>
                <w:bCs/>
                <w:sz w:val="24"/>
                <w:szCs w:val="24"/>
              </w:rPr>
              <w:t>LSD</w:t>
            </w:r>
          </w:p>
        </w:tc>
        <w:tc>
          <w:tcPr>
            <w:tcW w:w="1737" w:type="dxa"/>
            <w:tcBorders>
              <w:top w:val="single" w:sz="4" w:space="0" w:color="auto"/>
              <w:left w:val="single" w:sz="4" w:space="0" w:color="auto"/>
              <w:bottom w:val="single" w:sz="4" w:space="0" w:color="auto"/>
              <w:right w:val="single" w:sz="4" w:space="0" w:color="auto"/>
            </w:tcBorders>
            <w:vAlign w:val="center"/>
            <w:hideMark/>
          </w:tcPr>
          <w:p w:rsidR="00116BF0" w:rsidRPr="00116BF0" w:rsidRDefault="00116BF0" w:rsidP="00116BF0">
            <w:pPr>
              <w:jc w:val="center"/>
              <w:rPr>
                <w:rFonts w:ascii="Times New Roman" w:hAnsi="Times New Roman" w:cs="Times New Roman"/>
                <w:b/>
                <w:bCs/>
                <w:sz w:val="24"/>
                <w:szCs w:val="24"/>
              </w:rPr>
            </w:pPr>
            <w:r w:rsidRPr="00116BF0">
              <w:rPr>
                <w:rFonts w:ascii="Times New Roman" w:hAnsi="Times New Roman" w:cs="Times New Roman"/>
                <w:b/>
                <w:bCs/>
                <w:sz w:val="24"/>
                <w:szCs w:val="24"/>
              </w:rPr>
              <w:t>2,3</w:t>
            </w:r>
          </w:p>
        </w:tc>
        <w:tc>
          <w:tcPr>
            <w:tcW w:w="1942" w:type="dxa"/>
            <w:tcBorders>
              <w:top w:val="single" w:sz="4" w:space="0" w:color="auto"/>
              <w:left w:val="single" w:sz="4" w:space="0" w:color="auto"/>
              <w:bottom w:val="single" w:sz="4" w:space="0" w:color="auto"/>
              <w:right w:val="single" w:sz="4" w:space="0" w:color="auto"/>
            </w:tcBorders>
            <w:vAlign w:val="center"/>
            <w:hideMark/>
          </w:tcPr>
          <w:p w:rsidR="00116BF0" w:rsidRPr="00116BF0" w:rsidRDefault="00116BF0" w:rsidP="00116BF0">
            <w:pPr>
              <w:jc w:val="center"/>
              <w:rPr>
                <w:rFonts w:ascii="Times New Roman" w:hAnsi="Times New Roman" w:cs="Times New Roman"/>
                <w:b/>
                <w:bCs/>
                <w:sz w:val="24"/>
                <w:szCs w:val="24"/>
              </w:rPr>
            </w:pPr>
            <w:r w:rsidRPr="00116BF0">
              <w:rPr>
                <w:rFonts w:ascii="Times New Roman" w:hAnsi="Times New Roman" w:cs="Times New Roman"/>
                <w:b/>
                <w:bCs/>
                <w:sz w:val="24"/>
                <w:szCs w:val="24"/>
              </w:rPr>
              <w:t>1,5</w:t>
            </w:r>
          </w:p>
        </w:tc>
        <w:tc>
          <w:tcPr>
            <w:tcW w:w="1942" w:type="dxa"/>
            <w:tcBorders>
              <w:top w:val="single" w:sz="4" w:space="0" w:color="auto"/>
              <w:left w:val="single" w:sz="4" w:space="0" w:color="auto"/>
              <w:bottom w:val="single" w:sz="4" w:space="0" w:color="auto"/>
              <w:right w:val="single" w:sz="4" w:space="0" w:color="auto"/>
            </w:tcBorders>
            <w:vAlign w:val="center"/>
            <w:hideMark/>
          </w:tcPr>
          <w:p w:rsidR="00116BF0" w:rsidRPr="00116BF0" w:rsidRDefault="00116BF0" w:rsidP="00116BF0">
            <w:pPr>
              <w:jc w:val="center"/>
              <w:rPr>
                <w:rFonts w:ascii="Times New Roman" w:hAnsi="Times New Roman" w:cs="Times New Roman"/>
                <w:b/>
                <w:bCs/>
                <w:sz w:val="24"/>
                <w:szCs w:val="24"/>
              </w:rPr>
            </w:pPr>
            <w:r w:rsidRPr="00116BF0">
              <w:rPr>
                <w:rFonts w:ascii="Times New Roman" w:hAnsi="Times New Roman" w:cs="Times New Roman"/>
                <w:b/>
                <w:bCs/>
                <w:sz w:val="24"/>
                <w:szCs w:val="24"/>
              </w:rPr>
              <w:t xml:space="preserve">1,9 </w:t>
            </w:r>
          </w:p>
        </w:tc>
      </w:tr>
      <w:tr w:rsidR="00116BF0" w:rsidRPr="00116BF0" w:rsidTr="004F69F9">
        <w:tc>
          <w:tcPr>
            <w:tcW w:w="3441"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rPr>
                <w:rFonts w:ascii="Times New Roman" w:hAnsi="Times New Roman" w:cs="Times New Roman"/>
                <w:b/>
                <w:bCs/>
                <w:sz w:val="24"/>
                <w:szCs w:val="24"/>
              </w:rPr>
            </w:pPr>
            <w:r w:rsidRPr="00116BF0">
              <w:rPr>
                <w:rFonts w:ascii="Times New Roman" w:hAnsi="Times New Roman" w:cs="Times New Roman"/>
                <w:b/>
                <w:bCs/>
                <w:sz w:val="24"/>
                <w:szCs w:val="24"/>
              </w:rPr>
              <w:t>Amfetamina</w:t>
            </w:r>
          </w:p>
        </w:tc>
        <w:tc>
          <w:tcPr>
            <w:tcW w:w="1737" w:type="dxa"/>
            <w:tcBorders>
              <w:top w:val="single" w:sz="4" w:space="0" w:color="auto"/>
              <w:left w:val="single" w:sz="4" w:space="0" w:color="auto"/>
              <w:bottom w:val="single" w:sz="4" w:space="0" w:color="auto"/>
              <w:right w:val="single" w:sz="4" w:space="0" w:color="auto"/>
            </w:tcBorders>
            <w:vAlign w:val="center"/>
            <w:hideMark/>
          </w:tcPr>
          <w:p w:rsidR="00116BF0" w:rsidRPr="00116BF0" w:rsidRDefault="00116BF0" w:rsidP="00116BF0">
            <w:pPr>
              <w:jc w:val="center"/>
              <w:rPr>
                <w:rFonts w:ascii="Times New Roman" w:hAnsi="Times New Roman" w:cs="Times New Roman"/>
                <w:b/>
                <w:bCs/>
                <w:sz w:val="24"/>
                <w:szCs w:val="24"/>
              </w:rPr>
            </w:pPr>
            <w:r w:rsidRPr="00116BF0">
              <w:rPr>
                <w:rFonts w:ascii="Times New Roman" w:hAnsi="Times New Roman" w:cs="Times New Roman"/>
                <w:b/>
                <w:bCs/>
                <w:sz w:val="24"/>
                <w:szCs w:val="24"/>
              </w:rPr>
              <w:t>2,6</w:t>
            </w:r>
          </w:p>
        </w:tc>
        <w:tc>
          <w:tcPr>
            <w:tcW w:w="1942" w:type="dxa"/>
            <w:tcBorders>
              <w:top w:val="single" w:sz="4" w:space="0" w:color="auto"/>
              <w:left w:val="single" w:sz="4" w:space="0" w:color="auto"/>
              <w:bottom w:val="single" w:sz="4" w:space="0" w:color="auto"/>
              <w:right w:val="single" w:sz="4" w:space="0" w:color="auto"/>
            </w:tcBorders>
            <w:vAlign w:val="center"/>
            <w:hideMark/>
          </w:tcPr>
          <w:p w:rsidR="00116BF0" w:rsidRPr="00116BF0" w:rsidRDefault="00116BF0" w:rsidP="00116BF0">
            <w:pPr>
              <w:jc w:val="center"/>
              <w:rPr>
                <w:rFonts w:ascii="Times New Roman" w:hAnsi="Times New Roman" w:cs="Times New Roman"/>
                <w:b/>
                <w:bCs/>
                <w:sz w:val="24"/>
                <w:szCs w:val="24"/>
              </w:rPr>
            </w:pPr>
            <w:r w:rsidRPr="00116BF0">
              <w:rPr>
                <w:rFonts w:ascii="Times New Roman" w:hAnsi="Times New Roman" w:cs="Times New Roman"/>
                <w:b/>
                <w:bCs/>
                <w:sz w:val="24"/>
                <w:szCs w:val="24"/>
              </w:rPr>
              <w:t>3,5</w:t>
            </w:r>
          </w:p>
        </w:tc>
        <w:tc>
          <w:tcPr>
            <w:tcW w:w="1942" w:type="dxa"/>
            <w:tcBorders>
              <w:top w:val="single" w:sz="4" w:space="0" w:color="auto"/>
              <w:left w:val="single" w:sz="4" w:space="0" w:color="auto"/>
              <w:bottom w:val="single" w:sz="4" w:space="0" w:color="auto"/>
              <w:right w:val="single" w:sz="4" w:space="0" w:color="auto"/>
            </w:tcBorders>
            <w:vAlign w:val="center"/>
            <w:hideMark/>
          </w:tcPr>
          <w:p w:rsidR="00116BF0" w:rsidRPr="00116BF0" w:rsidRDefault="00116BF0" w:rsidP="00116BF0">
            <w:pPr>
              <w:jc w:val="center"/>
              <w:rPr>
                <w:rFonts w:ascii="Times New Roman" w:hAnsi="Times New Roman" w:cs="Times New Roman"/>
                <w:b/>
                <w:bCs/>
                <w:sz w:val="24"/>
                <w:szCs w:val="24"/>
              </w:rPr>
            </w:pPr>
            <w:r w:rsidRPr="00116BF0">
              <w:rPr>
                <w:rFonts w:ascii="Times New Roman" w:hAnsi="Times New Roman" w:cs="Times New Roman"/>
                <w:b/>
                <w:bCs/>
                <w:sz w:val="24"/>
                <w:szCs w:val="24"/>
              </w:rPr>
              <w:t xml:space="preserve">3,1 </w:t>
            </w:r>
          </w:p>
        </w:tc>
      </w:tr>
      <w:tr w:rsidR="00116BF0" w:rsidRPr="00116BF0" w:rsidTr="004F69F9">
        <w:tc>
          <w:tcPr>
            <w:tcW w:w="3441"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rPr>
                <w:rFonts w:ascii="Times New Roman" w:hAnsi="Times New Roman" w:cs="Times New Roman"/>
                <w:b/>
                <w:bCs/>
                <w:sz w:val="24"/>
                <w:szCs w:val="24"/>
              </w:rPr>
            </w:pPr>
            <w:r w:rsidRPr="00116BF0">
              <w:rPr>
                <w:rFonts w:ascii="Times New Roman" w:hAnsi="Times New Roman" w:cs="Times New Roman"/>
                <w:b/>
                <w:bCs/>
                <w:sz w:val="24"/>
                <w:szCs w:val="24"/>
              </w:rPr>
              <w:t>Crack</w:t>
            </w:r>
          </w:p>
        </w:tc>
        <w:tc>
          <w:tcPr>
            <w:tcW w:w="1737" w:type="dxa"/>
            <w:tcBorders>
              <w:top w:val="single" w:sz="4" w:space="0" w:color="auto"/>
              <w:left w:val="single" w:sz="4" w:space="0" w:color="auto"/>
              <w:bottom w:val="single" w:sz="4" w:space="0" w:color="auto"/>
              <w:right w:val="single" w:sz="4" w:space="0" w:color="auto"/>
            </w:tcBorders>
            <w:vAlign w:val="center"/>
            <w:hideMark/>
          </w:tcPr>
          <w:p w:rsidR="00116BF0" w:rsidRPr="00116BF0" w:rsidRDefault="00116BF0" w:rsidP="00116BF0">
            <w:pPr>
              <w:jc w:val="center"/>
              <w:rPr>
                <w:rFonts w:ascii="Times New Roman" w:hAnsi="Times New Roman" w:cs="Times New Roman"/>
                <w:b/>
                <w:bCs/>
                <w:sz w:val="24"/>
                <w:szCs w:val="24"/>
              </w:rPr>
            </w:pPr>
            <w:r w:rsidRPr="00116BF0">
              <w:rPr>
                <w:rFonts w:ascii="Times New Roman" w:hAnsi="Times New Roman" w:cs="Times New Roman"/>
                <w:b/>
                <w:bCs/>
                <w:sz w:val="24"/>
                <w:szCs w:val="24"/>
              </w:rPr>
              <w:t>1,2</w:t>
            </w:r>
          </w:p>
        </w:tc>
        <w:tc>
          <w:tcPr>
            <w:tcW w:w="1942" w:type="dxa"/>
            <w:tcBorders>
              <w:top w:val="single" w:sz="4" w:space="0" w:color="auto"/>
              <w:left w:val="single" w:sz="4" w:space="0" w:color="auto"/>
              <w:bottom w:val="single" w:sz="4" w:space="0" w:color="auto"/>
              <w:right w:val="single" w:sz="4" w:space="0" w:color="auto"/>
            </w:tcBorders>
            <w:vAlign w:val="center"/>
            <w:hideMark/>
          </w:tcPr>
          <w:p w:rsidR="00116BF0" w:rsidRPr="00116BF0" w:rsidRDefault="00116BF0" w:rsidP="00116BF0">
            <w:pPr>
              <w:jc w:val="center"/>
              <w:rPr>
                <w:rFonts w:ascii="Times New Roman" w:hAnsi="Times New Roman" w:cs="Times New Roman"/>
                <w:b/>
                <w:bCs/>
                <w:sz w:val="24"/>
                <w:szCs w:val="24"/>
              </w:rPr>
            </w:pPr>
            <w:r w:rsidRPr="00116BF0">
              <w:rPr>
                <w:rFonts w:ascii="Times New Roman" w:hAnsi="Times New Roman" w:cs="Times New Roman"/>
                <w:b/>
                <w:bCs/>
                <w:sz w:val="24"/>
                <w:szCs w:val="24"/>
              </w:rPr>
              <w:t>1,6</w:t>
            </w:r>
          </w:p>
        </w:tc>
        <w:tc>
          <w:tcPr>
            <w:tcW w:w="1942" w:type="dxa"/>
            <w:tcBorders>
              <w:top w:val="single" w:sz="4" w:space="0" w:color="auto"/>
              <w:left w:val="single" w:sz="4" w:space="0" w:color="auto"/>
              <w:bottom w:val="single" w:sz="4" w:space="0" w:color="auto"/>
              <w:right w:val="single" w:sz="4" w:space="0" w:color="auto"/>
            </w:tcBorders>
            <w:vAlign w:val="center"/>
            <w:hideMark/>
          </w:tcPr>
          <w:p w:rsidR="00116BF0" w:rsidRPr="00116BF0" w:rsidRDefault="00116BF0" w:rsidP="00116BF0">
            <w:pPr>
              <w:jc w:val="center"/>
              <w:rPr>
                <w:rFonts w:ascii="Times New Roman" w:hAnsi="Times New Roman" w:cs="Times New Roman"/>
                <w:b/>
                <w:bCs/>
                <w:sz w:val="24"/>
                <w:szCs w:val="24"/>
              </w:rPr>
            </w:pPr>
            <w:r w:rsidRPr="00116BF0">
              <w:rPr>
                <w:rFonts w:ascii="Times New Roman" w:hAnsi="Times New Roman" w:cs="Times New Roman"/>
                <w:b/>
                <w:bCs/>
                <w:sz w:val="24"/>
                <w:szCs w:val="24"/>
              </w:rPr>
              <w:t xml:space="preserve">1,4 </w:t>
            </w:r>
          </w:p>
        </w:tc>
      </w:tr>
      <w:tr w:rsidR="00116BF0" w:rsidRPr="00116BF0" w:rsidTr="004F69F9">
        <w:tc>
          <w:tcPr>
            <w:tcW w:w="3441"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rPr>
                <w:rFonts w:ascii="Times New Roman" w:hAnsi="Times New Roman" w:cs="Times New Roman"/>
                <w:b/>
                <w:bCs/>
                <w:sz w:val="24"/>
                <w:szCs w:val="24"/>
              </w:rPr>
            </w:pPr>
            <w:r w:rsidRPr="00116BF0">
              <w:rPr>
                <w:rFonts w:ascii="Times New Roman" w:hAnsi="Times New Roman" w:cs="Times New Roman"/>
                <w:b/>
                <w:bCs/>
                <w:sz w:val="24"/>
                <w:szCs w:val="24"/>
              </w:rPr>
              <w:t>Kokaina</w:t>
            </w:r>
          </w:p>
        </w:tc>
        <w:tc>
          <w:tcPr>
            <w:tcW w:w="1737" w:type="dxa"/>
            <w:tcBorders>
              <w:top w:val="single" w:sz="4" w:space="0" w:color="auto"/>
              <w:left w:val="single" w:sz="4" w:space="0" w:color="auto"/>
              <w:bottom w:val="single" w:sz="4" w:space="0" w:color="auto"/>
              <w:right w:val="single" w:sz="4" w:space="0" w:color="auto"/>
            </w:tcBorders>
            <w:vAlign w:val="center"/>
            <w:hideMark/>
          </w:tcPr>
          <w:p w:rsidR="00116BF0" w:rsidRPr="00116BF0" w:rsidRDefault="00116BF0" w:rsidP="00116BF0">
            <w:pPr>
              <w:jc w:val="center"/>
              <w:rPr>
                <w:rFonts w:ascii="Times New Roman" w:hAnsi="Times New Roman" w:cs="Times New Roman"/>
                <w:b/>
                <w:bCs/>
                <w:sz w:val="24"/>
                <w:szCs w:val="24"/>
              </w:rPr>
            </w:pPr>
            <w:r w:rsidRPr="00116BF0">
              <w:rPr>
                <w:rFonts w:ascii="Times New Roman" w:hAnsi="Times New Roman" w:cs="Times New Roman"/>
                <w:b/>
                <w:bCs/>
                <w:sz w:val="24"/>
                <w:szCs w:val="24"/>
              </w:rPr>
              <w:t>2,2</w:t>
            </w:r>
          </w:p>
        </w:tc>
        <w:tc>
          <w:tcPr>
            <w:tcW w:w="1942" w:type="dxa"/>
            <w:tcBorders>
              <w:top w:val="single" w:sz="4" w:space="0" w:color="auto"/>
              <w:left w:val="single" w:sz="4" w:space="0" w:color="auto"/>
              <w:bottom w:val="single" w:sz="4" w:space="0" w:color="auto"/>
              <w:right w:val="single" w:sz="4" w:space="0" w:color="auto"/>
            </w:tcBorders>
            <w:vAlign w:val="center"/>
            <w:hideMark/>
          </w:tcPr>
          <w:p w:rsidR="00116BF0" w:rsidRPr="00116BF0" w:rsidRDefault="00116BF0" w:rsidP="00116BF0">
            <w:pPr>
              <w:jc w:val="center"/>
              <w:rPr>
                <w:rFonts w:ascii="Times New Roman" w:hAnsi="Times New Roman" w:cs="Times New Roman"/>
                <w:b/>
                <w:bCs/>
                <w:sz w:val="24"/>
                <w:szCs w:val="24"/>
              </w:rPr>
            </w:pPr>
            <w:r w:rsidRPr="00116BF0">
              <w:rPr>
                <w:rFonts w:ascii="Times New Roman" w:hAnsi="Times New Roman" w:cs="Times New Roman"/>
                <w:b/>
                <w:bCs/>
                <w:sz w:val="24"/>
                <w:szCs w:val="24"/>
              </w:rPr>
              <w:t>2,6</w:t>
            </w:r>
          </w:p>
        </w:tc>
        <w:tc>
          <w:tcPr>
            <w:tcW w:w="1942" w:type="dxa"/>
            <w:tcBorders>
              <w:top w:val="single" w:sz="4" w:space="0" w:color="auto"/>
              <w:left w:val="single" w:sz="4" w:space="0" w:color="auto"/>
              <w:bottom w:val="single" w:sz="4" w:space="0" w:color="auto"/>
              <w:right w:val="single" w:sz="4" w:space="0" w:color="auto"/>
            </w:tcBorders>
            <w:vAlign w:val="center"/>
            <w:hideMark/>
          </w:tcPr>
          <w:p w:rsidR="00116BF0" w:rsidRPr="00116BF0" w:rsidRDefault="00116BF0" w:rsidP="00116BF0">
            <w:pPr>
              <w:jc w:val="center"/>
              <w:rPr>
                <w:rFonts w:ascii="Times New Roman" w:hAnsi="Times New Roman" w:cs="Times New Roman"/>
                <w:b/>
                <w:bCs/>
                <w:sz w:val="24"/>
                <w:szCs w:val="24"/>
              </w:rPr>
            </w:pPr>
            <w:r w:rsidRPr="00116BF0">
              <w:rPr>
                <w:rFonts w:ascii="Times New Roman" w:hAnsi="Times New Roman" w:cs="Times New Roman"/>
                <w:b/>
                <w:bCs/>
                <w:sz w:val="24"/>
                <w:szCs w:val="24"/>
              </w:rPr>
              <w:t xml:space="preserve">2,4 </w:t>
            </w:r>
          </w:p>
        </w:tc>
      </w:tr>
      <w:tr w:rsidR="00116BF0" w:rsidRPr="00116BF0" w:rsidTr="004F69F9">
        <w:tc>
          <w:tcPr>
            <w:tcW w:w="3441"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rPr>
                <w:rFonts w:ascii="Times New Roman" w:hAnsi="Times New Roman" w:cs="Times New Roman"/>
                <w:b/>
                <w:bCs/>
                <w:sz w:val="24"/>
                <w:szCs w:val="24"/>
              </w:rPr>
            </w:pPr>
            <w:r w:rsidRPr="00116BF0">
              <w:rPr>
                <w:rFonts w:ascii="Times New Roman" w:hAnsi="Times New Roman" w:cs="Times New Roman"/>
                <w:b/>
                <w:bCs/>
                <w:sz w:val="24"/>
                <w:szCs w:val="24"/>
              </w:rPr>
              <w:t>Heroina</w:t>
            </w:r>
          </w:p>
        </w:tc>
        <w:tc>
          <w:tcPr>
            <w:tcW w:w="1737" w:type="dxa"/>
            <w:tcBorders>
              <w:top w:val="single" w:sz="4" w:space="0" w:color="auto"/>
              <w:left w:val="single" w:sz="4" w:space="0" w:color="auto"/>
              <w:bottom w:val="single" w:sz="4" w:space="0" w:color="auto"/>
              <w:right w:val="single" w:sz="4" w:space="0" w:color="auto"/>
            </w:tcBorders>
            <w:vAlign w:val="center"/>
            <w:hideMark/>
          </w:tcPr>
          <w:p w:rsidR="00116BF0" w:rsidRPr="00116BF0" w:rsidRDefault="00116BF0" w:rsidP="00116BF0">
            <w:pPr>
              <w:jc w:val="center"/>
              <w:rPr>
                <w:rFonts w:ascii="Times New Roman" w:hAnsi="Times New Roman" w:cs="Times New Roman"/>
                <w:b/>
                <w:bCs/>
                <w:sz w:val="24"/>
                <w:szCs w:val="24"/>
              </w:rPr>
            </w:pPr>
            <w:r w:rsidRPr="00116BF0">
              <w:rPr>
                <w:rFonts w:ascii="Times New Roman" w:hAnsi="Times New Roman" w:cs="Times New Roman"/>
                <w:b/>
                <w:bCs/>
                <w:sz w:val="24"/>
                <w:szCs w:val="24"/>
              </w:rPr>
              <w:t>2,0</w:t>
            </w:r>
          </w:p>
        </w:tc>
        <w:tc>
          <w:tcPr>
            <w:tcW w:w="1942" w:type="dxa"/>
            <w:tcBorders>
              <w:top w:val="single" w:sz="4" w:space="0" w:color="auto"/>
              <w:left w:val="single" w:sz="4" w:space="0" w:color="auto"/>
              <w:bottom w:val="single" w:sz="4" w:space="0" w:color="auto"/>
              <w:right w:val="single" w:sz="4" w:space="0" w:color="auto"/>
            </w:tcBorders>
            <w:vAlign w:val="center"/>
            <w:hideMark/>
          </w:tcPr>
          <w:p w:rsidR="00116BF0" w:rsidRPr="00116BF0" w:rsidRDefault="00116BF0" w:rsidP="00116BF0">
            <w:pPr>
              <w:jc w:val="center"/>
              <w:rPr>
                <w:rFonts w:ascii="Times New Roman" w:hAnsi="Times New Roman" w:cs="Times New Roman"/>
                <w:b/>
                <w:bCs/>
                <w:sz w:val="24"/>
                <w:szCs w:val="24"/>
              </w:rPr>
            </w:pPr>
            <w:r w:rsidRPr="00116BF0">
              <w:rPr>
                <w:rFonts w:ascii="Times New Roman" w:hAnsi="Times New Roman" w:cs="Times New Roman"/>
                <w:b/>
                <w:bCs/>
                <w:sz w:val="24"/>
                <w:szCs w:val="24"/>
              </w:rPr>
              <w:t>0,9</w:t>
            </w:r>
          </w:p>
        </w:tc>
        <w:tc>
          <w:tcPr>
            <w:tcW w:w="1942" w:type="dxa"/>
            <w:tcBorders>
              <w:top w:val="single" w:sz="4" w:space="0" w:color="auto"/>
              <w:left w:val="single" w:sz="4" w:space="0" w:color="auto"/>
              <w:bottom w:val="single" w:sz="4" w:space="0" w:color="auto"/>
              <w:right w:val="single" w:sz="4" w:space="0" w:color="auto"/>
            </w:tcBorders>
            <w:vAlign w:val="center"/>
            <w:hideMark/>
          </w:tcPr>
          <w:p w:rsidR="00116BF0" w:rsidRPr="00116BF0" w:rsidRDefault="00116BF0" w:rsidP="00116BF0">
            <w:pPr>
              <w:jc w:val="center"/>
              <w:rPr>
                <w:rFonts w:ascii="Times New Roman" w:hAnsi="Times New Roman" w:cs="Times New Roman"/>
                <w:b/>
                <w:bCs/>
                <w:sz w:val="24"/>
                <w:szCs w:val="24"/>
              </w:rPr>
            </w:pPr>
            <w:r w:rsidRPr="00116BF0">
              <w:rPr>
                <w:rFonts w:ascii="Times New Roman" w:hAnsi="Times New Roman" w:cs="Times New Roman"/>
                <w:b/>
                <w:bCs/>
                <w:sz w:val="24"/>
                <w:szCs w:val="24"/>
              </w:rPr>
              <w:t xml:space="preserve">1,5 </w:t>
            </w:r>
          </w:p>
        </w:tc>
      </w:tr>
      <w:tr w:rsidR="00116BF0" w:rsidRPr="00116BF0" w:rsidTr="004F69F9">
        <w:tc>
          <w:tcPr>
            <w:tcW w:w="3441"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rPr>
                <w:rFonts w:ascii="Times New Roman" w:hAnsi="Times New Roman" w:cs="Times New Roman"/>
                <w:b/>
                <w:bCs/>
                <w:sz w:val="24"/>
                <w:szCs w:val="24"/>
              </w:rPr>
            </w:pPr>
            <w:proofErr w:type="spellStart"/>
            <w:r w:rsidRPr="00116BF0">
              <w:rPr>
                <w:rFonts w:ascii="Times New Roman" w:hAnsi="Times New Roman" w:cs="Times New Roman"/>
                <w:b/>
                <w:bCs/>
                <w:sz w:val="24"/>
                <w:szCs w:val="24"/>
              </w:rPr>
              <w:t>Ekstasy</w:t>
            </w:r>
            <w:proofErr w:type="spellEnd"/>
          </w:p>
        </w:tc>
        <w:tc>
          <w:tcPr>
            <w:tcW w:w="1737" w:type="dxa"/>
            <w:tcBorders>
              <w:top w:val="single" w:sz="4" w:space="0" w:color="auto"/>
              <w:left w:val="single" w:sz="4" w:space="0" w:color="auto"/>
              <w:bottom w:val="single" w:sz="4" w:space="0" w:color="auto"/>
              <w:right w:val="single" w:sz="4" w:space="0" w:color="auto"/>
            </w:tcBorders>
            <w:vAlign w:val="center"/>
            <w:hideMark/>
          </w:tcPr>
          <w:p w:rsidR="00116BF0" w:rsidRPr="00116BF0" w:rsidRDefault="00116BF0" w:rsidP="00116BF0">
            <w:pPr>
              <w:jc w:val="center"/>
              <w:rPr>
                <w:rFonts w:ascii="Times New Roman" w:hAnsi="Times New Roman" w:cs="Times New Roman"/>
                <w:b/>
                <w:bCs/>
                <w:sz w:val="24"/>
                <w:szCs w:val="24"/>
              </w:rPr>
            </w:pPr>
            <w:r w:rsidRPr="00116BF0">
              <w:rPr>
                <w:rFonts w:ascii="Times New Roman" w:hAnsi="Times New Roman" w:cs="Times New Roman"/>
                <w:b/>
                <w:bCs/>
                <w:sz w:val="24"/>
                <w:szCs w:val="24"/>
              </w:rPr>
              <w:t>1,7</w:t>
            </w:r>
          </w:p>
        </w:tc>
        <w:tc>
          <w:tcPr>
            <w:tcW w:w="1942" w:type="dxa"/>
            <w:tcBorders>
              <w:top w:val="single" w:sz="4" w:space="0" w:color="auto"/>
              <w:left w:val="single" w:sz="4" w:space="0" w:color="auto"/>
              <w:bottom w:val="single" w:sz="4" w:space="0" w:color="auto"/>
              <w:right w:val="single" w:sz="4" w:space="0" w:color="auto"/>
            </w:tcBorders>
            <w:vAlign w:val="center"/>
            <w:hideMark/>
          </w:tcPr>
          <w:p w:rsidR="00116BF0" w:rsidRPr="00116BF0" w:rsidRDefault="00116BF0" w:rsidP="00116BF0">
            <w:pPr>
              <w:jc w:val="center"/>
              <w:rPr>
                <w:rFonts w:ascii="Times New Roman" w:hAnsi="Times New Roman" w:cs="Times New Roman"/>
                <w:b/>
                <w:bCs/>
                <w:sz w:val="24"/>
                <w:szCs w:val="24"/>
              </w:rPr>
            </w:pPr>
            <w:r w:rsidRPr="00116BF0">
              <w:rPr>
                <w:rFonts w:ascii="Times New Roman" w:hAnsi="Times New Roman" w:cs="Times New Roman"/>
                <w:b/>
                <w:bCs/>
                <w:sz w:val="24"/>
                <w:szCs w:val="24"/>
              </w:rPr>
              <w:t>1,9</w:t>
            </w:r>
          </w:p>
        </w:tc>
        <w:tc>
          <w:tcPr>
            <w:tcW w:w="1942" w:type="dxa"/>
            <w:tcBorders>
              <w:top w:val="single" w:sz="4" w:space="0" w:color="auto"/>
              <w:left w:val="single" w:sz="4" w:space="0" w:color="auto"/>
              <w:bottom w:val="single" w:sz="4" w:space="0" w:color="auto"/>
              <w:right w:val="single" w:sz="4" w:space="0" w:color="auto"/>
            </w:tcBorders>
            <w:vAlign w:val="center"/>
            <w:hideMark/>
          </w:tcPr>
          <w:p w:rsidR="00116BF0" w:rsidRPr="00116BF0" w:rsidRDefault="00116BF0" w:rsidP="00116BF0">
            <w:pPr>
              <w:jc w:val="center"/>
              <w:rPr>
                <w:rFonts w:ascii="Times New Roman" w:hAnsi="Times New Roman" w:cs="Times New Roman"/>
                <w:b/>
                <w:bCs/>
                <w:sz w:val="24"/>
                <w:szCs w:val="24"/>
              </w:rPr>
            </w:pPr>
            <w:r w:rsidRPr="00116BF0">
              <w:rPr>
                <w:rFonts w:ascii="Times New Roman" w:hAnsi="Times New Roman" w:cs="Times New Roman"/>
                <w:b/>
                <w:bCs/>
                <w:sz w:val="24"/>
                <w:szCs w:val="24"/>
              </w:rPr>
              <w:t xml:space="preserve">1,8 </w:t>
            </w:r>
          </w:p>
        </w:tc>
      </w:tr>
      <w:tr w:rsidR="00116BF0" w:rsidRPr="00116BF0" w:rsidTr="004F69F9">
        <w:tc>
          <w:tcPr>
            <w:tcW w:w="3441"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rPr>
                <w:rFonts w:ascii="Times New Roman" w:hAnsi="Times New Roman" w:cs="Times New Roman"/>
                <w:b/>
                <w:bCs/>
                <w:sz w:val="24"/>
                <w:szCs w:val="24"/>
              </w:rPr>
            </w:pPr>
            <w:r w:rsidRPr="00116BF0">
              <w:rPr>
                <w:rFonts w:ascii="Times New Roman" w:hAnsi="Times New Roman" w:cs="Times New Roman"/>
                <w:b/>
                <w:bCs/>
                <w:sz w:val="24"/>
                <w:szCs w:val="24"/>
              </w:rPr>
              <w:t>GHB</w:t>
            </w:r>
          </w:p>
        </w:tc>
        <w:tc>
          <w:tcPr>
            <w:tcW w:w="1737" w:type="dxa"/>
            <w:tcBorders>
              <w:top w:val="single" w:sz="4" w:space="0" w:color="auto"/>
              <w:left w:val="single" w:sz="4" w:space="0" w:color="auto"/>
              <w:bottom w:val="single" w:sz="4" w:space="0" w:color="auto"/>
              <w:right w:val="single" w:sz="4" w:space="0" w:color="auto"/>
            </w:tcBorders>
            <w:vAlign w:val="center"/>
            <w:hideMark/>
          </w:tcPr>
          <w:p w:rsidR="00116BF0" w:rsidRPr="00116BF0" w:rsidRDefault="00116BF0" w:rsidP="00116BF0">
            <w:pPr>
              <w:jc w:val="center"/>
              <w:rPr>
                <w:rFonts w:ascii="Times New Roman" w:hAnsi="Times New Roman" w:cs="Times New Roman"/>
                <w:b/>
                <w:bCs/>
                <w:sz w:val="24"/>
                <w:szCs w:val="24"/>
              </w:rPr>
            </w:pPr>
            <w:r w:rsidRPr="00116BF0">
              <w:rPr>
                <w:rFonts w:ascii="Times New Roman" w:hAnsi="Times New Roman" w:cs="Times New Roman"/>
                <w:b/>
                <w:bCs/>
                <w:sz w:val="24"/>
                <w:szCs w:val="24"/>
              </w:rPr>
              <w:t>1,1</w:t>
            </w:r>
          </w:p>
        </w:tc>
        <w:tc>
          <w:tcPr>
            <w:tcW w:w="1942" w:type="dxa"/>
            <w:tcBorders>
              <w:top w:val="single" w:sz="4" w:space="0" w:color="auto"/>
              <w:left w:val="single" w:sz="4" w:space="0" w:color="auto"/>
              <w:bottom w:val="single" w:sz="4" w:space="0" w:color="auto"/>
              <w:right w:val="single" w:sz="4" w:space="0" w:color="auto"/>
            </w:tcBorders>
            <w:vAlign w:val="center"/>
            <w:hideMark/>
          </w:tcPr>
          <w:p w:rsidR="00116BF0" w:rsidRPr="00116BF0" w:rsidRDefault="00116BF0" w:rsidP="00116BF0">
            <w:pPr>
              <w:jc w:val="center"/>
              <w:rPr>
                <w:rFonts w:ascii="Times New Roman" w:hAnsi="Times New Roman" w:cs="Times New Roman"/>
                <w:b/>
                <w:bCs/>
                <w:sz w:val="24"/>
                <w:szCs w:val="24"/>
              </w:rPr>
            </w:pPr>
            <w:r w:rsidRPr="00116BF0">
              <w:rPr>
                <w:rFonts w:ascii="Times New Roman" w:hAnsi="Times New Roman" w:cs="Times New Roman"/>
                <w:b/>
                <w:bCs/>
                <w:sz w:val="24"/>
                <w:szCs w:val="24"/>
              </w:rPr>
              <w:t>0,9</w:t>
            </w:r>
          </w:p>
        </w:tc>
        <w:tc>
          <w:tcPr>
            <w:tcW w:w="1942" w:type="dxa"/>
            <w:tcBorders>
              <w:top w:val="single" w:sz="4" w:space="0" w:color="auto"/>
              <w:left w:val="single" w:sz="4" w:space="0" w:color="auto"/>
              <w:bottom w:val="single" w:sz="4" w:space="0" w:color="auto"/>
              <w:right w:val="single" w:sz="4" w:space="0" w:color="auto"/>
            </w:tcBorders>
            <w:vAlign w:val="center"/>
            <w:hideMark/>
          </w:tcPr>
          <w:p w:rsidR="00116BF0" w:rsidRPr="00116BF0" w:rsidRDefault="00116BF0" w:rsidP="00116BF0">
            <w:pPr>
              <w:jc w:val="center"/>
              <w:rPr>
                <w:rFonts w:ascii="Times New Roman" w:hAnsi="Times New Roman" w:cs="Times New Roman"/>
                <w:b/>
                <w:bCs/>
                <w:sz w:val="24"/>
                <w:szCs w:val="24"/>
              </w:rPr>
            </w:pPr>
            <w:r w:rsidRPr="00116BF0">
              <w:rPr>
                <w:rFonts w:ascii="Times New Roman" w:hAnsi="Times New Roman" w:cs="Times New Roman"/>
                <w:b/>
                <w:bCs/>
                <w:sz w:val="24"/>
                <w:szCs w:val="24"/>
              </w:rPr>
              <w:t xml:space="preserve">1 </w:t>
            </w:r>
          </w:p>
        </w:tc>
      </w:tr>
      <w:tr w:rsidR="00116BF0" w:rsidRPr="00116BF0" w:rsidTr="004F69F9">
        <w:tc>
          <w:tcPr>
            <w:tcW w:w="3441"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rPr>
                <w:rFonts w:ascii="Times New Roman" w:hAnsi="Times New Roman" w:cs="Times New Roman"/>
                <w:b/>
                <w:bCs/>
                <w:sz w:val="24"/>
                <w:szCs w:val="24"/>
              </w:rPr>
            </w:pPr>
            <w:r w:rsidRPr="00116BF0">
              <w:rPr>
                <w:rFonts w:ascii="Times New Roman" w:hAnsi="Times New Roman" w:cs="Times New Roman"/>
                <w:b/>
                <w:bCs/>
                <w:sz w:val="24"/>
                <w:szCs w:val="24"/>
              </w:rPr>
              <w:t>Metadon</w:t>
            </w:r>
          </w:p>
        </w:tc>
        <w:tc>
          <w:tcPr>
            <w:tcW w:w="1737" w:type="dxa"/>
            <w:tcBorders>
              <w:top w:val="single" w:sz="4" w:space="0" w:color="auto"/>
              <w:left w:val="single" w:sz="4" w:space="0" w:color="auto"/>
              <w:bottom w:val="single" w:sz="4" w:space="0" w:color="auto"/>
              <w:right w:val="single" w:sz="4" w:space="0" w:color="auto"/>
            </w:tcBorders>
            <w:vAlign w:val="center"/>
            <w:hideMark/>
          </w:tcPr>
          <w:p w:rsidR="00116BF0" w:rsidRPr="00116BF0" w:rsidRDefault="00116BF0" w:rsidP="00116BF0">
            <w:pPr>
              <w:jc w:val="center"/>
              <w:rPr>
                <w:rFonts w:ascii="Times New Roman" w:hAnsi="Times New Roman" w:cs="Times New Roman"/>
                <w:b/>
                <w:bCs/>
                <w:sz w:val="24"/>
                <w:szCs w:val="24"/>
              </w:rPr>
            </w:pPr>
            <w:r w:rsidRPr="00116BF0">
              <w:rPr>
                <w:rFonts w:ascii="Times New Roman" w:hAnsi="Times New Roman" w:cs="Times New Roman"/>
                <w:b/>
                <w:bCs/>
                <w:sz w:val="24"/>
                <w:szCs w:val="24"/>
              </w:rPr>
              <w:t>1,2</w:t>
            </w:r>
          </w:p>
        </w:tc>
        <w:tc>
          <w:tcPr>
            <w:tcW w:w="1942" w:type="dxa"/>
            <w:tcBorders>
              <w:top w:val="single" w:sz="4" w:space="0" w:color="auto"/>
              <w:left w:val="single" w:sz="4" w:space="0" w:color="auto"/>
              <w:bottom w:val="single" w:sz="4" w:space="0" w:color="auto"/>
              <w:right w:val="single" w:sz="4" w:space="0" w:color="auto"/>
            </w:tcBorders>
            <w:vAlign w:val="center"/>
            <w:hideMark/>
          </w:tcPr>
          <w:p w:rsidR="00116BF0" w:rsidRPr="00116BF0" w:rsidRDefault="00116BF0" w:rsidP="00116BF0">
            <w:pPr>
              <w:jc w:val="center"/>
              <w:rPr>
                <w:rFonts w:ascii="Times New Roman" w:hAnsi="Times New Roman" w:cs="Times New Roman"/>
                <w:b/>
                <w:bCs/>
                <w:sz w:val="24"/>
                <w:szCs w:val="24"/>
              </w:rPr>
            </w:pPr>
            <w:r w:rsidRPr="00116BF0">
              <w:rPr>
                <w:rFonts w:ascii="Times New Roman" w:hAnsi="Times New Roman" w:cs="Times New Roman"/>
                <w:b/>
                <w:bCs/>
                <w:sz w:val="24"/>
                <w:szCs w:val="24"/>
              </w:rPr>
              <w:t>1</w:t>
            </w:r>
          </w:p>
        </w:tc>
        <w:tc>
          <w:tcPr>
            <w:tcW w:w="1942" w:type="dxa"/>
            <w:tcBorders>
              <w:top w:val="single" w:sz="4" w:space="0" w:color="auto"/>
              <w:left w:val="single" w:sz="4" w:space="0" w:color="auto"/>
              <w:bottom w:val="single" w:sz="4" w:space="0" w:color="auto"/>
              <w:right w:val="single" w:sz="4" w:space="0" w:color="auto"/>
            </w:tcBorders>
            <w:vAlign w:val="center"/>
            <w:hideMark/>
          </w:tcPr>
          <w:p w:rsidR="00116BF0" w:rsidRPr="00116BF0" w:rsidRDefault="00116BF0" w:rsidP="00116BF0">
            <w:pPr>
              <w:jc w:val="center"/>
              <w:rPr>
                <w:rFonts w:ascii="Times New Roman" w:hAnsi="Times New Roman" w:cs="Times New Roman"/>
                <w:b/>
                <w:bCs/>
                <w:sz w:val="24"/>
                <w:szCs w:val="24"/>
              </w:rPr>
            </w:pPr>
            <w:r w:rsidRPr="00116BF0">
              <w:rPr>
                <w:rFonts w:ascii="Times New Roman" w:hAnsi="Times New Roman" w:cs="Times New Roman"/>
                <w:b/>
                <w:bCs/>
                <w:sz w:val="24"/>
                <w:szCs w:val="24"/>
              </w:rPr>
              <w:t xml:space="preserve">1,1 </w:t>
            </w:r>
          </w:p>
        </w:tc>
      </w:tr>
      <w:tr w:rsidR="00116BF0" w:rsidRPr="00116BF0" w:rsidTr="004F69F9">
        <w:tc>
          <w:tcPr>
            <w:tcW w:w="3441"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rPr>
                <w:rFonts w:ascii="Times New Roman" w:hAnsi="Times New Roman" w:cs="Times New Roman"/>
                <w:b/>
                <w:bCs/>
                <w:sz w:val="24"/>
                <w:szCs w:val="24"/>
              </w:rPr>
            </w:pPr>
            <w:r w:rsidRPr="00116BF0">
              <w:rPr>
                <w:rFonts w:ascii="Times New Roman" w:hAnsi="Times New Roman" w:cs="Times New Roman"/>
                <w:b/>
                <w:bCs/>
                <w:sz w:val="24"/>
                <w:szCs w:val="24"/>
              </w:rPr>
              <w:t>Grzyby halucynogenne</w:t>
            </w:r>
          </w:p>
        </w:tc>
        <w:tc>
          <w:tcPr>
            <w:tcW w:w="1737" w:type="dxa"/>
            <w:tcBorders>
              <w:top w:val="single" w:sz="4" w:space="0" w:color="auto"/>
              <w:left w:val="single" w:sz="4" w:space="0" w:color="auto"/>
              <w:bottom w:val="single" w:sz="4" w:space="0" w:color="auto"/>
              <w:right w:val="single" w:sz="4" w:space="0" w:color="auto"/>
            </w:tcBorders>
            <w:vAlign w:val="center"/>
            <w:hideMark/>
          </w:tcPr>
          <w:p w:rsidR="00116BF0" w:rsidRPr="00116BF0" w:rsidRDefault="00116BF0" w:rsidP="00116BF0">
            <w:pPr>
              <w:jc w:val="center"/>
              <w:rPr>
                <w:rFonts w:ascii="Times New Roman" w:hAnsi="Times New Roman" w:cs="Times New Roman"/>
                <w:b/>
                <w:bCs/>
                <w:sz w:val="24"/>
                <w:szCs w:val="24"/>
              </w:rPr>
            </w:pPr>
            <w:r w:rsidRPr="00116BF0">
              <w:rPr>
                <w:rFonts w:ascii="Times New Roman" w:hAnsi="Times New Roman" w:cs="Times New Roman"/>
                <w:b/>
                <w:bCs/>
                <w:sz w:val="24"/>
                <w:szCs w:val="24"/>
              </w:rPr>
              <w:t>2,1</w:t>
            </w:r>
          </w:p>
        </w:tc>
        <w:tc>
          <w:tcPr>
            <w:tcW w:w="1942" w:type="dxa"/>
            <w:tcBorders>
              <w:top w:val="single" w:sz="4" w:space="0" w:color="auto"/>
              <w:left w:val="single" w:sz="4" w:space="0" w:color="auto"/>
              <w:bottom w:val="single" w:sz="4" w:space="0" w:color="auto"/>
              <w:right w:val="single" w:sz="4" w:space="0" w:color="auto"/>
            </w:tcBorders>
            <w:vAlign w:val="center"/>
            <w:hideMark/>
          </w:tcPr>
          <w:p w:rsidR="00116BF0" w:rsidRPr="00116BF0" w:rsidRDefault="00116BF0" w:rsidP="00116BF0">
            <w:pPr>
              <w:jc w:val="center"/>
              <w:rPr>
                <w:rFonts w:ascii="Times New Roman" w:hAnsi="Times New Roman" w:cs="Times New Roman"/>
                <w:b/>
                <w:bCs/>
                <w:sz w:val="24"/>
                <w:szCs w:val="24"/>
              </w:rPr>
            </w:pPr>
            <w:r w:rsidRPr="00116BF0">
              <w:rPr>
                <w:rFonts w:ascii="Times New Roman" w:hAnsi="Times New Roman" w:cs="Times New Roman"/>
                <w:b/>
                <w:bCs/>
                <w:sz w:val="24"/>
                <w:szCs w:val="24"/>
              </w:rPr>
              <w:t>1,7</w:t>
            </w:r>
          </w:p>
        </w:tc>
        <w:tc>
          <w:tcPr>
            <w:tcW w:w="1942" w:type="dxa"/>
            <w:tcBorders>
              <w:top w:val="single" w:sz="4" w:space="0" w:color="auto"/>
              <w:left w:val="single" w:sz="4" w:space="0" w:color="auto"/>
              <w:bottom w:val="single" w:sz="4" w:space="0" w:color="auto"/>
              <w:right w:val="single" w:sz="4" w:space="0" w:color="auto"/>
            </w:tcBorders>
            <w:vAlign w:val="center"/>
            <w:hideMark/>
          </w:tcPr>
          <w:p w:rsidR="00116BF0" w:rsidRPr="00116BF0" w:rsidRDefault="00116BF0" w:rsidP="00116BF0">
            <w:pPr>
              <w:jc w:val="center"/>
              <w:rPr>
                <w:rFonts w:ascii="Times New Roman" w:hAnsi="Times New Roman" w:cs="Times New Roman"/>
                <w:b/>
                <w:bCs/>
                <w:sz w:val="24"/>
                <w:szCs w:val="24"/>
              </w:rPr>
            </w:pPr>
            <w:r w:rsidRPr="00116BF0">
              <w:rPr>
                <w:rFonts w:ascii="Times New Roman" w:hAnsi="Times New Roman" w:cs="Times New Roman"/>
                <w:b/>
                <w:bCs/>
                <w:sz w:val="24"/>
                <w:szCs w:val="24"/>
              </w:rPr>
              <w:t xml:space="preserve">1,9 </w:t>
            </w:r>
          </w:p>
        </w:tc>
      </w:tr>
      <w:tr w:rsidR="00116BF0" w:rsidRPr="00116BF0" w:rsidTr="004F69F9">
        <w:tc>
          <w:tcPr>
            <w:tcW w:w="3441"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rPr>
                <w:rFonts w:ascii="Times New Roman" w:hAnsi="Times New Roman" w:cs="Times New Roman"/>
                <w:b/>
                <w:bCs/>
                <w:sz w:val="24"/>
                <w:szCs w:val="24"/>
              </w:rPr>
            </w:pPr>
            <w:r w:rsidRPr="00116BF0">
              <w:rPr>
                <w:rFonts w:ascii="Times New Roman" w:hAnsi="Times New Roman" w:cs="Times New Roman"/>
                <w:b/>
                <w:bCs/>
                <w:sz w:val="24"/>
                <w:szCs w:val="24"/>
              </w:rPr>
              <w:t>Polska heroina czyli tzw. kompot</w:t>
            </w:r>
          </w:p>
        </w:tc>
        <w:tc>
          <w:tcPr>
            <w:tcW w:w="1737" w:type="dxa"/>
            <w:tcBorders>
              <w:top w:val="single" w:sz="4" w:space="0" w:color="auto"/>
              <w:left w:val="single" w:sz="4" w:space="0" w:color="auto"/>
              <w:bottom w:val="single" w:sz="4" w:space="0" w:color="auto"/>
              <w:right w:val="single" w:sz="4" w:space="0" w:color="auto"/>
            </w:tcBorders>
            <w:vAlign w:val="center"/>
            <w:hideMark/>
          </w:tcPr>
          <w:p w:rsidR="00116BF0" w:rsidRPr="00116BF0" w:rsidRDefault="00116BF0" w:rsidP="00116BF0">
            <w:pPr>
              <w:jc w:val="center"/>
              <w:rPr>
                <w:rFonts w:ascii="Times New Roman" w:hAnsi="Times New Roman" w:cs="Times New Roman"/>
                <w:b/>
                <w:bCs/>
                <w:sz w:val="24"/>
                <w:szCs w:val="24"/>
              </w:rPr>
            </w:pPr>
            <w:r w:rsidRPr="00116BF0">
              <w:rPr>
                <w:rFonts w:ascii="Times New Roman" w:hAnsi="Times New Roman" w:cs="Times New Roman"/>
                <w:b/>
                <w:bCs/>
                <w:sz w:val="24"/>
                <w:szCs w:val="24"/>
              </w:rPr>
              <w:t>2,2</w:t>
            </w:r>
          </w:p>
        </w:tc>
        <w:tc>
          <w:tcPr>
            <w:tcW w:w="1942" w:type="dxa"/>
            <w:tcBorders>
              <w:top w:val="single" w:sz="4" w:space="0" w:color="auto"/>
              <w:left w:val="single" w:sz="4" w:space="0" w:color="auto"/>
              <w:bottom w:val="single" w:sz="4" w:space="0" w:color="auto"/>
              <w:right w:val="single" w:sz="4" w:space="0" w:color="auto"/>
            </w:tcBorders>
            <w:vAlign w:val="center"/>
            <w:hideMark/>
          </w:tcPr>
          <w:p w:rsidR="00116BF0" w:rsidRPr="00116BF0" w:rsidRDefault="00116BF0" w:rsidP="00116BF0">
            <w:pPr>
              <w:jc w:val="center"/>
              <w:rPr>
                <w:rFonts w:ascii="Times New Roman" w:hAnsi="Times New Roman" w:cs="Times New Roman"/>
                <w:b/>
                <w:bCs/>
                <w:sz w:val="24"/>
                <w:szCs w:val="24"/>
              </w:rPr>
            </w:pPr>
            <w:r w:rsidRPr="00116BF0">
              <w:rPr>
                <w:rFonts w:ascii="Times New Roman" w:hAnsi="Times New Roman" w:cs="Times New Roman"/>
                <w:b/>
                <w:bCs/>
                <w:sz w:val="24"/>
                <w:szCs w:val="24"/>
              </w:rPr>
              <w:t>1,4</w:t>
            </w:r>
          </w:p>
        </w:tc>
        <w:tc>
          <w:tcPr>
            <w:tcW w:w="1942" w:type="dxa"/>
            <w:tcBorders>
              <w:top w:val="single" w:sz="4" w:space="0" w:color="auto"/>
              <w:left w:val="single" w:sz="4" w:space="0" w:color="auto"/>
              <w:bottom w:val="single" w:sz="4" w:space="0" w:color="auto"/>
              <w:right w:val="single" w:sz="4" w:space="0" w:color="auto"/>
            </w:tcBorders>
            <w:vAlign w:val="center"/>
            <w:hideMark/>
          </w:tcPr>
          <w:p w:rsidR="00116BF0" w:rsidRPr="00116BF0" w:rsidRDefault="00116BF0" w:rsidP="00116BF0">
            <w:pPr>
              <w:jc w:val="center"/>
              <w:rPr>
                <w:rFonts w:ascii="Times New Roman" w:hAnsi="Times New Roman" w:cs="Times New Roman"/>
                <w:b/>
                <w:bCs/>
                <w:sz w:val="24"/>
                <w:szCs w:val="24"/>
              </w:rPr>
            </w:pPr>
            <w:r w:rsidRPr="00116BF0">
              <w:rPr>
                <w:rFonts w:ascii="Times New Roman" w:hAnsi="Times New Roman" w:cs="Times New Roman"/>
                <w:b/>
                <w:bCs/>
                <w:sz w:val="24"/>
                <w:szCs w:val="24"/>
              </w:rPr>
              <w:t xml:space="preserve">1,8 </w:t>
            </w:r>
          </w:p>
        </w:tc>
      </w:tr>
      <w:tr w:rsidR="00116BF0" w:rsidRPr="00116BF0" w:rsidTr="004F69F9">
        <w:trPr>
          <w:trHeight w:val="302"/>
        </w:trPr>
        <w:tc>
          <w:tcPr>
            <w:tcW w:w="3441"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rPr>
                <w:rFonts w:ascii="Times New Roman" w:hAnsi="Times New Roman" w:cs="Times New Roman"/>
                <w:b/>
                <w:bCs/>
                <w:sz w:val="24"/>
                <w:szCs w:val="24"/>
              </w:rPr>
            </w:pPr>
            <w:r w:rsidRPr="00116BF0">
              <w:rPr>
                <w:rFonts w:ascii="Times New Roman" w:hAnsi="Times New Roman" w:cs="Times New Roman"/>
                <w:b/>
                <w:bCs/>
                <w:sz w:val="24"/>
                <w:szCs w:val="24"/>
              </w:rPr>
              <w:t>Sterydy anaboliczne</w:t>
            </w:r>
          </w:p>
        </w:tc>
        <w:tc>
          <w:tcPr>
            <w:tcW w:w="1737" w:type="dxa"/>
            <w:tcBorders>
              <w:top w:val="single" w:sz="4" w:space="0" w:color="auto"/>
              <w:left w:val="single" w:sz="4" w:space="0" w:color="auto"/>
              <w:bottom w:val="single" w:sz="4" w:space="0" w:color="auto"/>
              <w:right w:val="single" w:sz="4" w:space="0" w:color="auto"/>
            </w:tcBorders>
            <w:vAlign w:val="center"/>
            <w:hideMark/>
          </w:tcPr>
          <w:p w:rsidR="00116BF0" w:rsidRPr="00116BF0" w:rsidRDefault="00116BF0" w:rsidP="00116BF0">
            <w:pPr>
              <w:jc w:val="center"/>
              <w:rPr>
                <w:rFonts w:ascii="Times New Roman" w:hAnsi="Times New Roman" w:cs="Times New Roman"/>
                <w:b/>
                <w:bCs/>
                <w:sz w:val="24"/>
                <w:szCs w:val="24"/>
              </w:rPr>
            </w:pPr>
            <w:r w:rsidRPr="00116BF0">
              <w:rPr>
                <w:rFonts w:ascii="Times New Roman" w:hAnsi="Times New Roman" w:cs="Times New Roman"/>
                <w:b/>
                <w:bCs/>
                <w:sz w:val="24"/>
                <w:szCs w:val="24"/>
              </w:rPr>
              <w:t>2,3</w:t>
            </w:r>
          </w:p>
        </w:tc>
        <w:tc>
          <w:tcPr>
            <w:tcW w:w="1942" w:type="dxa"/>
            <w:tcBorders>
              <w:top w:val="single" w:sz="4" w:space="0" w:color="auto"/>
              <w:left w:val="single" w:sz="4" w:space="0" w:color="auto"/>
              <w:bottom w:val="single" w:sz="4" w:space="0" w:color="auto"/>
              <w:right w:val="single" w:sz="4" w:space="0" w:color="auto"/>
            </w:tcBorders>
            <w:vAlign w:val="center"/>
            <w:hideMark/>
          </w:tcPr>
          <w:p w:rsidR="00116BF0" w:rsidRPr="00116BF0" w:rsidRDefault="00116BF0" w:rsidP="00116BF0">
            <w:pPr>
              <w:jc w:val="center"/>
              <w:rPr>
                <w:rFonts w:ascii="Times New Roman" w:hAnsi="Times New Roman" w:cs="Times New Roman"/>
                <w:b/>
                <w:bCs/>
                <w:sz w:val="24"/>
                <w:szCs w:val="24"/>
              </w:rPr>
            </w:pPr>
            <w:r w:rsidRPr="00116BF0">
              <w:rPr>
                <w:rFonts w:ascii="Times New Roman" w:hAnsi="Times New Roman" w:cs="Times New Roman"/>
                <w:b/>
                <w:bCs/>
                <w:sz w:val="24"/>
                <w:szCs w:val="24"/>
              </w:rPr>
              <w:t>1,2</w:t>
            </w:r>
          </w:p>
        </w:tc>
        <w:tc>
          <w:tcPr>
            <w:tcW w:w="1942" w:type="dxa"/>
            <w:tcBorders>
              <w:top w:val="single" w:sz="4" w:space="0" w:color="auto"/>
              <w:left w:val="single" w:sz="4" w:space="0" w:color="auto"/>
              <w:bottom w:val="single" w:sz="4" w:space="0" w:color="auto"/>
              <w:right w:val="single" w:sz="4" w:space="0" w:color="auto"/>
            </w:tcBorders>
            <w:vAlign w:val="center"/>
            <w:hideMark/>
          </w:tcPr>
          <w:p w:rsidR="00116BF0" w:rsidRPr="00116BF0" w:rsidRDefault="00116BF0" w:rsidP="00116BF0">
            <w:pPr>
              <w:jc w:val="center"/>
              <w:rPr>
                <w:rFonts w:ascii="Times New Roman" w:hAnsi="Times New Roman" w:cs="Times New Roman"/>
                <w:b/>
                <w:bCs/>
                <w:sz w:val="24"/>
                <w:szCs w:val="24"/>
              </w:rPr>
            </w:pPr>
            <w:r w:rsidRPr="00116BF0">
              <w:rPr>
                <w:rFonts w:ascii="Times New Roman" w:hAnsi="Times New Roman" w:cs="Times New Roman"/>
                <w:b/>
                <w:bCs/>
                <w:sz w:val="24"/>
                <w:szCs w:val="24"/>
              </w:rPr>
              <w:t xml:space="preserve">1,8 </w:t>
            </w:r>
          </w:p>
        </w:tc>
      </w:tr>
    </w:tbl>
    <w:p w:rsidR="00116BF0" w:rsidRPr="00116BF0" w:rsidRDefault="00116BF0" w:rsidP="00116BF0">
      <w:pPr>
        <w:spacing w:line="252" w:lineRule="auto"/>
        <w:jc w:val="both"/>
        <w:rPr>
          <w:rFonts w:ascii="Times New Roman" w:hAnsi="Times New Roman" w:cs="Times New Roman"/>
          <w:b/>
          <w:bCs/>
        </w:rPr>
      </w:pPr>
      <w:r w:rsidRPr="00116BF0">
        <w:rPr>
          <w:rFonts w:ascii="Times New Roman" w:hAnsi="Times New Roman" w:cs="Times New Roman"/>
          <w:b/>
          <w:bCs/>
        </w:rPr>
        <w:t>Tabela 1. Ranking dziewcząt (dz.) i chłopców (</w:t>
      </w:r>
      <w:proofErr w:type="spellStart"/>
      <w:r w:rsidRPr="00116BF0">
        <w:rPr>
          <w:rFonts w:ascii="Times New Roman" w:hAnsi="Times New Roman" w:cs="Times New Roman"/>
          <w:b/>
          <w:bCs/>
        </w:rPr>
        <w:t>ch.</w:t>
      </w:r>
      <w:proofErr w:type="spellEnd"/>
      <w:r w:rsidRPr="00116BF0">
        <w:rPr>
          <w:rFonts w:ascii="Times New Roman" w:hAnsi="Times New Roman" w:cs="Times New Roman"/>
          <w:b/>
          <w:bCs/>
        </w:rPr>
        <w:t xml:space="preserve">) z III klas szkół gimnazjalnych i II klas szkół ponadgimnazjalnych, którzy spożywali środki psychoaktywne (razem w %). </w:t>
      </w:r>
    </w:p>
    <w:p w:rsidR="00116BF0" w:rsidRPr="00116BF0" w:rsidRDefault="00116BF0" w:rsidP="00116BF0">
      <w:pPr>
        <w:spacing w:after="0" w:line="252" w:lineRule="auto"/>
        <w:rPr>
          <w:rFonts w:ascii="Times New Roman" w:hAnsi="Times New Roman" w:cs="Times New Roman"/>
        </w:rPr>
      </w:pPr>
    </w:p>
    <w:p w:rsidR="00116BF0" w:rsidRPr="00116BF0" w:rsidRDefault="00116BF0" w:rsidP="00116BF0">
      <w:pPr>
        <w:spacing w:after="0" w:line="252" w:lineRule="auto"/>
        <w:jc w:val="both"/>
        <w:rPr>
          <w:rFonts w:ascii="Times New Roman" w:hAnsi="Times New Roman" w:cs="Times New Roman"/>
        </w:rPr>
      </w:pPr>
      <w:r w:rsidRPr="00116BF0">
        <w:rPr>
          <w:rFonts w:ascii="Times New Roman" w:hAnsi="Times New Roman" w:cs="Times New Roman"/>
        </w:rPr>
        <w:t>Źródło: Regionalny Ośrodek Polityki Społecznej w Rzeszowie, Spożywanie alkoholu i używanie substancji psychoaktywnych przez młodzież szkolną w województwie podkarpackim, Rzeszów 2020, s. 55.</w:t>
      </w:r>
    </w:p>
    <w:p w:rsidR="00116BF0" w:rsidRPr="00116BF0" w:rsidRDefault="00116BF0" w:rsidP="00116BF0">
      <w:pPr>
        <w:spacing w:after="0" w:line="252" w:lineRule="auto"/>
        <w:rPr>
          <w:rFonts w:ascii="Times New Roman" w:hAnsi="Times New Roman" w:cs="Times New Roman"/>
        </w:rPr>
      </w:pPr>
    </w:p>
    <w:p w:rsidR="00116BF0" w:rsidRPr="00116BF0" w:rsidRDefault="00116BF0" w:rsidP="00116BF0">
      <w:pPr>
        <w:spacing w:after="0" w:line="360" w:lineRule="auto"/>
        <w:jc w:val="both"/>
        <w:rPr>
          <w:rFonts w:ascii="Times New Roman" w:hAnsi="Times New Roman" w:cs="Times New Roman"/>
          <w:sz w:val="24"/>
          <w:szCs w:val="24"/>
        </w:rPr>
      </w:pPr>
      <w:r w:rsidRPr="00116BF0">
        <w:rPr>
          <w:rFonts w:ascii="Times New Roman" w:hAnsi="Times New Roman" w:cs="Times New Roman"/>
          <w:sz w:val="24"/>
          <w:szCs w:val="24"/>
        </w:rPr>
        <w:t>Z danych zawartych w tabeli wynika, że uczniowie III klas gimnazjalnych najczęściej eksperymentowali z lekami uspokajającymi i nasennymi 20,2%, marihuaną i haszyszem 10,1%, amfetaminą 2,6%, LSD i sterydami anabolicznymi ex aequo 2,3%. U młodzieży z II klas ponadgimnazjalnych występuje nieco inna struktura spożycia narkotyków: marihuana i haszysz 26,6%, leki uspokajające i nasenne 19,1%, amfetamina 3,5% i tzw. „dopalacze” 3,2%.</w:t>
      </w:r>
    </w:p>
    <w:p w:rsidR="00116BF0" w:rsidRPr="00116BF0" w:rsidRDefault="00116BF0" w:rsidP="00116BF0">
      <w:pPr>
        <w:spacing w:after="0" w:line="360" w:lineRule="auto"/>
        <w:jc w:val="both"/>
        <w:rPr>
          <w:rFonts w:ascii="Times New Roman" w:hAnsi="Times New Roman" w:cs="Times New Roman"/>
          <w:sz w:val="24"/>
          <w:szCs w:val="24"/>
        </w:rPr>
      </w:pPr>
      <w:r w:rsidRPr="00116BF0">
        <w:rPr>
          <w:rFonts w:ascii="Times New Roman" w:hAnsi="Times New Roman" w:cs="Times New Roman"/>
          <w:sz w:val="24"/>
          <w:szCs w:val="24"/>
        </w:rPr>
        <w:t xml:space="preserve">Ranking średniej spożycia środków psychoaktywnych u młodzieży z III klas gimnazjalnych i  II klas ponadgimnazjalnych przedstawia się następująco: leki uspokajające i nasenne 19,7%, marihuana lub haszysz 18,4%, amfetamina 3,1%, dopalacze 2,6%, kokaina 2,4%, LSD 1,9%, grzyby halucynogenne 1,9%, </w:t>
      </w:r>
      <w:proofErr w:type="spellStart"/>
      <w:r w:rsidRPr="00116BF0">
        <w:rPr>
          <w:rFonts w:ascii="Times New Roman" w:hAnsi="Times New Roman" w:cs="Times New Roman"/>
          <w:sz w:val="24"/>
          <w:szCs w:val="24"/>
        </w:rPr>
        <w:t>ekstasy</w:t>
      </w:r>
      <w:proofErr w:type="spellEnd"/>
      <w:r w:rsidRPr="00116BF0">
        <w:rPr>
          <w:rFonts w:ascii="Times New Roman" w:hAnsi="Times New Roman" w:cs="Times New Roman"/>
          <w:sz w:val="24"/>
          <w:szCs w:val="24"/>
        </w:rPr>
        <w:t xml:space="preserve"> 1,8%, polska heroina tzw. kompot 1,8%, sterydy anaboliczne 1,8%, metadon 1,1% i GHB 1%. Po połączeniu danych procentowych substancji psychoaktywnych o zbliżonej strukturze chemicznej kokainy i cracku oraz heroiny i polskiej heroiny tzw. kompotu uplasują się one w rankingu substancji na wyższych pozycjach. Kokaina i crack przesunie się na wysoką trzecią pozycję (3,8%), a heroina i polska heroina na czwarte miejsce (3,3%). </w:t>
      </w:r>
    </w:p>
    <w:p w:rsidR="00116BF0" w:rsidRPr="00116BF0" w:rsidRDefault="00116BF0" w:rsidP="00116BF0">
      <w:pPr>
        <w:spacing w:after="0" w:line="360" w:lineRule="auto"/>
        <w:jc w:val="both"/>
        <w:rPr>
          <w:rFonts w:ascii="Times New Roman" w:hAnsi="Times New Roman" w:cs="Times New Roman"/>
          <w:sz w:val="24"/>
          <w:szCs w:val="24"/>
        </w:rPr>
      </w:pPr>
      <w:r w:rsidRPr="00116BF0">
        <w:rPr>
          <w:rFonts w:ascii="Times New Roman" w:hAnsi="Times New Roman" w:cs="Times New Roman"/>
          <w:sz w:val="24"/>
          <w:szCs w:val="24"/>
        </w:rPr>
        <w:lastRenderedPageBreak/>
        <w:t xml:space="preserve">Według </w:t>
      </w:r>
      <w:bookmarkStart w:id="16" w:name="_Hlk88641779"/>
      <w:r w:rsidRPr="00116BF0">
        <w:rPr>
          <w:rFonts w:ascii="Times New Roman" w:hAnsi="Times New Roman" w:cs="Times New Roman"/>
          <w:sz w:val="24"/>
          <w:szCs w:val="24"/>
        </w:rPr>
        <w:t xml:space="preserve">Europejskiego Centrum Monitorowania Narkotyków i Narkomanii (EMCDDA) </w:t>
      </w:r>
      <w:bookmarkEnd w:id="16"/>
      <w:r w:rsidRPr="00116BF0">
        <w:rPr>
          <w:rFonts w:ascii="Times New Roman" w:hAnsi="Times New Roman" w:cs="Times New Roman"/>
          <w:sz w:val="24"/>
          <w:szCs w:val="24"/>
        </w:rPr>
        <w:t xml:space="preserve">na podstawie regularnego spożywania przez osoby kokainy, heroiny i amfetaminy ustala się liczby problemowych użytkowników środków psychoaktywnych.  </w:t>
      </w: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sz w:val="24"/>
          <w:szCs w:val="20"/>
          <w:lang w:eastAsia="pl-PL"/>
        </w:rPr>
      </w:pPr>
      <w:r w:rsidRPr="00116BF0">
        <w:rPr>
          <w:rFonts w:ascii="Times New Roman" w:eastAsia="Times New Roman" w:hAnsi="Times New Roman" w:cs="Times New Roman"/>
          <w:sz w:val="24"/>
          <w:szCs w:val="20"/>
          <w:lang w:eastAsia="pl-PL"/>
        </w:rPr>
        <w:t xml:space="preserve">Poniżej przedstawiamy wykresy z danymi procentowymi narkotyków w porządku chronologicznym, zaczynając od środków odurzających najczęściej używanych przez uczniów, a kończąc na substancjach, które nie wzbudziły u młodzieży większego zainteresowania. </w:t>
      </w: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sz w:val="24"/>
          <w:szCs w:val="20"/>
          <w:lang w:eastAsia="pl-PL"/>
        </w:rPr>
      </w:pPr>
      <w:r w:rsidRPr="00116BF0">
        <w:rPr>
          <w:rFonts w:ascii="Times New Roman" w:eastAsia="Times New Roman" w:hAnsi="Times New Roman" w:cs="Times New Roman"/>
          <w:sz w:val="24"/>
          <w:szCs w:val="20"/>
          <w:lang w:eastAsia="pl-PL"/>
        </w:rPr>
        <w:t>Pozycje, które w rankingu zajmują poszczególne środki odurzające uzależnione są od liczby użytkowników tych środków przez młodzież gimnazjalną i ponadgimnazjalną. Substancje  psychoaktywne cieszące się największym popytem młodzieży przedstawione zostały w formie  graficznej i opisowej. Natomiast do opisu została ograniczona prezentacja środków odurzających na które wśród uczniów nie było większego zapotrzebowania.</w:t>
      </w: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sz w:val="24"/>
          <w:szCs w:val="20"/>
          <w:lang w:eastAsia="pl-PL"/>
        </w:rPr>
      </w:pPr>
      <w:bookmarkStart w:id="17" w:name="_Hlk84582629"/>
      <w:r w:rsidRPr="00116BF0">
        <w:rPr>
          <w:rFonts w:ascii="Times New Roman" w:eastAsia="Times New Roman" w:hAnsi="Times New Roman" w:cs="Times New Roman"/>
          <w:sz w:val="24"/>
          <w:szCs w:val="20"/>
          <w:lang w:eastAsia="pl-PL"/>
        </w:rPr>
        <w:t>Największą popularnością wśród badanej młodzieży cieszyły się leki uspokajające i nasenne. Chociaż niniejsze leki znajdują się w oficjalnej sprzedaży i są substancjami o mniejszym stopniu szkodliwości od omawianych poniżej środków, należy zaliczyć je ze względu na zawarte w nich składniki oraz oddziaływanie do substancji psychoaktywnych.</w:t>
      </w:r>
      <w:bookmarkEnd w:id="17"/>
    </w:p>
    <w:p w:rsidR="00116BF0" w:rsidRPr="00116BF0" w:rsidRDefault="00116BF0" w:rsidP="00116BF0">
      <w:pPr>
        <w:spacing w:after="0" w:line="240" w:lineRule="auto"/>
        <w:rPr>
          <w:rFonts w:ascii="Times New Roman" w:eastAsia="Times New Roman" w:hAnsi="Times New Roman" w:cs="Times New Roman"/>
          <w:b/>
          <w:bCs/>
          <w:sz w:val="24"/>
          <w:szCs w:val="24"/>
          <w:lang w:eastAsia="pl-PL"/>
        </w:rPr>
      </w:pPr>
      <w:bookmarkStart w:id="18" w:name="_Hlk88037385"/>
    </w:p>
    <w:p w:rsidR="00116BF0" w:rsidRPr="00116BF0" w:rsidRDefault="00116BF0" w:rsidP="00116BF0">
      <w:pPr>
        <w:spacing w:after="0" w:line="240" w:lineRule="auto"/>
        <w:rPr>
          <w:rFonts w:ascii="Times New Roman" w:eastAsia="Times New Roman" w:hAnsi="Times New Roman" w:cs="Times New Roman"/>
          <w:b/>
          <w:bCs/>
          <w:sz w:val="24"/>
          <w:szCs w:val="24"/>
          <w:lang w:eastAsia="pl-PL"/>
        </w:rPr>
      </w:pPr>
      <w:r w:rsidRPr="00116BF0">
        <w:rPr>
          <w:rFonts w:ascii="Times New Roman" w:eastAsia="Times New Roman" w:hAnsi="Times New Roman" w:cs="Times New Roman"/>
          <w:b/>
          <w:bCs/>
          <w:sz w:val="24"/>
          <w:szCs w:val="24"/>
          <w:lang w:eastAsia="pl-PL"/>
        </w:rPr>
        <w:t xml:space="preserve">Rysunek 1. Liczby uczniów w %, którzy zażywali leki uspokajające i nasenne. </w:t>
      </w:r>
    </w:p>
    <w:bookmarkEnd w:id="18"/>
    <w:p w:rsidR="00116BF0" w:rsidRPr="00116BF0" w:rsidRDefault="00116BF0" w:rsidP="00116BF0">
      <w:pPr>
        <w:spacing w:after="0" w:line="240" w:lineRule="auto"/>
        <w:rPr>
          <w:rFonts w:ascii="Times New Roman" w:eastAsia="Times New Roman" w:hAnsi="Times New Roman" w:cs="Times New Roman"/>
          <w:b/>
          <w:bCs/>
          <w:color w:val="FF0000"/>
          <w:sz w:val="24"/>
          <w:szCs w:val="24"/>
          <w:lang w:eastAsia="pl-PL"/>
        </w:rPr>
      </w:pPr>
      <w:r w:rsidRPr="00116BF0">
        <w:rPr>
          <w:noProof/>
          <w:color w:val="FF0000"/>
          <w:lang w:eastAsia="pl-PL"/>
        </w:rPr>
        <w:drawing>
          <wp:inline distT="0" distB="0" distL="0" distR="0" wp14:anchorId="07700EA6" wp14:editId="70EEA342">
            <wp:extent cx="5760720" cy="2294890"/>
            <wp:effectExtent l="0" t="0" r="0" b="0"/>
            <wp:docPr id="8" name="Obraz 8" descr="Liczby uczniów w %, którzy zażywali leki uspokajające i nasen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2" descr="Liczby uczniów w %, którzy zażywali leki uspokajające i nasenne"/>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2294890"/>
                    </a:xfrm>
                    <a:prstGeom prst="rect">
                      <a:avLst/>
                    </a:prstGeom>
                    <a:noFill/>
                    <a:ln>
                      <a:noFill/>
                    </a:ln>
                  </pic:spPr>
                </pic:pic>
              </a:graphicData>
            </a:graphic>
          </wp:inline>
        </w:drawing>
      </w:r>
    </w:p>
    <w:p w:rsidR="00116BF0" w:rsidRPr="00116BF0" w:rsidRDefault="00116BF0" w:rsidP="00116BF0">
      <w:pPr>
        <w:spacing w:after="0" w:line="240" w:lineRule="auto"/>
        <w:rPr>
          <w:rFonts w:ascii="Times New Roman" w:eastAsia="Times New Roman" w:hAnsi="Times New Roman" w:cs="Times New Roman"/>
          <w:b/>
          <w:bCs/>
          <w:color w:val="FF0000"/>
          <w:sz w:val="24"/>
          <w:szCs w:val="24"/>
          <w:lang w:eastAsia="pl-PL"/>
        </w:rPr>
      </w:pPr>
    </w:p>
    <w:p w:rsidR="00116BF0" w:rsidRPr="00116BF0" w:rsidRDefault="00116BF0" w:rsidP="00116BF0">
      <w:pPr>
        <w:spacing w:after="0" w:line="240" w:lineRule="auto"/>
        <w:rPr>
          <w:rFonts w:ascii="Times New Roman" w:eastAsia="Times New Roman" w:hAnsi="Times New Roman" w:cs="Times New Roman"/>
          <w:b/>
          <w:bCs/>
          <w:sz w:val="24"/>
          <w:szCs w:val="24"/>
          <w:lang w:eastAsia="pl-PL"/>
        </w:rPr>
      </w:pPr>
    </w:p>
    <w:tbl>
      <w:tblPr>
        <w:tblStyle w:val="Tabela-Siatka"/>
        <w:tblpPr w:leftFromText="141" w:rightFromText="141" w:vertAnchor="text" w:horzAnchor="margin" w:tblpY="52"/>
        <w:tblW w:w="0" w:type="auto"/>
        <w:tblInd w:w="0" w:type="dxa"/>
        <w:tblLook w:val="04A0" w:firstRow="1" w:lastRow="0" w:firstColumn="1" w:lastColumn="0" w:noHBand="0" w:noVBand="1"/>
        <w:tblDescription w:val="liczna badanych w zależności od klas"/>
      </w:tblPr>
      <w:tblGrid>
        <w:gridCol w:w="3823"/>
        <w:gridCol w:w="2268"/>
      </w:tblGrid>
      <w:tr w:rsidR="00116BF0" w:rsidRPr="00116BF0" w:rsidTr="004F69F9">
        <w:trPr>
          <w:tblHeader/>
        </w:trPr>
        <w:tc>
          <w:tcPr>
            <w:tcW w:w="38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16BF0" w:rsidRPr="00116BF0" w:rsidRDefault="00116BF0" w:rsidP="00116BF0">
            <w:pPr>
              <w:rPr>
                <w:rFonts w:ascii="Times New Roman" w:hAnsi="Times New Roman"/>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16BF0" w:rsidRPr="00116BF0" w:rsidRDefault="00116BF0" w:rsidP="00116BF0">
            <w:pPr>
              <w:jc w:val="center"/>
              <w:rPr>
                <w:rFonts w:ascii="Times New Roman" w:hAnsi="Times New Roman"/>
                <w:lang w:eastAsia="pl-PL"/>
              </w:rPr>
            </w:pPr>
            <w:r w:rsidRPr="00116BF0">
              <w:rPr>
                <w:rFonts w:ascii="Times New Roman" w:hAnsi="Times New Roman"/>
                <w:lang w:eastAsia="pl-PL"/>
              </w:rPr>
              <w:t>N – liczba badanych</w:t>
            </w:r>
          </w:p>
        </w:tc>
      </w:tr>
      <w:tr w:rsidR="00116BF0" w:rsidRPr="00116BF0" w:rsidTr="004F69F9">
        <w:tc>
          <w:tcPr>
            <w:tcW w:w="3823"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rPr>
                <w:rFonts w:ascii="Times New Roman" w:hAnsi="Times New Roman"/>
                <w:lang w:eastAsia="pl-PL"/>
              </w:rPr>
            </w:pPr>
            <w:r w:rsidRPr="00116BF0">
              <w:rPr>
                <w:rFonts w:ascii="Times New Roman" w:hAnsi="Times New Roman"/>
                <w:lang w:eastAsia="pl-PL"/>
              </w:rPr>
              <w:t>III kl. gimnazjalne dziewczęta (dz.)</w:t>
            </w:r>
          </w:p>
        </w:tc>
        <w:tc>
          <w:tcPr>
            <w:tcW w:w="2268" w:type="dxa"/>
            <w:tcBorders>
              <w:top w:val="single" w:sz="4" w:space="0" w:color="auto"/>
              <w:left w:val="single" w:sz="4" w:space="0" w:color="auto"/>
              <w:bottom w:val="single" w:sz="4" w:space="0" w:color="auto"/>
              <w:right w:val="single" w:sz="4" w:space="0" w:color="auto"/>
            </w:tcBorders>
            <w:vAlign w:val="center"/>
            <w:hideMark/>
          </w:tcPr>
          <w:p w:rsidR="00116BF0" w:rsidRPr="00116BF0" w:rsidRDefault="00116BF0" w:rsidP="00116BF0">
            <w:pPr>
              <w:jc w:val="right"/>
              <w:rPr>
                <w:rFonts w:ascii="Times New Roman" w:hAnsi="Times New Roman"/>
                <w:lang w:eastAsia="pl-PL"/>
              </w:rPr>
            </w:pPr>
            <w:r w:rsidRPr="00116BF0">
              <w:rPr>
                <w:rFonts w:ascii="Times New Roman" w:hAnsi="Times New Roman"/>
                <w:lang w:eastAsia="pl-PL"/>
              </w:rPr>
              <w:t>441</w:t>
            </w:r>
          </w:p>
        </w:tc>
      </w:tr>
      <w:tr w:rsidR="00116BF0" w:rsidRPr="00116BF0" w:rsidTr="004F69F9">
        <w:tc>
          <w:tcPr>
            <w:tcW w:w="3823"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rPr>
                <w:rFonts w:ascii="Times New Roman" w:hAnsi="Times New Roman"/>
                <w:lang w:eastAsia="pl-PL"/>
              </w:rPr>
            </w:pPr>
            <w:r w:rsidRPr="00116BF0">
              <w:rPr>
                <w:rFonts w:ascii="Times New Roman" w:hAnsi="Times New Roman"/>
                <w:lang w:eastAsia="pl-PL"/>
              </w:rPr>
              <w:t>III kl. gimnazjalne chłopcy (</w:t>
            </w:r>
            <w:proofErr w:type="spellStart"/>
            <w:r w:rsidRPr="00116BF0">
              <w:rPr>
                <w:rFonts w:ascii="Times New Roman" w:hAnsi="Times New Roman"/>
                <w:lang w:eastAsia="pl-PL"/>
              </w:rPr>
              <w:t>ch.</w:t>
            </w:r>
            <w:proofErr w:type="spellEnd"/>
            <w:r w:rsidRPr="00116BF0">
              <w:rPr>
                <w:rFonts w:ascii="Times New Roman" w:hAnsi="Times New Roman"/>
                <w:lang w:eastAsia="pl-PL"/>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116BF0" w:rsidRPr="00116BF0" w:rsidRDefault="00116BF0" w:rsidP="00116BF0">
            <w:pPr>
              <w:jc w:val="right"/>
              <w:rPr>
                <w:rFonts w:ascii="Times New Roman" w:hAnsi="Times New Roman"/>
                <w:lang w:eastAsia="pl-PL"/>
              </w:rPr>
            </w:pPr>
            <w:r w:rsidRPr="00116BF0">
              <w:rPr>
                <w:rFonts w:ascii="Times New Roman" w:hAnsi="Times New Roman"/>
                <w:lang w:eastAsia="pl-PL"/>
              </w:rPr>
              <w:t>405</w:t>
            </w:r>
          </w:p>
        </w:tc>
      </w:tr>
      <w:tr w:rsidR="00116BF0" w:rsidRPr="00116BF0" w:rsidTr="004F69F9">
        <w:tc>
          <w:tcPr>
            <w:tcW w:w="3823"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rPr>
                <w:rFonts w:ascii="Times New Roman" w:hAnsi="Times New Roman"/>
                <w:lang w:eastAsia="pl-PL"/>
              </w:rPr>
            </w:pPr>
            <w:r w:rsidRPr="00116BF0">
              <w:rPr>
                <w:rFonts w:ascii="Times New Roman" w:hAnsi="Times New Roman"/>
                <w:lang w:eastAsia="pl-PL"/>
              </w:rPr>
              <w:t xml:space="preserve">II kl. </w:t>
            </w:r>
            <w:proofErr w:type="spellStart"/>
            <w:r w:rsidRPr="00116BF0">
              <w:rPr>
                <w:rFonts w:ascii="Times New Roman" w:hAnsi="Times New Roman"/>
                <w:lang w:eastAsia="pl-PL"/>
              </w:rPr>
              <w:t>ponadgim</w:t>
            </w:r>
            <w:proofErr w:type="spellEnd"/>
            <w:r w:rsidRPr="00116BF0">
              <w:rPr>
                <w:rFonts w:ascii="Times New Roman" w:hAnsi="Times New Roman"/>
                <w:lang w:eastAsia="pl-PL"/>
              </w:rPr>
              <w:t>. dziewczęta (dz.)</w:t>
            </w:r>
          </w:p>
        </w:tc>
        <w:tc>
          <w:tcPr>
            <w:tcW w:w="2268" w:type="dxa"/>
            <w:tcBorders>
              <w:top w:val="single" w:sz="4" w:space="0" w:color="auto"/>
              <w:left w:val="single" w:sz="4" w:space="0" w:color="auto"/>
              <w:bottom w:val="single" w:sz="4" w:space="0" w:color="auto"/>
              <w:right w:val="single" w:sz="4" w:space="0" w:color="auto"/>
            </w:tcBorders>
            <w:vAlign w:val="center"/>
            <w:hideMark/>
          </w:tcPr>
          <w:p w:rsidR="00116BF0" w:rsidRPr="00116BF0" w:rsidRDefault="00116BF0" w:rsidP="00116BF0">
            <w:pPr>
              <w:jc w:val="right"/>
              <w:rPr>
                <w:rFonts w:ascii="Times New Roman" w:hAnsi="Times New Roman"/>
                <w:lang w:eastAsia="pl-PL"/>
              </w:rPr>
            </w:pPr>
            <w:r w:rsidRPr="00116BF0">
              <w:rPr>
                <w:rFonts w:ascii="Times New Roman" w:hAnsi="Times New Roman"/>
                <w:lang w:eastAsia="pl-PL"/>
              </w:rPr>
              <w:t>438</w:t>
            </w:r>
          </w:p>
        </w:tc>
      </w:tr>
      <w:tr w:rsidR="00116BF0" w:rsidRPr="00116BF0" w:rsidTr="004F69F9">
        <w:tc>
          <w:tcPr>
            <w:tcW w:w="3823"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rPr>
                <w:rFonts w:ascii="Times New Roman" w:hAnsi="Times New Roman"/>
                <w:lang w:eastAsia="pl-PL"/>
              </w:rPr>
            </w:pPr>
            <w:r w:rsidRPr="00116BF0">
              <w:rPr>
                <w:rFonts w:ascii="Times New Roman" w:hAnsi="Times New Roman"/>
                <w:lang w:eastAsia="pl-PL"/>
              </w:rPr>
              <w:t xml:space="preserve">II kl. </w:t>
            </w:r>
            <w:proofErr w:type="spellStart"/>
            <w:r w:rsidRPr="00116BF0">
              <w:rPr>
                <w:rFonts w:ascii="Times New Roman" w:hAnsi="Times New Roman"/>
                <w:lang w:eastAsia="pl-PL"/>
              </w:rPr>
              <w:t>ponadgim</w:t>
            </w:r>
            <w:proofErr w:type="spellEnd"/>
            <w:r w:rsidRPr="00116BF0">
              <w:rPr>
                <w:rFonts w:ascii="Times New Roman" w:hAnsi="Times New Roman"/>
                <w:lang w:eastAsia="pl-PL"/>
              </w:rPr>
              <w:t>. chłopcy (</w:t>
            </w:r>
            <w:proofErr w:type="spellStart"/>
            <w:r w:rsidRPr="00116BF0">
              <w:rPr>
                <w:rFonts w:ascii="Times New Roman" w:hAnsi="Times New Roman"/>
                <w:lang w:eastAsia="pl-PL"/>
              </w:rPr>
              <w:t>ch.</w:t>
            </w:r>
            <w:proofErr w:type="spellEnd"/>
            <w:r w:rsidRPr="00116BF0">
              <w:rPr>
                <w:rFonts w:ascii="Times New Roman" w:hAnsi="Times New Roman"/>
                <w:lang w:eastAsia="pl-PL"/>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116BF0" w:rsidRPr="00116BF0" w:rsidRDefault="00116BF0" w:rsidP="00116BF0">
            <w:pPr>
              <w:jc w:val="right"/>
              <w:rPr>
                <w:rFonts w:ascii="Times New Roman" w:hAnsi="Times New Roman"/>
                <w:lang w:eastAsia="pl-PL"/>
              </w:rPr>
            </w:pPr>
            <w:r w:rsidRPr="00116BF0">
              <w:rPr>
                <w:rFonts w:ascii="Times New Roman" w:hAnsi="Times New Roman"/>
                <w:lang w:eastAsia="pl-PL"/>
              </w:rPr>
              <w:t>600</w:t>
            </w:r>
          </w:p>
        </w:tc>
      </w:tr>
    </w:tbl>
    <w:p w:rsidR="00116BF0" w:rsidRPr="00116BF0" w:rsidRDefault="00116BF0" w:rsidP="00116BF0">
      <w:pPr>
        <w:spacing w:after="0" w:line="240" w:lineRule="auto"/>
        <w:rPr>
          <w:rFonts w:ascii="Times New Roman" w:eastAsia="Times New Roman" w:hAnsi="Times New Roman" w:cs="Times New Roman"/>
          <w:b/>
          <w:bCs/>
          <w:sz w:val="24"/>
          <w:szCs w:val="24"/>
          <w:lang w:eastAsia="pl-PL"/>
        </w:rPr>
      </w:pPr>
    </w:p>
    <w:p w:rsidR="00116BF0" w:rsidRPr="00116BF0" w:rsidRDefault="00116BF0" w:rsidP="00116BF0">
      <w:pPr>
        <w:spacing w:after="0" w:line="240" w:lineRule="auto"/>
        <w:rPr>
          <w:rFonts w:ascii="Times New Roman" w:eastAsia="Times New Roman" w:hAnsi="Times New Roman" w:cs="Times New Roman"/>
          <w:b/>
          <w:bCs/>
          <w:sz w:val="24"/>
          <w:szCs w:val="24"/>
          <w:lang w:eastAsia="pl-PL"/>
        </w:rPr>
      </w:pPr>
    </w:p>
    <w:p w:rsidR="00116BF0" w:rsidRPr="00116BF0" w:rsidRDefault="00116BF0" w:rsidP="00116BF0">
      <w:pPr>
        <w:spacing w:after="0" w:line="240" w:lineRule="auto"/>
        <w:rPr>
          <w:rFonts w:ascii="Times New Roman" w:eastAsia="Times New Roman" w:hAnsi="Times New Roman" w:cs="Times New Roman"/>
          <w:b/>
          <w:bCs/>
          <w:sz w:val="24"/>
          <w:szCs w:val="24"/>
          <w:lang w:eastAsia="pl-PL"/>
        </w:rPr>
      </w:pPr>
    </w:p>
    <w:p w:rsidR="00116BF0" w:rsidRPr="00116BF0" w:rsidRDefault="00116BF0" w:rsidP="00116BF0">
      <w:pPr>
        <w:spacing w:after="0" w:line="240" w:lineRule="auto"/>
        <w:rPr>
          <w:rFonts w:ascii="Times New Roman" w:eastAsia="Times New Roman" w:hAnsi="Times New Roman" w:cs="Times New Roman"/>
          <w:b/>
          <w:bCs/>
          <w:sz w:val="24"/>
          <w:szCs w:val="24"/>
          <w:lang w:eastAsia="pl-PL"/>
        </w:rPr>
      </w:pPr>
    </w:p>
    <w:p w:rsidR="00116BF0" w:rsidRPr="00116BF0" w:rsidRDefault="00116BF0" w:rsidP="00116BF0">
      <w:pPr>
        <w:spacing w:after="0" w:line="240" w:lineRule="auto"/>
        <w:rPr>
          <w:rFonts w:ascii="Times New Roman" w:eastAsia="Times New Roman" w:hAnsi="Times New Roman" w:cs="Times New Roman"/>
          <w:b/>
          <w:bCs/>
          <w:sz w:val="24"/>
          <w:szCs w:val="24"/>
          <w:lang w:eastAsia="pl-PL"/>
        </w:rPr>
      </w:pPr>
    </w:p>
    <w:p w:rsidR="00116BF0" w:rsidRPr="00116BF0" w:rsidRDefault="00116BF0" w:rsidP="00116BF0">
      <w:pPr>
        <w:spacing w:after="0" w:line="240" w:lineRule="auto"/>
        <w:rPr>
          <w:rFonts w:ascii="Times New Roman" w:eastAsia="Times New Roman" w:hAnsi="Times New Roman" w:cs="Times New Roman"/>
          <w:b/>
          <w:bCs/>
          <w:sz w:val="24"/>
          <w:szCs w:val="24"/>
          <w:lang w:eastAsia="pl-PL"/>
        </w:rPr>
      </w:pPr>
    </w:p>
    <w:p w:rsidR="00116BF0" w:rsidRPr="00116BF0" w:rsidRDefault="00116BF0" w:rsidP="00116BF0">
      <w:pPr>
        <w:spacing w:after="0" w:line="240" w:lineRule="auto"/>
        <w:jc w:val="both"/>
        <w:rPr>
          <w:rFonts w:ascii="Times New Roman" w:eastAsia="Times New Roman" w:hAnsi="Times New Roman" w:cs="Times New Roman"/>
          <w:lang w:eastAsia="pl-PL"/>
        </w:rPr>
      </w:pPr>
      <w:r w:rsidRPr="00116BF0">
        <w:rPr>
          <w:rFonts w:ascii="Times New Roman" w:eastAsia="Times New Roman" w:hAnsi="Times New Roman" w:cs="Times New Roman"/>
          <w:lang w:eastAsia="pl-PL"/>
        </w:rPr>
        <w:t>Źródło: Regionalny Ośrodek Polityki Społecznej w Rzeszowie, Spożywanie alkoholu i używanie substancji psychoaktywnych przez młodzież szkolną w województwie podkarpackim, Rzeszów 2020, s. 55.</w:t>
      </w:r>
    </w:p>
    <w:p w:rsidR="00116BF0" w:rsidRPr="00116BF0" w:rsidRDefault="00116BF0" w:rsidP="00116BF0">
      <w:pPr>
        <w:autoSpaceDE w:val="0"/>
        <w:autoSpaceDN w:val="0"/>
        <w:adjustRightInd w:val="0"/>
        <w:spacing w:after="0" w:line="360" w:lineRule="auto"/>
        <w:jc w:val="both"/>
        <w:rPr>
          <w:rFonts w:ascii="Times New Roman" w:eastAsia="Times New Roman" w:hAnsi="Times New Roman" w:cs="Times New Roman"/>
          <w:sz w:val="24"/>
          <w:szCs w:val="24"/>
        </w:rPr>
      </w:pPr>
      <w:r w:rsidRPr="00116BF0">
        <w:rPr>
          <w:rFonts w:ascii="Times New Roman" w:eastAsia="Times New Roman" w:hAnsi="Times New Roman" w:cs="Times New Roman"/>
          <w:sz w:val="24"/>
          <w:szCs w:val="24"/>
        </w:rPr>
        <w:lastRenderedPageBreak/>
        <w:t xml:space="preserve">Zebrane dane wskazują, że po środki uspokajające lub nasenne przynajmniej raz w życiu sięgnęła co czwarta uczennica z III klas gimnazjalnych - 24,7%. W przypadku chłopców miało to miejsce rzadziej - 15,8%.  W II klasach szkół  ponadgimnazjalnych po wspomniane leki sięgnęła podobnie do młodszych koleżanek co czwarta uczennica - 25,1% i uczniów 13,2%. W okazjonalnym przyjmowaniu leków prym wiodą dziewczęta nad chłopcami. </w:t>
      </w:r>
    </w:p>
    <w:p w:rsidR="00116BF0" w:rsidRPr="00116BF0" w:rsidRDefault="00116BF0" w:rsidP="00116BF0">
      <w:pPr>
        <w:autoSpaceDE w:val="0"/>
        <w:autoSpaceDN w:val="0"/>
        <w:adjustRightInd w:val="0"/>
        <w:spacing w:after="0" w:line="360" w:lineRule="auto"/>
        <w:jc w:val="both"/>
        <w:rPr>
          <w:rFonts w:ascii="Times New Roman" w:eastAsia="Times New Roman" w:hAnsi="Times New Roman" w:cs="Times New Roman"/>
          <w:sz w:val="24"/>
          <w:szCs w:val="24"/>
        </w:rPr>
      </w:pPr>
      <w:r w:rsidRPr="00116BF0">
        <w:rPr>
          <w:rFonts w:ascii="Times New Roman" w:eastAsia="Times New Roman" w:hAnsi="Times New Roman" w:cs="Times New Roman"/>
          <w:sz w:val="24"/>
          <w:szCs w:val="24"/>
        </w:rPr>
        <w:t xml:space="preserve">Zażywanie leków uspokajających i nasennych „20 razy i więcej” w III klasach gimnazjalnych wśród dziewcząt i chłopców kształtowało się na poziomie 3%. W starszych rocznikach badanych po leki sięgało 3,7% dziewcząt i 2,1% chłopców. W niniejszym przypadku ponownie obserwujemy zdecydowaną przewagę dziewcząt nad chłopcami w przyjmowaniu medykamentów. Okazuje się, że spośród wszystkich środków odurzających, tylko w przypadku leków uspokajających i nasennych dziewczęta przyjmowały ich więcej niż chłopcy. Za zjawisko niepokojące należy uznać wysoki odsetek (3,7%) dziewcząt z II klas ponadgimnazjalnych zażywających 20 razy i więcej leki uspokajające lub nasenne. Częste używanie tych leków może świadczyć o uzależnieniu uczennic. </w:t>
      </w:r>
    </w:p>
    <w:p w:rsidR="00116BF0" w:rsidRPr="00116BF0" w:rsidRDefault="00116BF0" w:rsidP="00116BF0">
      <w:pPr>
        <w:autoSpaceDE w:val="0"/>
        <w:autoSpaceDN w:val="0"/>
        <w:adjustRightInd w:val="0"/>
        <w:spacing w:after="0" w:line="360" w:lineRule="auto"/>
        <w:jc w:val="both"/>
        <w:rPr>
          <w:rFonts w:ascii="Times New Roman" w:eastAsia="Times New Roman" w:hAnsi="Times New Roman" w:cs="Times New Roman"/>
          <w:sz w:val="24"/>
          <w:szCs w:val="24"/>
        </w:rPr>
      </w:pPr>
      <w:r w:rsidRPr="00116BF0">
        <w:rPr>
          <w:rFonts w:ascii="Times New Roman" w:eastAsia="Times New Roman" w:hAnsi="Times New Roman" w:cs="Times New Roman"/>
          <w:sz w:val="24"/>
          <w:szCs w:val="24"/>
        </w:rPr>
        <w:t>W przeprowadzonym badanu zapytano też uczniów o używanie marihuany i haszyszu.</w:t>
      </w:r>
    </w:p>
    <w:p w:rsidR="00116BF0" w:rsidRPr="00116BF0" w:rsidRDefault="00116BF0" w:rsidP="00116BF0">
      <w:pPr>
        <w:spacing w:after="0" w:line="240" w:lineRule="auto"/>
        <w:rPr>
          <w:rFonts w:ascii="Times New Roman" w:eastAsia="Times New Roman" w:hAnsi="Times New Roman" w:cs="Times New Roman"/>
          <w:b/>
          <w:bCs/>
          <w:sz w:val="24"/>
          <w:szCs w:val="24"/>
          <w:lang w:eastAsia="pl-PL"/>
        </w:rPr>
      </w:pPr>
      <w:bookmarkStart w:id="19" w:name="_Hlk88037530"/>
      <w:r w:rsidRPr="00116BF0">
        <w:rPr>
          <w:rFonts w:ascii="Times New Roman" w:eastAsia="Times New Roman" w:hAnsi="Times New Roman" w:cs="Times New Roman"/>
          <w:b/>
          <w:bCs/>
          <w:sz w:val="24"/>
          <w:szCs w:val="24"/>
          <w:lang w:eastAsia="pl-PL"/>
        </w:rPr>
        <w:t>Rysunek 2. Liczba uczniów w %, którzy używali marihuanę lub haszysz:</w:t>
      </w:r>
    </w:p>
    <w:p w:rsidR="00116BF0" w:rsidRPr="00116BF0" w:rsidRDefault="00116BF0" w:rsidP="00116BF0">
      <w:pPr>
        <w:spacing w:after="0" w:line="240" w:lineRule="auto"/>
        <w:rPr>
          <w:rFonts w:ascii="Times New Roman" w:eastAsia="Times New Roman" w:hAnsi="Times New Roman" w:cs="Times New Roman"/>
          <w:b/>
          <w:bCs/>
          <w:color w:val="FF0000"/>
          <w:sz w:val="24"/>
          <w:szCs w:val="24"/>
          <w:lang w:eastAsia="pl-PL"/>
        </w:rPr>
      </w:pPr>
    </w:p>
    <w:bookmarkEnd w:id="19"/>
    <w:p w:rsidR="00116BF0" w:rsidRPr="00116BF0" w:rsidRDefault="00116BF0" w:rsidP="00116BF0">
      <w:pPr>
        <w:spacing w:after="0" w:line="240" w:lineRule="auto"/>
        <w:rPr>
          <w:rFonts w:ascii="Times New Roman" w:eastAsia="Times New Roman" w:hAnsi="Times New Roman" w:cs="Times New Roman"/>
          <w:b/>
          <w:bCs/>
          <w:color w:val="FF0000"/>
          <w:szCs w:val="20"/>
          <w:lang w:eastAsia="pl-PL"/>
        </w:rPr>
      </w:pPr>
      <w:r w:rsidRPr="00116BF0">
        <w:rPr>
          <w:b/>
          <w:noProof/>
          <w:color w:val="FF0000"/>
        </w:rPr>
        <w:drawing>
          <wp:inline distT="0" distB="0" distL="0" distR="0" wp14:anchorId="0DFA1A95" wp14:editId="4EDA867E">
            <wp:extent cx="5753100" cy="1190625"/>
            <wp:effectExtent l="0" t="0" r="0" b="0"/>
            <wp:docPr id="7" name="Wykres 7" descr="Liczba uczniów w %, którzy używali marihuanę lub haszysz.&#10;w III klasach gimnazjalnych&#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16BF0" w:rsidRPr="00116BF0" w:rsidRDefault="00116BF0" w:rsidP="00116BF0">
      <w:pPr>
        <w:spacing w:after="0" w:line="240" w:lineRule="auto"/>
        <w:rPr>
          <w:rFonts w:ascii="Times New Roman" w:eastAsia="Times New Roman" w:hAnsi="Times New Roman" w:cs="Times New Roman"/>
          <w:b/>
          <w:bCs/>
          <w:color w:val="FF0000"/>
          <w:szCs w:val="20"/>
          <w:lang w:eastAsia="pl-PL"/>
        </w:rPr>
      </w:pPr>
    </w:p>
    <w:p w:rsidR="00116BF0" w:rsidRPr="00116BF0" w:rsidRDefault="00116BF0" w:rsidP="00116BF0">
      <w:pPr>
        <w:spacing w:after="0" w:line="240" w:lineRule="auto"/>
        <w:rPr>
          <w:rFonts w:ascii="Times New Roman" w:eastAsia="Times New Roman" w:hAnsi="Times New Roman" w:cs="Times New Roman"/>
          <w:b/>
          <w:bCs/>
          <w:color w:val="FF0000"/>
          <w:szCs w:val="20"/>
          <w:lang w:eastAsia="pl-PL"/>
        </w:rPr>
      </w:pPr>
      <w:r w:rsidRPr="00116BF0">
        <w:rPr>
          <w:b/>
          <w:noProof/>
          <w:color w:val="FF0000"/>
        </w:rPr>
        <w:drawing>
          <wp:inline distT="0" distB="0" distL="0" distR="0" wp14:anchorId="30666ABD" wp14:editId="64199BC4">
            <wp:extent cx="5753100" cy="1514475"/>
            <wp:effectExtent l="0" t="0" r="0" b="0"/>
            <wp:docPr id="6" name="Wykres 6" descr="Liczba uczniów w %, którzy używali marihuanę lub haszysz.&#10;w II klasach gimnazjalnych&#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16BF0" w:rsidRPr="00116BF0" w:rsidRDefault="00116BF0" w:rsidP="00116BF0">
      <w:pPr>
        <w:spacing w:after="0" w:line="240" w:lineRule="auto"/>
        <w:rPr>
          <w:rFonts w:ascii="Times New Roman" w:eastAsia="Times New Roman" w:hAnsi="Times New Roman" w:cs="Times New Roman"/>
          <w:b/>
          <w:bCs/>
          <w:color w:val="FF0000"/>
          <w:szCs w:val="20"/>
          <w:lang w:eastAsia="pl-PL"/>
        </w:rPr>
      </w:pPr>
    </w:p>
    <w:p w:rsidR="00116BF0" w:rsidRPr="00116BF0" w:rsidRDefault="00116BF0" w:rsidP="00116BF0">
      <w:pPr>
        <w:spacing w:after="0" w:line="240" w:lineRule="auto"/>
        <w:rPr>
          <w:rFonts w:ascii="Times New Roman" w:eastAsia="Times New Roman" w:hAnsi="Times New Roman" w:cs="Times New Roman"/>
          <w:b/>
          <w:bCs/>
          <w:color w:val="FF0000"/>
          <w:szCs w:val="20"/>
          <w:lang w:eastAsia="pl-PL"/>
        </w:rPr>
      </w:pPr>
    </w:p>
    <w:tbl>
      <w:tblPr>
        <w:tblStyle w:val="Tabelalisty3akcent3"/>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liczba badanych"/>
      </w:tblPr>
      <w:tblGrid>
        <w:gridCol w:w="1980"/>
        <w:gridCol w:w="2126"/>
        <w:gridCol w:w="284"/>
        <w:gridCol w:w="1701"/>
        <w:gridCol w:w="2051"/>
      </w:tblGrid>
      <w:tr w:rsidR="00116BF0" w:rsidRPr="00116BF0" w:rsidTr="004F69F9">
        <w:trPr>
          <w:cnfStyle w:val="100000000000" w:firstRow="1" w:lastRow="0" w:firstColumn="0" w:lastColumn="0" w:oddVBand="0" w:evenVBand="0" w:oddHBand="0" w:evenHBand="0" w:firstRowFirstColumn="0" w:firstRowLastColumn="0" w:lastRowFirstColumn="0" w:lastRowLastColumn="0"/>
          <w:trHeight w:val="289"/>
          <w:tblHeader/>
        </w:trPr>
        <w:tc>
          <w:tcPr>
            <w:cnfStyle w:val="001000000100" w:firstRow="0" w:lastRow="0" w:firstColumn="1" w:lastColumn="0" w:oddVBand="0" w:evenVBand="0" w:oddHBand="0" w:evenHBand="0" w:firstRowFirstColumn="1" w:firstRowLastColumn="0" w:lastRowFirstColumn="0" w:lastRowLastColumn="0"/>
            <w:tcW w:w="1980" w:type="dxa"/>
            <w:tcBorders>
              <w:top w:val="single" w:sz="4" w:space="0" w:color="auto"/>
              <w:left w:val="single" w:sz="4" w:space="0" w:color="auto"/>
            </w:tcBorders>
            <w:hideMark/>
          </w:tcPr>
          <w:p w:rsidR="00116BF0" w:rsidRPr="00116BF0" w:rsidRDefault="00116BF0" w:rsidP="00116BF0">
            <w:pPr>
              <w:rPr>
                <w:rFonts w:ascii="Times New Roman" w:eastAsia="Times New Roman" w:hAnsi="Times New Roman" w:cs="Times New Roman"/>
                <w:szCs w:val="20"/>
                <w:lang w:eastAsia="pl-PL"/>
              </w:rPr>
            </w:pPr>
            <w:r w:rsidRPr="00116BF0">
              <w:rPr>
                <w:rFonts w:ascii="Times New Roman" w:hAnsi="Times New Roman" w:cs="Times New Roman"/>
                <w:szCs w:val="20"/>
                <w:lang w:eastAsia="pl-PL"/>
              </w:rPr>
              <w:t>III kl. gimnazjalne.</w:t>
            </w:r>
          </w:p>
        </w:tc>
        <w:tc>
          <w:tcPr>
            <w:tcW w:w="2126"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eastAsia="pl-PL"/>
              </w:rPr>
            </w:pPr>
            <w:r w:rsidRPr="00116BF0">
              <w:rPr>
                <w:rFonts w:ascii="Times New Roman" w:hAnsi="Times New Roman" w:cs="Times New Roman"/>
                <w:szCs w:val="20"/>
                <w:lang w:eastAsia="pl-PL"/>
              </w:rPr>
              <w:t>N – liczba badanych</w:t>
            </w:r>
          </w:p>
        </w:tc>
        <w:tc>
          <w:tcPr>
            <w:tcW w:w="284" w:type="dxa"/>
            <w:tcBorders>
              <w:top w:val="nil"/>
              <w:left w:val="single" w:sz="4" w:space="0" w:color="auto"/>
              <w:bottom w:val="nil"/>
              <w:right w:val="single" w:sz="4" w:space="0" w:color="auto"/>
            </w:tcBorders>
          </w:tcPr>
          <w:p w:rsidR="00116BF0" w:rsidRPr="00116BF0" w:rsidRDefault="00116BF0" w:rsidP="00116BF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eastAsia="pl-PL"/>
              </w:rPr>
            </w:pPr>
            <w:r w:rsidRPr="00116BF0">
              <w:rPr>
                <w:rFonts w:ascii="Times New Roman" w:eastAsia="Times New Roman" w:hAnsi="Times New Roman" w:cs="Times New Roman"/>
                <w:szCs w:val="20"/>
                <w:lang w:eastAsia="pl-PL"/>
              </w:rPr>
              <w:t xml:space="preserve">II kl. </w:t>
            </w:r>
            <w:proofErr w:type="spellStart"/>
            <w:r w:rsidRPr="00116BF0">
              <w:rPr>
                <w:rFonts w:ascii="Times New Roman" w:eastAsia="Times New Roman" w:hAnsi="Times New Roman" w:cs="Times New Roman"/>
                <w:szCs w:val="20"/>
                <w:lang w:eastAsia="pl-PL"/>
              </w:rPr>
              <w:t>ponadgim</w:t>
            </w:r>
            <w:proofErr w:type="spellEnd"/>
            <w:r w:rsidRPr="00116BF0">
              <w:rPr>
                <w:rFonts w:ascii="Times New Roman" w:eastAsia="Times New Roman" w:hAnsi="Times New Roman" w:cs="Times New Roman"/>
                <w:szCs w:val="20"/>
                <w:lang w:eastAsia="pl-PL"/>
              </w:rPr>
              <w:t>.</w:t>
            </w:r>
          </w:p>
        </w:tc>
        <w:tc>
          <w:tcPr>
            <w:tcW w:w="2051"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eastAsia="pl-PL"/>
              </w:rPr>
            </w:pPr>
            <w:r w:rsidRPr="00116BF0">
              <w:rPr>
                <w:rFonts w:ascii="Times New Roman" w:eastAsia="Times New Roman" w:hAnsi="Times New Roman" w:cs="Times New Roman"/>
                <w:szCs w:val="20"/>
                <w:lang w:eastAsia="pl-PL"/>
              </w:rPr>
              <w:t>N –liczba badanych</w:t>
            </w:r>
          </w:p>
        </w:tc>
      </w:tr>
      <w:tr w:rsidR="00116BF0" w:rsidRPr="00116BF0" w:rsidTr="004F69F9">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980" w:type="dxa"/>
            <w:tcBorders>
              <w:left w:val="single" w:sz="4" w:space="0" w:color="auto"/>
            </w:tcBorders>
            <w:hideMark/>
          </w:tcPr>
          <w:p w:rsidR="00116BF0" w:rsidRPr="00116BF0" w:rsidRDefault="00116BF0" w:rsidP="00116BF0">
            <w:pPr>
              <w:rPr>
                <w:rFonts w:ascii="Times New Roman" w:eastAsia="Times New Roman" w:hAnsi="Times New Roman" w:cs="Times New Roman"/>
                <w:szCs w:val="20"/>
                <w:lang w:eastAsia="pl-PL"/>
              </w:rPr>
            </w:pPr>
            <w:r w:rsidRPr="00116BF0">
              <w:rPr>
                <w:rFonts w:ascii="Times New Roman" w:eastAsia="Times New Roman" w:hAnsi="Times New Roman" w:cs="Times New Roman"/>
                <w:szCs w:val="20"/>
                <w:lang w:eastAsia="pl-PL"/>
              </w:rPr>
              <w:t>Chłopcy</w:t>
            </w:r>
          </w:p>
        </w:tc>
        <w:tc>
          <w:tcPr>
            <w:tcW w:w="2126" w:type="dxa"/>
            <w:tcBorders>
              <w:left w:val="single" w:sz="4" w:space="0" w:color="auto"/>
              <w:right w:val="single" w:sz="4" w:space="0" w:color="auto"/>
            </w:tcBorders>
            <w:hideMark/>
          </w:tcPr>
          <w:p w:rsidR="00116BF0" w:rsidRPr="00116BF0" w:rsidRDefault="00116BF0" w:rsidP="00116B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0"/>
                <w:lang w:eastAsia="pl-PL"/>
              </w:rPr>
            </w:pPr>
            <w:r w:rsidRPr="00116BF0">
              <w:rPr>
                <w:rFonts w:ascii="Times New Roman" w:eastAsia="Times New Roman" w:hAnsi="Times New Roman" w:cs="Times New Roman"/>
                <w:bCs/>
                <w:szCs w:val="20"/>
                <w:lang w:eastAsia="pl-PL"/>
              </w:rPr>
              <w:t>405</w:t>
            </w:r>
          </w:p>
        </w:tc>
        <w:tc>
          <w:tcPr>
            <w:tcW w:w="284" w:type="dxa"/>
            <w:tcBorders>
              <w:top w:val="nil"/>
              <w:left w:val="single" w:sz="4" w:space="0" w:color="auto"/>
              <w:bottom w:val="nil"/>
              <w:right w:val="single" w:sz="4" w:space="0" w:color="auto"/>
            </w:tcBorders>
          </w:tcPr>
          <w:p w:rsidR="00116BF0" w:rsidRPr="00116BF0" w:rsidRDefault="00116BF0" w:rsidP="00116BF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01" w:type="dxa"/>
            <w:tcBorders>
              <w:left w:val="single" w:sz="4" w:space="0" w:color="auto"/>
              <w:right w:val="single" w:sz="4" w:space="0" w:color="auto"/>
            </w:tcBorders>
            <w:hideMark/>
          </w:tcPr>
          <w:p w:rsidR="00116BF0" w:rsidRPr="00116BF0" w:rsidRDefault="00116BF0" w:rsidP="00116B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0"/>
                <w:lang w:eastAsia="pl-PL"/>
              </w:rPr>
            </w:pPr>
            <w:r w:rsidRPr="00116BF0">
              <w:rPr>
                <w:rFonts w:ascii="Times New Roman" w:eastAsia="Times New Roman" w:hAnsi="Times New Roman" w:cs="Times New Roman"/>
                <w:bCs/>
                <w:szCs w:val="20"/>
                <w:lang w:eastAsia="pl-PL"/>
              </w:rPr>
              <w:t>Chłopcy</w:t>
            </w:r>
          </w:p>
        </w:tc>
        <w:tc>
          <w:tcPr>
            <w:tcW w:w="2051" w:type="dxa"/>
            <w:tcBorders>
              <w:left w:val="single" w:sz="4" w:space="0" w:color="auto"/>
              <w:right w:val="single" w:sz="4" w:space="0" w:color="auto"/>
            </w:tcBorders>
            <w:hideMark/>
          </w:tcPr>
          <w:p w:rsidR="00116BF0" w:rsidRPr="00116BF0" w:rsidRDefault="00116BF0" w:rsidP="00116B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0"/>
                <w:lang w:eastAsia="pl-PL"/>
              </w:rPr>
            </w:pPr>
            <w:r w:rsidRPr="00116BF0">
              <w:rPr>
                <w:rFonts w:ascii="Times New Roman" w:eastAsia="Times New Roman" w:hAnsi="Times New Roman" w:cs="Times New Roman"/>
                <w:bCs/>
                <w:szCs w:val="20"/>
                <w:lang w:eastAsia="pl-PL"/>
              </w:rPr>
              <w:t>600</w:t>
            </w:r>
          </w:p>
        </w:tc>
      </w:tr>
      <w:tr w:rsidR="00116BF0" w:rsidRPr="00116BF0" w:rsidTr="004F69F9">
        <w:trPr>
          <w:trHeight w:val="289"/>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tcBorders>
            <w:hideMark/>
          </w:tcPr>
          <w:p w:rsidR="00116BF0" w:rsidRPr="00116BF0" w:rsidRDefault="00116BF0" w:rsidP="00116BF0">
            <w:pPr>
              <w:rPr>
                <w:rFonts w:ascii="Times New Roman" w:eastAsia="Times New Roman" w:hAnsi="Times New Roman" w:cs="Times New Roman"/>
                <w:szCs w:val="20"/>
                <w:lang w:eastAsia="pl-PL"/>
              </w:rPr>
            </w:pPr>
            <w:r w:rsidRPr="00116BF0">
              <w:rPr>
                <w:rFonts w:ascii="Times New Roman" w:eastAsia="Times New Roman" w:hAnsi="Times New Roman" w:cs="Times New Roman"/>
                <w:szCs w:val="20"/>
                <w:lang w:eastAsia="pl-PL"/>
              </w:rPr>
              <w:t>Dziewczęta</w:t>
            </w:r>
          </w:p>
        </w:tc>
        <w:tc>
          <w:tcPr>
            <w:tcW w:w="2126"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0"/>
                <w:lang w:eastAsia="pl-PL"/>
              </w:rPr>
            </w:pPr>
            <w:r w:rsidRPr="00116BF0">
              <w:rPr>
                <w:rFonts w:ascii="Times New Roman" w:eastAsia="Times New Roman" w:hAnsi="Times New Roman" w:cs="Times New Roman"/>
                <w:bCs/>
                <w:szCs w:val="20"/>
                <w:lang w:eastAsia="pl-PL"/>
              </w:rPr>
              <w:t>441</w:t>
            </w:r>
          </w:p>
        </w:tc>
        <w:tc>
          <w:tcPr>
            <w:tcW w:w="284" w:type="dxa"/>
            <w:tcBorders>
              <w:top w:val="nil"/>
              <w:left w:val="single" w:sz="4" w:space="0" w:color="auto"/>
              <w:bottom w:val="nil"/>
              <w:right w:val="single" w:sz="4" w:space="0" w:color="auto"/>
            </w:tcBorders>
          </w:tcPr>
          <w:p w:rsidR="00116BF0" w:rsidRPr="00116BF0" w:rsidRDefault="00116BF0" w:rsidP="00116B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0"/>
                <w:lang w:eastAsia="pl-PL"/>
              </w:rPr>
            </w:pPr>
            <w:r w:rsidRPr="00116BF0">
              <w:rPr>
                <w:rFonts w:ascii="Times New Roman" w:eastAsia="Times New Roman" w:hAnsi="Times New Roman" w:cs="Times New Roman"/>
                <w:bCs/>
                <w:szCs w:val="20"/>
                <w:lang w:eastAsia="pl-PL"/>
              </w:rPr>
              <w:t>Dziewczęta</w:t>
            </w:r>
          </w:p>
        </w:tc>
        <w:tc>
          <w:tcPr>
            <w:tcW w:w="2051"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0"/>
                <w:lang w:eastAsia="pl-PL"/>
              </w:rPr>
            </w:pPr>
            <w:r w:rsidRPr="00116BF0">
              <w:rPr>
                <w:rFonts w:ascii="Times New Roman" w:eastAsia="Times New Roman" w:hAnsi="Times New Roman" w:cs="Times New Roman"/>
                <w:bCs/>
                <w:szCs w:val="20"/>
                <w:lang w:eastAsia="pl-PL"/>
              </w:rPr>
              <w:t>438</w:t>
            </w:r>
          </w:p>
        </w:tc>
      </w:tr>
    </w:tbl>
    <w:p w:rsidR="00116BF0" w:rsidRPr="00116BF0" w:rsidRDefault="00116BF0" w:rsidP="00116BF0">
      <w:pPr>
        <w:spacing w:after="0" w:line="240" w:lineRule="auto"/>
        <w:rPr>
          <w:rFonts w:ascii="Times New Roman" w:eastAsia="Times New Roman" w:hAnsi="Times New Roman" w:cs="Times New Roman"/>
          <w:b/>
          <w:bCs/>
          <w:szCs w:val="20"/>
          <w:lang w:eastAsia="pl-PL"/>
        </w:rPr>
      </w:pPr>
    </w:p>
    <w:p w:rsidR="00116BF0" w:rsidRPr="00116BF0" w:rsidRDefault="00116BF0" w:rsidP="00116BF0">
      <w:pPr>
        <w:spacing w:after="0" w:line="240" w:lineRule="auto"/>
        <w:jc w:val="both"/>
        <w:rPr>
          <w:rFonts w:ascii="Times New Roman" w:eastAsia="Times New Roman" w:hAnsi="Times New Roman" w:cs="Times New Roman"/>
          <w:lang w:eastAsia="pl-PL"/>
        </w:rPr>
      </w:pPr>
      <w:r w:rsidRPr="00116BF0">
        <w:rPr>
          <w:rFonts w:ascii="Times New Roman" w:eastAsia="Times New Roman" w:hAnsi="Times New Roman" w:cs="Times New Roman"/>
          <w:lang w:eastAsia="pl-PL"/>
        </w:rPr>
        <w:t>Źródło: Regionalny Ośrodek Polityki Społecznej w Rzeszowie, Spożywanie alkoholu i używanie substancji psychoaktywnych przez młodzież szkolną w województwie podkarpackim, Rzeszów 2020, s. 55.</w:t>
      </w:r>
    </w:p>
    <w:p w:rsidR="00116BF0" w:rsidRPr="00116BF0" w:rsidRDefault="00116BF0" w:rsidP="00116BF0">
      <w:pPr>
        <w:autoSpaceDE w:val="0"/>
        <w:autoSpaceDN w:val="0"/>
        <w:adjustRightInd w:val="0"/>
        <w:spacing w:after="0" w:line="360" w:lineRule="auto"/>
        <w:jc w:val="both"/>
        <w:rPr>
          <w:rFonts w:ascii="Times New Roman" w:eastAsia="Times New Roman" w:hAnsi="Times New Roman" w:cs="Times New Roman"/>
          <w:sz w:val="24"/>
          <w:szCs w:val="24"/>
        </w:rPr>
      </w:pPr>
      <w:r w:rsidRPr="00116BF0">
        <w:rPr>
          <w:rFonts w:ascii="Times New Roman" w:eastAsia="Times New Roman" w:hAnsi="Times New Roman" w:cs="Times New Roman"/>
          <w:sz w:val="24"/>
          <w:szCs w:val="24"/>
        </w:rPr>
        <w:lastRenderedPageBreak/>
        <w:t xml:space="preserve">Wśród uczniów trzecich klas gimnazjalnych przynajmniej raz w życiu stosował marihuanę lub haszysz co szósty chłopiec - 15,6% i co dwudziesta dziewczyna - 4,7%. W przypadku uczniów klas drugich ponadgimnazjalnych odsetek używających marihuany zarówno wśród chłopców jak i dziewcząt był wyższy. Wyraźny wzrost odnotowano w przypadku chłopców 32,7% i dziewcząt 20,5%. </w:t>
      </w:r>
    </w:p>
    <w:p w:rsidR="00116BF0" w:rsidRPr="00116BF0" w:rsidRDefault="00116BF0" w:rsidP="00116BF0">
      <w:pPr>
        <w:autoSpaceDE w:val="0"/>
        <w:autoSpaceDN w:val="0"/>
        <w:adjustRightInd w:val="0"/>
        <w:spacing w:after="0" w:line="360" w:lineRule="auto"/>
        <w:jc w:val="both"/>
        <w:rPr>
          <w:rFonts w:ascii="Times New Roman" w:eastAsia="Times New Roman" w:hAnsi="Times New Roman" w:cs="Times New Roman"/>
          <w:sz w:val="24"/>
          <w:szCs w:val="24"/>
        </w:rPr>
      </w:pPr>
    </w:p>
    <w:p w:rsidR="00116BF0" w:rsidRPr="00116BF0" w:rsidRDefault="00116BF0" w:rsidP="00116BF0">
      <w:pPr>
        <w:autoSpaceDE w:val="0"/>
        <w:autoSpaceDN w:val="0"/>
        <w:adjustRightInd w:val="0"/>
        <w:spacing w:after="0" w:line="360" w:lineRule="auto"/>
        <w:jc w:val="both"/>
        <w:rPr>
          <w:rFonts w:ascii="Times New Roman" w:eastAsia="Times New Roman" w:hAnsi="Times New Roman" w:cs="Times New Roman"/>
          <w:sz w:val="24"/>
          <w:szCs w:val="24"/>
        </w:rPr>
      </w:pPr>
      <w:r w:rsidRPr="00116BF0">
        <w:rPr>
          <w:rFonts w:ascii="Times New Roman" w:eastAsia="Times New Roman" w:hAnsi="Times New Roman" w:cs="Times New Roman"/>
          <w:sz w:val="24"/>
          <w:szCs w:val="24"/>
        </w:rPr>
        <w:t>Analiza odsetek osób używających marihuany lub haszyszu dwadzieścia razy i więcej wskazuje, że w klasach trzecich gimnazjalnych takie doświadczenie miało 4,5% uczniów oraz 0,2% uczennic. Natomiast w klasach drugich ponadgimnazjalnych przyjmowało marihuanę lub haszysz 12% chłopców i 3,6% dziewcząt. W obu rocznikach uczniów odnotowano istotne różnice pomiędzy płciami. We wszystkich przypadkach uwzględnionych na rysunku częściej po marihuanę/haszysz sięgali chłopcy.</w:t>
      </w:r>
    </w:p>
    <w:p w:rsidR="00116BF0" w:rsidRPr="00116BF0" w:rsidRDefault="00116BF0" w:rsidP="00116BF0">
      <w:pPr>
        <w:autoSpaceDE w:val="0"/>
        <w:autoSpaceDN w:val="0"/>
        <w:adjustRightInd w:val="0"/>
        <w:spacing w:after="0" w:line="360" w:lineRule="auto"/>
        <w:jc w:val="both"/>
        <w:rPr>
          <w:rFonts w:ascii="Times New Roman" w:eastAsia="Times New Roman" w:hAnsi="Times New Roman" w:cs="Times New Roman"/>
          <w:sz w:val="24"/>
          <w:szCs w:val="24"/>
        </w:rPr>
      </w:pPr>
    </w:p>
    <w:p w:rsidR="00116BF0" w:rsidRPr="00116BF0" w:rsidRDefault="00116BF0" w:rsidP="00116BF0">
      <w:pPr>
        <w:autoSpaceDE w:val="0"/>
        <w:autoSpaceDN w:val="0"/>
        <w:adjustRightInd w:val="0"/>
        <w:spacing w:after="0" w:line="360" w:lineRule="auto"/>
        <w:jc w:val="both"/>
        <w:rPr>
          <w:rFonts w:ascii="Times New Roman" w:eastAsia="Times New Roman" w:hAnsi="Times New Roman" w:cs="Times New Roman"/>
          <w:b/>
          <w:bCs/>
          <w:sz w:val="24"/>
          <w:szCs w:val="24"/>
          <w:vertAlign w:val="superscript"/>
          <w:lang w:eastAsia="pl-PL"/>
        </w:rPr>
      </w:pPr>
      <w:r w:rsidRPr="00116BF0">
        <w:rPr>
          <w:rFonts w:ascii="Times New Roman" w:eastAsia="Times New Roman" w:hAnsi="Times New Roman" w:cs="Times New Roman"/>
          <w:sz w:val="24"/>
          <w:szCs w:val="24"/>
        </w:rPr>
        <w:t xml:space="preserve">Reasumując można stwierdzić, że sięganie młodzieży w przedstawionych proporcjach po marihuanę/haszysz w województwie jest poważnym problemem dotyczącym chłopców, jak również w nieco mniejszym zakresie dziewcząt. </w:t>
      </w: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sz w:val="24"/>
          <w:szCs w:val="20"/>
          <w:lang w:eastAsia="pl-PL"/>
        </w:rPr>
      </w:pPr>
      <w:r w:rsidRPr="00116BF0">
        <w:rPr>
          <w:rFonts w:ascii="Times New Roman" w:eastAsia="Times New Roman" w:hAnsi="Times New Roman" w:cs="Times New Roman"/>
          <w:sz w:val="24"/>
          <w:szCs w:val="20"/>
          <w:lang w:eastAsia="pl-PL"/>
        </w:rPr>
        <w:t xml:space="preserve">Po marihuanie i haszyszu z największym uznaniem młodzieży spotkała się amfetamina. </w:t>
      </w: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sz w:val="24"/>
          <w:szCs w:val="20"/>
          <w:lang w:eastAsia="pl-PL"/>
        </w:rPr>
      </w:pPr>
    </w:p>
    <w:p w:rsidR="00116BF0" w:rsidRPr="00116BF0" w:rsidRDefault="00116BF0" w:rsidP="00116BF0">
      <w:pPr>
        <w:spacing w:after="0" w:line="240" w:lineRule="auto"/>
        <w:jc w:val="both"/>
        <w:rPr>
          <w:rFonts w:ascii="Times New Roman" w:eastAsia="Times New Roman" w:hAnsi="Times New Roman" w:cs="Times New Roman"/>
          <w:b/>
          <w:sz w:val="24"/>
          <w:szCs w:val="24"/>
          <w:lang w:eastAsia="pl-PL"/>
        </w:rPr>
      </w:pPr>
      <w:bookmarkStart w:id="20" w:name="_Hlk88037717"/>
      <w:r w:rsidRPr="00116BF0">
        <w:rPr>
          <w:rFonts w:ascii="Times New Roman" w:eastAsia="Times New Roman" w:hAnsi="Times New Roman" w:cs="Times New Roman"/>
          <w:b/>
          <w:sz w:val="24"/>
          <w:szCs w:val="24"/>
          <w:lang w:eastAsia="pl-PL"/>
        </w:rPr>
        <w:t xml:space="preserve">Rysunek 3. Rozpowszechnienie używania amfetaminy w III klasach szkół gimnazjalnych. </w:t>
      </w:r>
    </w:p>
    <w:bookmarkEnd w:id="20"/>
    <w:p w:rsidR="00116BF0" w:rsidRPr="00116BF0" w:rsidRDefault="00116BF0" w:rsidP="00116BF0">
      <w:pPr>
        <w:spacing w:after="0" w:line="240" w:lineRule="auto"/>
        <w:rPr>
          <w:rFonts w:ascii="Times New Roman" w:eastAsia="Times New Roman" w:hAnsi="Times New Roman" w:cs="Times New Roman"/>
          <w:b/>
          <w:color w:val="FF0000"/>
          <w:sz w:val="24"/>
          <w:szCs w:val="20"/>
          <w:lang w:eastAsia="pl-PL"/>
        </w:rPr>
      </w:pP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color w:val="FF0000"/>
          <w:sz w:val="24"/>
          <w:szCs w:val="20"/>
          <w:lang w:eastAsia="pl-PL"/>
        </w:rPr>
      </w:pPr>
      <w:r w:rsidRPr="00116BF0">
        <w:rPr>
          <w:noProof/>
          <w:color w:val="FF0000"/>
        </w:rPr>
        <w:drawing>
          <wp:inline distT="0" distB="0" distL="0" distR="0" wp14:anchorId="45799681" wp14:editId="648FA6B5">
            <wp:extent cx="5781675" cy="2333625"/>
            <wp:effectExtent l="0" t="0" r="0" b="0"/>
            <wp:docPr id="5" name="Wykres 5" descr="Rozpowszechnienie używania amfetaminy w III klasach szkół gimnazjalnych"/>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16BF0" w:rsidRPr="00116BF0" w:rsidRDefault="00116BF0" w:rsidP="00116BF0">
      <w:pPr>
        <w:spacing w:after="0" w:line="240" w:lineRule="auto"/>
        <w:jc w:val="both"/>
        <w:rPr>
          <w:rFonts w:ascii="Times New Roman" w:eastAsia="Times New Roman" w:hAnsi="Times New Roman" w:cs="Times New Roman"/>
          <w:color w:val="FF0000"/>
          <w:lang w:eastAsia="pl-PL"/>
        </w:rPr>
      </w:pPr>
      <w:bookmarkStart w:id="21" w:name="_Hlk88045425"/>
    </w:p>
    <w:tbl>
      <w:tblPr>
        <w:tblStyle w:val="Tabela-Siatka"/>
        <w:tblW w:w="0" w:type="auto"/>
        <w:tblInd w:w="0" w:type="dxa"/>
        <w:tblLook w:val="04A0" w:firstRow="1" w:lastRow="0" w:firstColumn="1" w:lastColumn="0" w:noHBand="0" w:noVBand="1"/>
        <w:tblDescription w:val="liczba badanych"/>
      </w:tblPr>
      <w:tblGrid>
        <w:gridCol w:w="1980"/>
        <w:gridCol w:w="2126"/>
      </w:tblGrid>
      <w:tr w:rsidR="00116BF0" w:rsidRPr="00116BF0" w:rsidTr="004F69F9">
        <w:trPr>
          <w:tblHeader/>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bookmarkEnd w:id="21"/>
          <w:p w:rsidR="00116BF0" w:rsidRPr="00116BF0" w:rsidRDefault="00116BF0" w:rsidP="00116BF0">
            <w:pPr>
              <w:jc w:val="both"/>
              <w:rPr>
                <w:rFonts w:ascii="Times New Roman" w:hAnsi="Times New Roman"/>
                <w:lang w:eastAsia="pl-PL"/>
              </w:rPr>
            </w:pPr>
            <w:r w:rsidRPr="00116BF0">
              <w:rPr>
                <w:rFonts w:ascii="Times New Roman" w:hAnsi="Times New Roman"/>
                <w:lang w:eastAsia="pl-PL"/>
              </w:rPr>
              <w:t>III kl. gimnazjalne</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16BF0" w:rsidRPr="00116BF0" w:rsidRDefault="00116BF0" w:rsidP="00116BF0">
            <w:pPr>
              <w:jc w:val="center"/>
              <w:rPr>
                <w:rFonts w:ascii="Times New Roman" w:hAnsi="Times New Roman"/>
                <w:lang w:eastAsia="pl-PL"/>
              </w:rPr>
            </w:pPr>
            <w:r w:rsidRPr="00116BF0">
              <w:rPr>
                <w:rFonts w:ascii="Times New Roman" w:hAnsi="Times New Roman"/>
                <w:lang w:eastAsia="pl-PL"/>
              </w:rPr>
              <w:t>N – liczba badanych</w:t>
            </w:r>
          </w:p>
        </w:tc>
      </w:tr>
      <w:tr w:rsidR="00116BF0" w:rsidRPr="00116BF0" w:rsidTr="004F69F9">
        <w:tc>
          <w:tcPr>
            <w:tcW w:w="1980"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jc w:val="both"/>
              <w:rPr>
                <w:rFonts w:ascii="Times New Roman" w:hAnsi="Times New Roman"/>
                <w:lang w:eastAsia="pl-PL"/>
              </w:rPr>
            </w:pPr>
            <w:r w:rsidRPr="00116BF0">
              <w:rPr>
                <w:rFonts w:ascii="Times New Roman" w:hAnsi="Times New Roman"/>
                <w:lang w:eastAsia="pl-PL"/>
              </w:rPr>
              <w:t>Chłopcy</w:t>
            </w:r>
          </w:p>
        </w:tc>
        <w:tc>
          <w:tcPr>
            <w:tcW w:w="2126" w:type="dxa"/>
            <w:tcBorders>
              <w:top w:val="single" w:sz="4" w:space="0" w:color="auto"/>
              <w:left w:val="single" w:sz="4" w:space="0" w:color="auto"/>
              <w:bottom w:val="single" w:sz="4" w:space="0" w:color="auto"/>
              <w:right w:val="single" w:sz="4" w:space="0" w:color="auto"/>
            </w:tcBorders>
            <w:vAlign w:val="center"/>
            <w:hideMark/>
          </w:tcPr>
          <w:p w:rsidR="00116BF0" w:rsidRPr="00116BF0" w:rsidRDefault="00116BF0" w:rsidP="00116BF0">
            <w:pPr>
              <w:jc w:val="right"/>
              <w:rPr>
                <w:rFonts w:ascii="Times New Roman" w:hAnsi="Times New Roman"/>
                <w:lang w:eastAsia="pl-PL"/>
              </w:rPr>
            </w:pPr>
            <w:r w:rsidRPr="00116BF0">
              <w:rPr>
                <w:rFonts w:ascii="Times New Roman" w:hAnsi="Times New Roman"/>
                <w:lang w:eastAsia="pl-PL"/>
              </w:rPr>
              <w:t>405</w:t>
            </w:r>
          </w:p>
        </w:tc>
      </w:tr>
      <w:tr w:rsidR="00116BF0" w:rsidRPr="00116BF0" w:rsidTr="004F69F9">
        <w:tc>
          <w:tcPr>
            <w:tcW w:w="1980"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jc w:val="both"/>
              <w:rPr>
                <w:rFonts w:ascii="Times New Roman" w:hAnsi="Times New Roman"/>
                <w:lang w:eastAsia="pl-PL"/>
              </w:rPr>
            </w:pPr>
            <w:r w:rsidRPr="00116BF0">
              <w:rPr>
                <w:rFonts w:ascii="Times New Roman" w:hAnsi="Times New Roman"/>
                <w:lang w:eastAsia="pl-PL"/>
              </w:rPr>
              <w:t>Dziewczęta</w:t>
            </w:r>
          </w:p>
        </w:tc>
        <w:tc>
          <w:tcPr>
            <w:tcW w:w="2126" w:type="dxa"/>
            <w:tcBorders>
              <w:top w:val="single" w:sz="4" w:space="0" w:color="auto"/>
              <w:left w:val="single" w:sz="4" w:space="0" w:color="auto"/>
              <w:bottom w:val="single" w:sz="4" w:space="0" w:color="auto"/>
              <w:right w:val="single" w:sz="4" w:space="0" w:color="auto"/>
            </w:tcBorders>
            <w:vAlign w:val="center"/>
            <w:hideMark/>
          </w:tcPr>
          <w:p w:rsidR="00116BF0" w:rsidRPr="00116BF0" w:rsidRDefault="00116BF0" w:rsidP="00116BF0">
            <w:pPr>
              <w:jc w:val="right"/>
              <w:rPr>
                <w:rFonts w:ascii="Times New Roman" w:hAnsi="Times New Roman"/>
                <w:lang w:eastAsia="pl-PL"/>
              </w:rPr>
            </w:pPr>
            <w:r w:rsidRPr="00116BF0">
              <w:rPr>
                <w:rFonts w:ascii="Times New Roman" w:hAnsi="Times New Roman"/>
                <w:lang w:eastAsia="pl-PL"/>
              </w:rPr>
              <w:t>441</w:t>
            </w:r>
          </w:p>
        </w:tc>
      </w:tr>
    </w:tbl>
    <w:p w:rsidR="00116BF0" w:rsidRPr="00116BF0" w:rsidRDefault="00116BF0" w:rsidP="00116BF0">
      <w:pPr>
        <w:spacing w:after="0" w:line="240" w:lineRule="auto"/>
        <w:jc w:val="both"/>
        <w:rPr>
          <w:rFonts w:ascii="Times New Roman" w:eastAsia="Times New Roman" w:hAnsi="Times New Roman" w:cs="Times New Roman"/>
          <w:b/>
          <w:sz w:val="24"/>
          <w:szCs w:val="24"/>
          <w:lang w:eastAsia="pl-PL"/>
        </w:rPr>
      </w:pPr>
    </w:p>
    <w:p w:rsidR="00116BF0" w:rsidRPr="00116BF0" w:rsidRDefault="00116BF0" w:rsidP="00116BF0">
      <w:pPr>
        <w:spacing w:after="0" w:line="240" w:lineRule="auto"/>
        <w:jc w:val="both"/>
        <w:rPr>
          <w:rFonts w:ascii="Times New Roman" w:eastAsia="Times New Roman" w:hAnsi="Times New Roman" w:cs="Times New Roman"/>
          <w:lang w:eastAsia="pl-PL"/>
        </w:rPr>
      </w:pPr>
      <w:bookmarkStart w:id="22" w:name="_Hlk88038125"/>
      <w:r w:rsidRPr="00116BF0">
        <w:rPr>
          <w:rFonts w:ascii="Times New Roman" w:eastAsia="Times New Roman" w:hAnsi="Times New Roman" w:cs="Times New Roman"/>
          <w:lang w:eastAsia="pl-PL"/>
        </w:rPr>
        <w:t>Źródło: Regionalny Ośrodek Polityki Społecznej w Rzeszowie, Spożywanie alkoholu i używanie substancji psychoaktywnych przez młodzież szkolną w województwie podkarpackim, Rzeszów 2020, s. 55.</w:t>
      </w:r>
    </w:p>
    <w:p w:rsidR="00116BF0" w:rsidRPr="00116BF0" w:rsidRDefault="00116BF0" w:rsidP="00116BF0">
      <w:pPr>
        <w:spacing w:after="0" w:line="240" w:lineRule="auto"/>
        <w:jc w:val="both"/>
        <w:rPr>
          <w:rFonts w:ascii="Times New Roman" w:eastAsia="Times New Roman" w:hAnsi="Times New Roman" w:cs="Times New Roman"/>
          <w:b/>
          <w:bCs/>
          <w:sz w:val="24"/>
          <w:szCs w:val="24"/>
          <w:lang w:eastAsia="pl-PL"/>
        </w:rPr>
      </w:pPr>
      <w:r w:rsidRPr="00116BF0">
        <w:rPr>
          <w:rFonts w:ascii="Times New Roman" w:eastAsia="Times New Roman" w:hAnsi="Times New Roman" w:cs="Times New Roman"/>
          <w:b/>
          <w:sz w:val="24"/>
          <w:szCs w:val="24"/>
          <w:lang w:eastAsia="pl-PL"/>
        </w:rPr>
        <w:lastRenderedPageBreak/>
        <w:t>Rysunek 4. Rozpowszechnienie używania amfetaminy w</w:t>
      </w:r>
      <w:r w:rsidRPr="00116BF0">
        <w:rPr>
          <w:rFonts w:ascii="Times New Roman" w:eastAsia="Times New Roman" w:hAnsi="Times New Roman" w:cs="Times New Roman"/>
          <w:b/>
          <w:bCs/>
          <w:sz w:val="24"/>
          <w:szCs w:val="24"/>
          <w:lang w:eastAsia="pl-PL"/>
        </w:rPr>
        <w:t xml:space="preserve"> II klasach szkół ponadgimnazjalnych.</w:t>
      </w:r>
    </w:p>
    <w:bookmarkEnd w:id="22"/>
    <w:p w:rsidR="00116BF0" w:rsidRPr="00116BF0" w:rsidRDefault="00116BF0" w:rsidP="00116BF0">
      <w:pPr>
        <w:spacing w:after="0" w:line="240" w:lineRule="auto"/>
        <w:rPr>
          <w:rFonts w:ascii="Times New Roman" w:eastAsia="Times New Roman" w:hAnsi="Times New Roman" w:cs="Times New Roman"/>
          <w:b/>
          <w:bCs/>
          <w:color w:val="FF0000"/>
          <w:szCs w:val="20"/>
          <w:lang w:eastAsia="pl-PL"/>
        </w:rPr>
      </w:pPr>
    </w:p>
    <w:p w:rsidR="00116BF0" w:rsidRPr="00116BF0" w:rsidRDefault="00116BF0" w:rsidP="00116BF0">
      <w:pPr>
        <w:spacing w:after="0" w:line="240" w:lineRule="auto"/>
        <w:rPr>
          <w:rFonts w:ascii="Times New Roman" w:eastAsia="Times New Roman" w:hAnsi="Times New Roman" w:cs="Times New Roman"/>
          <w:b/>
          <w:bCs/>
          <w:color w:val="FF0000"/>
          <w:szCs w:val="20"/>
          <w:lang w:eastAsia="pl-PL"/>
        </w:rPr>
      </w:pPr>
      <w:r w:rsidRPr="00116BF0">
        <w:rPr>
          <w:rFonts w:ascii="Times New Roman" w:eastAsia="Times New Roman" w:hAnsi="Times New Roman" w:cs="Times New Roman"/>
          <w:b/>
          <w:noProof/>
          <w:color w:val="FF0000"/>
          <w:szCs w:val="20"/>
          <w:lang w:eastAsia="pl-PL"/>
        </w:rPr>
        <w:drawing>
          <wp:inline distT="0" distB="0" distL="0" distR="0" wp14:anchorId="75FB5168" wp14:editId="456EF2F3">
            <wp:extent cx="5724525" cy="2562225"/>
            <wp:effectExtent l="0" t="0" r="9525" b="9525"/>
            <wp:docPr id="4" name="Obraz 4" descr="Rozpowszechnienie używania amfetaminy w II klasach szkół ponadgimnazjalnyc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8" descr="Rozpowszechnienie używania amfetaminy w II klasach szkół ponadgimnazjalnych"/>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4525" cy="2562225"/>
                    </a:xfrm>
                    <a:prstGeom prst="rect">
                      <a:avLst/>
                    </a:prstGeom>
                    <a:noFill/>
                    <a:ln>
                      <a:noFill/>
                    </a:ln>
                  </pic:spPr>
                </pic:pic>
              </a:graphicData>
            </a:graphic>
          </wp:inline>
        </w:drawing>
      </w:r>
    </w:p>
    <w:p w:rsidR="00116BF0" w:rsidRPr="00116BF0" w:rsidRDefault="00116BF0" w:rsidP="00116BF0">
      <w:pPr>
        <w:spacing w:after="0" w:line="240" w:lineRule="auto"/>
        <w:jc w:val="both"/>
        <w:rPr>
          <w:rFonts w:ascii="Arial" w:eastAsia="Times New Roman" w:hAnsi="Arial" w:cs="Arial"/>
          <w:color w:val="FF0000"/>
          <w:lang w:eastAsia="pl-PL"/>
        </w:rPr>
      </w:pPr>
      <w:bookmarkStart w:id="23" w:name="_Hlk85457671"/>
    </w:p>
    <w:tbl>
      <w:tblPr>
        <w:tblStyle w:val="Tabela-Siatka"/>
        <w:tblpPr w:leftFromText="141" w:rightFromText="141" w:vertAnchor="text" w:horzAnchor="margin" w:tblpY="181"/>
        <w:tblW w:w="0" w:type="auto"/>
        <w:tblInd w:w="0" w:type="dxa"/>
        <w:tblLook w:val="04A0" w:firstRow="1" w:lastRow="0" w:firstColumn="1" w:lastColumn="0" w:noHBand="0" w:noVBand="1"/>
        <w:tblDescription w:val="liczba badanych"/>
      </w:tblPr>
      <w:tblGrid>
        <w:gridCol w:w="1838"/>
        <w:gridCol w:w="2126"/>
      </w:tblGrid>
      <w:tr w:rsidR="00116BF0" w:rsidRPr="00116BF0" w:rsidTr="004F69F9">
        <w:trPr>
          <w:tblHead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bookmarkEnd w:id="23"/>
          <w:p w:rsidR="00116BF0" w:rsidRPr="00116BF0" w:rsidRDefault="00116BF0" w:rsidP="00116BF0">
            <w:pPr>
              <w:rPr>
                <w:rFonts w:ascii="Times New Roman" w:hAnsi="Times New Roman"/>
                <w:bCs/>
                <w:szCs w:val="20"/>
                <w:lang w:eastAsia="pl-PL"/>
              </w:rPr>
            </w:pPr>
            <w:r w:rsidRPr="00116BF0">
              <w:rPr>
                <w:rFonts w:ascii="Times New Roman" w:hAnsi="Times New Roman"/>
                <w:bCs/>
                <w:szCs w:val="20"/>
                <w:lang w:eastAsia="pl-PL"/>
              </w:rPr>
              <w:t xml:space="preserve">II kl. </w:t>
            </w:r>
            <w:proofErr w:type="spellStart"/>
            <w:r w:rsidRPr="00116BF0">
              <w:rPr>
                <w:rFonts w:ascii="Times New Roman" w:hAnsi="Times New Roman"/>
                <w:bCs/>
                <w:szCs w:val="20"/>
                <w:lang w:eastAsia="pl-PL"/>
              </w:rPr>
              <w:t>ponadgim</w:t>
            </w:r>
            <w:proofErr w:type="spellEnd"/>
            <w:r w:rsidRPr="00116BF0">
              <w:rPr>
                <w:rFonts w:ascii="Times New Roman" w:hAnsi="Times New Roman"/>
                <w:bCs/>
                <w:szCs w:val="20"/>
                <w:lang w:eastAsia="pl-PL"/>
              </w:rPr>
              <w:t>.</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16BF0" w:rsidRPr="00116BF0" w:rsidRDefault="00116BF0" w:rsidP="00116BF0">
            <w:pPr>
              <w:jc w:val="center"/>
              <w:rPr>
                <w:rFonts w:ascii="Times New Roman" w:hAnsi="Times New Roman"/>
                <w:bCs/>
                <w:szCs w:val="20"/>
                <w:lang w:eastAsia="pl-PL"/>
              </w:rPr>
            </w:pPr>
            <w:r w:rsidRPr="00116BF0">
              <w:rPr>
                <w:rFonts w:ascii="Times New Roman" w:hAnsi="Times New Roman"/>
                <w:bCs/>
                <w:szCs w:val="20"/>
                <w:lang w:eastAsia="pl-PL"/>
              </w:rPr>
              <w:t>N – liczba badanych</w:t>
            </w:r>
          </w:p>
        </w:tc>
      </w:tr>
      <w:tr w:rsidR="00116BF0" w:rsidRPr="00116BF0" w:rsidTr="004F69F9">
        <w:tc>
          <w:tcPr>
            <w:tcW w:w="1838"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rPr>
                <w:rFonts w:ascii="Times New Roman" w:hAnsi="Times New Roman"/>
                <w:bCs/>
                <w:szCs w:val="20"/>
                <w:lang w:eastAsia="pl-PL"/>
              </w:rPr>
            </w:pPr>
            <w:r w:rsidRPr="00116BF0">
              <w:rPr>
                <w:rFonts w:ascii="Times New Roman" w:hAnsi="Times New Roman"/>
                <w:bCs/>
                <w:szCs w:val="20"/>
                <w:lang w:eastAsia="pl-PL"/>
              </w:rPr>
              <w:t>Chłopcy</w:t>
            </w:r>
          </w:p>
        </w:tc>
        <w:tc>
          <w:tcPr>
            <w:tcW w:w="2126"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jc w:val="right"/>
              <w:rPr>
                <w:rFonts w:ascii="Times New Roman" w:hAnsi="Times New Roman"/>
                <w:bCs/>
                <w:szCs w:val="20"/>
                <w:lang w:eastAsia="pl-PL"/>
              </w:rPr>
            </w:pPr>
            <w:r w:rsidRPr="00116BF0">
              <w:rPr>
                <w:rFonts w:ascii="Times New Roman" w:hAnsi="Times New Roman"/>
                <w:bCs/>
                <w:szCs w:val="20"/>
                <w:lang w:eastAsia="pl-PL"/>
              </w:rPr>
              <w:t>600</w:t>
            </w:r>
          </w:p>
        </w:tc>
      </w:tr>
      <w:tr w:rsidR="00116BF0" w:rsidRPr="00116BF0" w:rsidTr="004F69F9">
        <w:tc>
          <w:tcPr>
            <w:tcW w:w="1838"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rPr>
                <w:rFonts w:ascii="Times New Roman" w:hAnsi="Times New Roman"/>
                <w:bCs/>
                <w:szCs w:val="20"/>
                <w:lang w:eastAsia="pl-PL"/>
              </w:rPr>
            </w:pPr>
            <w:r w:rsidRPr="00116BF0">
              <w:rPr>
                <w:rFonts w:ascii="Times New Roman" w:hAnsi="Times New Roman"/>
                <w:bCs/>
                <w:szCs w:val="20"/>
                <w:lang w:eastAsia="pl-PL"/>
              </w:rPr>
              <w:t>Dziewczęta</w:t>
            </w:r>
          </w:p>
        </w:tc>
        <w:tc>
          <w:tcPr>
            <w:tcW w:w="2126"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jc w:val="right"/>
              <w:rPr>
                <w:rFonts w:ascii="Times New Roman" w:hAnsi="Times New Roman"/>
                <w:bCs/>
                <w:szCs w:val="20"/>
                <w:lang w:eastAsia="pl-PL"/>
              </w:rPr>
            </w:pPr>
            <w:r w:rsidRPr="00116BF0">
              <w:rPr>
                <w:rFonts w:ascii="Times New Roman" w:hAnsi="Times New Roman"/>
                <w:bCs/>
                <w:szCs w:val="20"/>
                <w:lang w:eastAsia="pl-PL"/>
              </w:rPr>
              <w:t>438</w:t>
            </w:r>
          </w:p>
        </w:tc>
      </w:tr>
    </w:tbl>
    <w:p w:rsidR="00116BF0" w:rsidRPr="00116BF0" w:rsidRDefault="00116BF0" w:rsidP="00116BF0">
      <w:pPr>
        <w:spacing w:after="0" w:line="240" w:lineRule="auto"/>
        <w:rPr>
          <w:rFonts w:ascii="Times New Roman" w:eastAsia="Times New Roman" w:hAnsi="Times New Roman" w:cs="Times New Roman"/>
          <w:b/>
          <w:bCs/>
          <w:szCs w:val="20"/>
          <w:lang w:eastAsia="pl-PL"/>
        </w:rPr>
      </w:pPr>
    </w:p>
    <w:p w:rsidR="00116BF0" w:rsidRPr="00116BF0" w:rsidRDefault="00116BF0" w:rsidP="00116BF0">
      <w:pPr>
        <w:autoSpaceDE w:val="0"/>
        <w:autoSpaceDN w:val="0"/>
        <w:adjustRightInd w:val="0"/>
        <w:spacing w:after="0" w:line="360" w:lineRule="auto"/>
        <w:jc w:val="both"/>
        <w:rPr>
          <w:rFonts w:ascii="Times New Roman" w:eastAsia="Times New Roman" w:hAnsi="Times New Roman" w:cs="Times New Roman"/>
          <w:sz w:val="24"/>
          <w:szCs w:val="24"/>
        </w:rPr>
      </w:pPr>
    </w:p>
    <w:p w:rsidR="00116BF0" w:rsidRPr="00116BF0" w:rsidRDefault="00116BF0" w:rsidP="00116BF0">
      <w:pPr>
        <w:autoSpaceDE w:val="0"/>
        <w:autoSpaceDN w:val="0"/>
        <w:adjustRightInd w:val="0"/>
        <w:spacing w:after="0" w:line="360" w:lineRule="auto"/>
        <w:jc w:val="both"/>
        <w:rPr>
          <w:rFonts w:ascii="Times New Roman" w:eastAsia="Times New Roman" w:hAnsi="Times New Roman" w:cs="Times New Roman"/>
          <w:sz w:val="24"/>
          <w:szCs w:val="24"/>
        </w:rPr>
      </w:pPr>
    </w:p>
    <w:p w:rsidR="00116BF0" w:rsidRPr="00116BF0" w:rsidRDefault="00116BF0" w:rsidP="00116BF0">
      <w:pPr>
        <w:spacing w:after="0" w:line="240" w:lineRule="auto"/>
        <w:jc w:val="both"/>
        <w:rPr>
          <w:rFonts w:ascii="Times New Roman" w:eastAsia="Times New Roman" w:hAnsi="Times New Roman" w:cs="Times New Roman"/>
          <w:lang w:eastAsia="pl-PL"/>
        </w:rPr>
      </w:pPr>
      <w:r w:rsidRPr="00116BF0">
        <w:rPr>
          <w:rFonts w:ascii="Times New Roman" w:eastAsia="Times New Roman" w:hAnsi="Times New Roman" w:cs="Times New Roman"/>
          <w:lang w:eastAsia="pl-PL"/>
        </w:rPr>
        <w:t>Źródło: Regionalny Ośrodek Polityki Społecznej w Rzeszowie, Spożywanie alkoholu i używanie substancji psychoaktywnych przez młodzież szkolną w województwie podkarpackim, Rzeszów 2020, s. 55.</w:t>
      </w:r>
    </w:p>
    <w:p w:rsidR="00116BF0" w:rsidRPr="00116BF0" w:rsidRDefault="00116BF0" w:rsidP="00116BF0">
      <w:pPr>
        <w:autoSpaceDE w:val="0"/>
        <w:autoSpaceDN w:val="0"/>
        <w:adjustRightInd w:val="0"/>
        <w:spacing w:after="0" w:line="360" w:lineRule="auto"/>
        <w:jc w:val="both"/>
        <w:rPr>
          <w:rFonts w:ascii="Times New Roman" w:eastAsia="Times New Roman" w:hAnsi="Times New Roman" w:cs="Times New Roman"/>
          <w:sz w:val="24"/>
          <w:szCs w:val="24"/>
        </w:rPr>
      </w:pPr>
    </w:p>
    <w:p w:rsidR="00116BF0" w:rsidRPr="00116BF0" w:rsidRDefault="00116BF0" w:rsidP="00116BF0">
      <w:pPr>
        <w:autoSpaceDE w:val="0"/>
        <w:autoSpaceDN w:val="0"/>
        <w:adjustRightInd w:val="0"/>
        <w:spacing w:after="0" w:line="360" w:lineRule="auto"/>
        <w:jc w:val="both"/>
        <w:rPr>
          <w:rFonts w:ascii="Times New Roman" w:eastAsia="Times New Roman" w:hAnsi="Times New Roman" w:cs="Times New Roman"/>
          <w:sz w:val="24"/>
          <w:szCs w:val="24"/>
        </w:rPr>
      </w:pPr>
      <w:r w:rsidRPr="00116BF0">
        <w:rPr>
          <w:rFonts w:ascii="Times New Roman" w:eastAsia="Times New Roman" w:hAnsi="Times New Roman" w:cs="Times New Roman"/>
          <w:sz w:val="24"/>
          <w:szCs w:val="24"/>
        </w:rPr>
        <w:t xml:space="preserve">Z zebranych danych wynika, że w klasach trzecich gimnazjalnych przynajmniej raz w życiu amfetaminę używało 3,5% chłopców i 1,8% dziewcząt. W klasach drugich szkół ponadgimnazjalnych po amfetaminę przynajmniej raz sięgnęło 5,2% chłopców i 1,9% dziewcząt. </w:t>
      </w:r>
    </w:p>
    <w:p w:rsidR="00116BF0" w:rsidRPr="00116BF0" w:rsidRDefault="00116BF0" w:rsidP="00116BF0">
      <w:pPr>
        <w:autoSpaceDE w:val="0"/>
        <w:autoSpaceDN w:val="0"/>
        <w:adjustRightInd w:val="0"/>
        <w:spacing w:after="0" w:line="360" w:lineRule="auto"/>
        <w:jc w:val="both"/>
        <w:rPr>
          <w:rFonts w:ascii="Times New Roman" w:eastAsia="Times New Roman" w:hAnsi="Times New Roman" w:cs="Times New Roman"/>
          <w:sz w:val="24"/>
          <w:szCs w:val="24"/>
          <w:vertAlign w:val="superscript"/>
        </w:rPr>
      </w:pPr>
      <w:r w:rsidRPr="00116BF0">
        <w:rPr>
          <w:rFonts w:ascii="Times New Roman" w:eastAsia="Times New Roman" w:hAnsi="Times New Roman" w:cs="Times New Roman"/>
          <w:sz w:val="24"/>
          <w:szCs w:val="24"/>
        </w:rPr>
        <w:t>Amfetaminę dwadzieścia razy i więcej brało w klasach trzecich gimnazjalnych 1,7% uczniów i 0,2% uczennic. W klasach drugich ponadgimnazjalnych odsetki te kształtowały się na poziomie 0,9% i 0,2%.</w:t>
      </w:r>
    </w:p>
    <w:p w:rsidR="00116BF0" w:rsidRPr="00116BF0" w:rsidRDefault="00116BF0" w:rsidP="00116BF0">
      <w:pPr>
        <w:autoSpaceDE w:val="0"/>
        <w:autoSpaceDN w:val="0"/>
        <w:adjustRightInd w:val="0"/>
        <w:spacing w:after="0" w:line="360" w:lineRule="auto"/>
        <w:jc w:val="both"/>
        <w:rPr>
          <w:rFonts w:ascii="Times New Roman" w:eastAsia="Times New Roman" w:hAnsi="Times New Roman" w:cs="Times New Roman"/>
          <w:sz w:val="24"/>
          <w:szCs w:val="24"/>
        </w:rPr>
      </w:pPr>
      <w:r w:rsidRPr="00116BF0">
        <w:rPr>
          <w:rFonts w:ascii="Times New Roman" w:eastAsia="Times New Roman" w:hAnsi="Times New Roman" w:cs="Times New Roman"/>
          <w:sz w:val="24"/>
          <w:szCs w:val="24"/>
        </w:rPr>
        <w:t xml:space="preserve">W badanych rocznikach spożycie amfetaminy przez chłopców było znacznie wyższe niż u dziewcząt. </w:t>
      </w:r>
      <w:bookmarkStart w:id="24" w:name="_Hlk86748471"/>
      <w:r w:rsidRPr="00116BF0">
        <w:rPr>
          <w:rFonts w:ascii="Times New Roman" w:eastAsia="Times New Roman" w:hAnsi="Times New Roman" w:cs="Times New Roman"/>
          <w:sz w:val="24"/>
          <w:szCs w:val="24"/>
        </w:rPr>
        <w:t xml:space="preserve">Wielokrotne przyjmowanie amfetaminy czy eksperymentowanie z niniejszą substancją powoduje szybkie uzależnienie oraz jest niebezpieczne dla zdrowia i życia młodzieży. </w:t>
      </w:r>
      <w:bookmarkStart w:id="25" w:name="_Hlk84939823"/>
      <w:bookmarkEnd w:id="24"/>
      <w:r w:rsidRPr="00116BF0">
        <w:rPr>
          <w:rFonts w:ascii="Times New Roman" w:eastAsia="Times New Roman" w:hAnsi="Times New Roman" w:cs="Times New Roman"/>
          <w:sz w:val="24"/>
          <w:szCs w:val="24"/>
        </w:rPr>
        <w:t xml:space="preserve">Według Europejskiego Centrum Monitorowania Narkotyków i Narkomanii (EMCDDA) osoby  regularnie spożywające amfetaminę zaliczane są do kategorii problemowych użytkowników narkotyków. </w:t>
      </w:r>
    </w:p>
    <w:bookmarkEnd w:id="25"/>
    <w:p w:rsidR="00116BF0" w:rsidRPr="00116BF0" w:rsidRDefault="00116BF0" w:rsidP="00116BF0">
      <w:pPr>
        <w:autoSpaceDE w:val="0"/>
        <w:autoSpaceDN w:val="0"/>
        <w:adjustRightInd w:val="0"/>
        <w:spacing w:after="0" w:line="360" w:lineRule="auto"/>
        <w:jc w:val="both"/>
        <w:rPr>
          <w:rFonts w:ascii="Times New Roman" w:eastAsia="Times New Roman" w:hAnsi="Times New Roman" w:cs="Times New Roman"/>
          <w:b/>
          <w:sz w:val="24"/>
          <w:szCs w:val="24"/>
        </w:rPr>
      </w:pPr>
      <w:r w:rsidRPr="00116BF0">
        <w:rPr>
          <w:rFonts w:ascii="Times New Roman" w:eastAsia="Times New Roman" w:hAnsi="Times New Roman" w:cs="Times New Roman"/>
          <w:b/>
          <w:sz w:val="24"/>
          <w:szCs w:val="24"/>
        </w:rPr>
        <w:t>„Dopalacze”</w:t>
      </w:r>
    </w:p>
    <w:p w:rsidR="00116BF0" w:rsidRPr="00116BF0" w:rsidRDefault="00116BF0" w:rsidP="00116BF0">
      <w:pPr>
        <w:autoSpaceDE w:val="0"/>
        <w:autoSpaceDN w:val="0"/>
        <w:adjustRightInd w:val="0"/>
        <w:spacing w:after="0" w:line="360" w:lineRule="auto"/>
        <w:jc w:val="both"/>
        <w:rPr>
          <w:rFonts w:ascii="Times New Roman" w:eastAsia="Times New Roman" w:hAnsi="Times New Roman" w:cs="Times New Roman"/>
          <w:sz w:val="24"/>
          <w:szCs w:val="24"/>
        </w:rPr>
      </w:pPr>
      <w:r w:rsidRPr="00116BF0">
        <w:rPr>
          <w:rFonts w:ascii="Times New Roman" w:eastAsia="Times New Roman" w:hAnsi="Times New Roman" w:cs="Times New Roman"/>
          <w:sz w:val="24"/>
          <w:szCs w:val="24"/>
        </w:rPr>
        <w:t xml:space="preserve">W klasach trzecich gimnazjalnych odnotowano 3,2% chłopców i  0,9% dziewcząt, którzy przyznali, że  przynajmniej raz w życiu spróbowali „dopalaczy”. W przypadku uczniów drugich </w:t>
      </w:r>
      <w:r w:rsidRPr="00116BF0">
        <w:rPr>
          <w:rFonts w:ascii="Times New Roman" w:eastAsia="Times New Roman" w:hAnsi="Times New Roman" w:cs="Times New Roman"/>
          <w:sz w:val="24"/>
          <w:szCs w:val="24"/>
        </w:rPr>
        <w:lastRenderedPageBreak/>
        <w:t>klas szkół ponadgimnazjalnych odsetek chłopców używających „dopalaczy” kształtował  się na poziomie 4,4%, zaś odsetek dziewcząt na poziomie 2%. Spośród wszystkich użytkowników tych środków - 20 razy i więcej używało „dopalaczy” w trzecich klasach gimnazjalnych 2% chłopców i 0,2% dziewcząt, zaś wśród starszej młodzieży (drugie klasy ponadgimnazjalne) 0,3% chłopców i 0,2% dziewcząt.</w:t>
      </w:r>
      <w:r w:rsidRPr="00116BF0">
        <w:rPr>
          <w:rFonts w:ascii="Times New Roman" w:eastAsia="Times New Roman" w:hAnsi="Times New Roman" w:cs="Times New Roman"/>
          <w:sz w:val="24"/>
          <w:szCs w:val="24"/>
          <w:vertAlign w:val="superscript"/>
        </w:rPr>
        <w:t>5</w:t>
      </w:r>
      <w:r w:rsidRPr="00116BF0">
        <w:rPr>
          <w:rFonts w:ascii="Times New Roman" w:eastAsia="Times New Roman" w:hAnsi="Times New Roman" w:cs="Times New Roman"/>
          <w:sz w:val="24"/>
          <w:szCs w:val="24"/>
        </w:rPr>
        <w:t xml:space="preserve"> </w:t>
      </w:r>
    </w:p>
    <w:p w:rsidR="00116BF0" w:rsidRPr="00116BF0" w:rsidRDefault="00116BF0" w:rsidP="00116BF0">
      <w:pPr>
        <w:autoSpaceDE w:val="0"/>
        <w:autoSpaceDN w:val="0"/>
        <w:adjustRightInd w:val="0"/>
        <w:spacing w:after="0" w:line="360" w:lineRule="auto"/>
        <w:jc w:val="both"/>
        <w:rPr>
          <w:rFonts w:ascii="Times New Roman" w:eastAsia="Times New Roman" w:hAnsi="Times New Roman" w:cs="Times New Roman"/>
          <w:sz w:val="24"/>
          <w:szCs w:val="24"/>
        </w:rPr>
      </w:pPr>
      <w:r w:rsidRPr="00116BF0">
        <w:rPr>
          <w:rFonts w:ascii="Times New Roman" w:eastAsia="Times New Roman" w:hAnsi="Times New Roman" w:cs="Times New Roman"/>
          <w:sz w:val="24"/>
          <w:szCs w:val="24"/>
        </w:rPr>
        <w:t xml:space="preserve">Z przedstawionych danych wynika, że chłopcy częściej od dziewcząt sięgali po „dopalacze”. Pacjenci Wojewódzkiego Ośrodka Terapii Uzależnień w Rzeszowie (WOTU) najczęściej spożywali „dopalacze” o nazwach: </w:t>
      </w:r>
      <w:proofErr w:type="spellStart"/>
      <w:r w:rsidRPr="00116BF0">
        <w:rPr>
          <w:rFonts w:ascii="Times New Roman" w:eastAsia="Times New Roman" w:hAnsi="Times New Roman" w:cs="Times New Roman"/>
          <w:sz w:val="24"/>
          <w:szCs w:val="24"/>
        </w:rPr>
        <w:t>Mefedron</w:t>
      </w:r>
      <w:proofErr w:type="spellEnd"/>
      <w:r w:rsidRPr="00116BF0">
        <w:rPr>
          <w:rFonts w:ascii="Times New Roman" w:eastAsia="Times New Roman" w:hAnsi="Times New Roman" w:cs="Times New Roman"/>
          <w:sz w:val="24"/>
          <w:szCs w:val="24"/>
        </w:rPr>
        <w:t xml:space="preserve">, Cząstka boga, </w:t>
      </w:r>
      <w:proofErr w:type="spellStart"/>
      <w:r w:rsidRPr="00116BF0">
        <w:rPr>
          <w:rFonts w:ascii="Times New Roman" w:eastAsia="Times New Roman" w:hAnsi="Times New Roman" w:cs="Times New Roman"/>
          <w:sz w:val="24"/>
          <w:szCs w:val="24"/>
        </w:rPr>
        <w:t>Bufedron</w:t>
      </w:r>
      <w:proofErr w:type="spellEnd"/>
      <w:r w:rsidRPr="00116BF0">
        <w:rPr>
          <w:rFonts w:ascii="Times New Roman" w:eastAsia="Times New Roman" w:hAnsi="Times New Roman" w:cs="Times New Roman"/>
          <w:sz w:val="24"/>
          <w:szCs w:val="24"/>
        </w:rPr>
        <w:t>, Mocarz.</w:t>
      </w:r>
      <w:r w:rsidRPr="00116BF0">
        <w:rPr>
          <w:rFonts w:ascii="Times New Roman" w:eastAsia="Times New Roman" w:hAnsi="Times New Roman" w:cs="Times New Roman"/>
          <w:sz w:val="24"/>
          <w:szCs w:val="24"/>
          <w:vertAlign w:val="superscript"/>
        </w:rPr>
        <w:t>6</w:t>
      </w:r>
      <w:r w:rsidRPr="00116BF0">
        <w:rPr>
          <w:rFonts w:ascii="Times New Roman" w:eastAsia="Times New Roman" w:hAnsi="Times New Roman" w:cs="Times New Roman"/>
          <w:sz w:val="24"/>
          <w:szCs w:val="24"/>
        </w:rPr>
        <w:t xml:space="preserve"> Eksperymentowanie, a tym bardziej regularne przyjmowanie środków zastępczych tzw. „dopalaczy” jest bardzo niebezpieczne ze względu na używane do ich produkcji bliżej nieokreślone mieszanki substancji psychoaktywnych czego następstwem jest trudny proces leczenia z uzależnienia od „dopalaczy”. </w:t>
      </w:r>
    </w:p>
    <w:p w:rsidR="00116BF0" w:rsidRPr="00116BF0" w:rsidRDefault="00116BF0" w:rsidP="00116BF0">
      <w:pPr>
        <w:autoSpaceDE w:val="0"/>
        <w:autoSpaceDN w:val="0"/>
        <w:adjustRightInd w:val="0"/>
        <w:spacing w:after="0" w:line="360" w:lineRule="auto"/>
        <w:rPr>
          <w:rFonts w:ascii="Times New Roman" w:eastAsia="Times New Roman" w:hAnsi="Times New Roman" w:cs="Times New Roman"/>
          <w:b/>
          <w:bCs/>
          <w:sz w:val="24"/>
          <w:szCs w:val="24"/>
        </w:rPr>
      </w:pPr>
      <w:r w:rsidRPr="00116BF0">
        <w:rPr>
          <w:rFonts w:ascii="Times New Roman" w:eastAsia="Times New Roman" w:hAnsi="Times New Roman" w:cs="Times New Roman"/>
          <w:b/>
          <w:bCs/>
          <w:sz w:val="24"/>
          <w:szCs w:val="24"/>
        </w:rPr>
        <w:t>Kokaina</w:t>
      </w:r>
    </w:p>
    <w:p w:rsidR="00116BF0" w:rsidRPr="00116BF0" w:rsidRDefault="00116BF0" w:rsidP="00116BF0">
      <w:pPr>
        <w:autoSpaceDE w:val="0"/>
        <w:autoSpaceDN w:val="0"/>
        <w:adjustRightInd w:val="0"/>
        <w:spacing w:after="0" w:line="360" w:lineRule="auto"/>
        <w:jc w:val="both"/>
        <w:rPr>
          <w:rFonts w:ascii="Times New Roman" w:eastAsia="Times New Roman" w:hAnsi="Times New Roman" w:cs="Times New Roman"/>
          <w:sz w:val="24"/>
          <w:szCs w:val="24"/>
        </w:rPr>
      </w:pPr>
      <w:r w:rsidRPr="00116BF0">
        <w:rPr>
          <w:rFonts w:ascii="Times New Roman" w:eastAsia="Times New Roman" w:hAnsi="Times New Roman" w:cs="Times New Roman"/>
          <w:sz w:val="24"/>
          <w:szCs w:val="24"/>
        </w:rPr>
        <w:t xml:space="preserve">Wśród uczniów klas trzecich gimnazjalnych z kokainą eksperymentowało 1,2% dziewcząt i 3,2% chłopców. Z klas drugich ponadgimnazjalnych do takiego zachowania przyznało się 2,1% dziewcząt i 3,1% chłopców. Kokainę używało 20 razy i więcej w klasach trzecich gimnazjalnych 0,5% dziewcząt i 1,7 chłopców oraz w starszych rocznikach 0,4% dziewcząt i 0,5% chłopców. </w:t>
      </w:r>
    </w:p>
    <w:p w:rsidR="00116BF0" w:rsidRPr="00116BF0" w:rsidRDefault="00116BF0" w:rsidP="00116BF0">
      <w:pPr>
        <w:autoSpaceDE w:val="0"/>
        <w:autoSpaceDN w:val="0"/>
        <w:adjustRightInd w:val="0"/>
        <w:spacing w:after="0" w:line="360" w:lineRule="auto"/>
        <w:jc w:val="both"/>
        <w:rPr>
          <w:rFonts w:ascii="Times New Roman" w:eastAsia="Times New Roman" w:hAnsi="Times New Roman" w:cs="Times New Roman"/>
          <w:sz w:val="24"/>
          <w:szCs w:val="24"/>
        </w:rPr>
      </w:pPr>
      <w:r w:rsidRPr="00116BF0">
        <w:rPr>
          <w:rFonts w:ascii="Times New Roman" w:eastAsia="Times New Roman" w:hAnsi="Times New Roman" w:cs="Times New Roman"/>
          <w:sz w:val="24"/>
          <w:szCs w:val="24"/>
        </w:rPr>
        <w:t xml:space="preserve">Ze wszystkich poddanych analizie kategorii wiekowych wynika, że po kokainę częściej sięgali chłopcy. Kokaina należy do bardzo szkodliwych środków odurzających i szybko uzależniających. </w:t>
      </w:r>
      <w:bookmarkStart w:id="26" w:name="_Hlk85184210"/>
      <w:r w:rsidRPr="00116BF0">
        <w:rPr>
          <w:rFonts w:ascii="Times New Roman" w:eastAsia="Times New Roman" w:hAnsi="Times New Roman" w:cs="Times New Roman"/>
          <w:sz w:val="24"/>
          <w:szCs w:val="24"/>
        </w:rPr>
        <w:t>Według Europejskiego Centrum Monitorowania Narkotyków i Narkomanii (EMCDDA) na podstawie regularnego spożywania kokainy oszacowuje się liczbę problemowych użytkowników narkotyków.</w:t>
      </w:r>
    </w:p>
    <w:bookmarkEnd w:id="26"/>
    <w:p w:rsidR="00116BF0" w:rsidRPr="00116BF0" w:rsidRDefault="00116BF0" w:rsidP="00116BF0">
      <w:pPr>
        <w:spacing w:after="0" w:line="360" w:lineRule="auto"/>
        <w:rPr>
          <w:rFonts w:ascii="Times New Roman" w:eastAsia="Times New Roman" w:hAnsi="Times New Roman" w:cs="Times New Roman"/>
          <w:b/>
          <w:bCs/>
          <w:sz w:val="24"/>
          <w:szCs w:val="24"/>
          <w:lang w:eastAsia="pl-PL"/>
        </w:rPr>
      </w:pPr>
      <w:r w:rsidRPr="00116BF0">
        <w:rPr>
          <w:rFonts w:ascii="Times New Roman" w:eastAsia="Times New Roman" w:hAnsi="Times New Roman" w:cs="Times New Roman"/>
          <w:b/>
          <w:bCs/>
          <w:sz w:val="24"/>
          <w:szCs w:val="24"/>
          <w:lang w:eastAsia="pl-PL"/>
        </w:rPr>
        <w:t>LSD</w:t>
      </w:r>
    </w:p>
    <w:p w:rsidR="00116BF0" w:rsidRPr="00116BF0" w:rsidRDefault="00116BF0" w:rsidP="00116BF0">
      <w:pPr>
        <w:autoSpaceDE w:val="0"/>
        <w:autoSpaceDN w:val="0"/>
        <w:adjustRightInd w:val="0"/>
        <w:spacing w:after="0" w:line="360" w:lineRule="auto"/>
        <w:jc w:val="both"/>
        <w:rPr>
          <w:rFonts w:ascii="Times New Roman" w:eastAsia="Times New Roman" w:hAnsi="Times New Roman" w:cs="Times New Roman"/>
          <w:sz w:val="24"/>
          <w:szCs w:val="24"/>
        </w:rPr>
      </w:pPr>
      <w:bookmarkStart w:id="27" w:name="_Hlk85102897"/>
      <w:r w:rsidRPr="00116BF0">
        <w:rPr>
          <w:rFonts w:ascii="Times New Roman" w:eastAsia="Times New Roman" w:hAnsi="Times New Roman" w:cs="Times New Roman"/>
          <w:sz w:val="24"/>
          <w:szCs w:val="24"/>
        </w:rPr>
        <w:t xml:space="preserve">W klasach trzecich gimnazjalnych spożycie LSD było częstsze niż w przypadku starszych uczniów i wynosiło 2% u dziewcząt i 2,7% u chłopców, zaś w klasach drugich ponadgimnazjalnych 0,9% u dziewcząt i 2,2% u chłopców. Wśród respondentów, którzy LSD przyjmowali 20 razy i więcej, podobnie jak w powyższym zestawieniu młodsi chłopcy częściej niż starsi koledzy sięgali po tą substancję, odpowiednio w klasach trzecich gimnazjalnych 1,7% chłopców i klasach drugich ponadgimnazjalnych 0,4% chłopców. Z kolei LSD z większą częstotliwością spożywało równo po 0,2% dziewcząt z klas gimnazjalnych i ponadgimnazjalnych. </w:t>
      </w:r>
    </w:p>
    <w:bookmarkEnd w:id="27"/>
    <w:p w:rsidR="00116BF0" w:rsidRPr="00116BF0" w:rsidRDefault="00116BF0" w:rsidP="00116BF0">
      <w:pPr>
        <w:autoSpaceDE w:val="0"/>
        <w:autoSpaceDN w:val="0"/>
        <w:adjustRightInd w:val="0"/>
        <w:spacing w:after="0" w:line="360" w:lineRule="auto"/>
        <w:rPr>
          <w:rFonts w:ascii="Times New Roman" w:eastAsia="Times New Roman" w:hAnsi="Times New Roman" w:cs="Times New Roman"/>
          <w:b/>
          <w:bCs/>
          <w:color w:val="FF0000"/>
          <w:sz w:val="24"/>
          <w:szCs w:val="24"/>
        </w:rPr>
      </w:pPr>
    </w:p>
    <w:p w:rsidR="00116BF0" w:rsidRPr="00116BF0" w:rsidRDefault="00116BF0" w:rsidP="00116BF0">
      <w:pPr>
        <w:autoSpaceDE w:val="0"/>
        <w:autoSpaceDN w:val="0"/>
        <w:adjustRightInd w:val="0"/>
        <w:spacing w:after="0" w:line="360" w:lineRule="auto"/>
        <w:rPr>
          <w:rFonts w:ascii="Times New Roman" w:eastAsia="Times New Roman" w:hAnsi="Times New Roman" w:cs="Times New Roman"/>
          <w:b/>
          <w:bCs/>
          <w:color w:val="FF0000"/>
          <w:sz w:val="24"/>
          <w:szCs w:val="24"/>
        </w:rPr>
      </w:pPr>
    </w:p>
    <w:p w:rsidR="00116BF0" w:rsidRPr="00116BF0" w:rsidRDefault="00116BF0" w:rsidP="00116BF0">
      <w:pPr>
        <w:autoSpaceDE w:val="0"/>
        <w:autoSpaceDN w:val="0"/>
        <w:adjustRightInd w:val="0"/>
        <w:spacing w:after="0" w:line="360" w:lineRule="auto"/>
        <w:rPr>
          <w:rFonts w:ascii="Times New Roman" w:eastAsia="Times New Roman" w:hAnsi="Times New Roman" w:cs="Times New Roman"/>
          <w:b/>
          <w:bCs/>
          <w:sz w:val="24"/>
          <w:szCs w:val="24"/>
        </w:rPr>
      </w:pPr>
      <w:r w:rsidRPr="00116BF0">
        <w:rPr>
          <w:rFonts w:ascii="Times New Roman" w:eastAsia="Times New Roman" w:hAnsi="Times New Roman" w:cs="Times New Roman"/>
          <w:b/>
          <w:bCs/>
          <w:sz w:val="24"/>
          <w:szCs w:val="24"/>
        </w:rPr>
        <w:lastRenderedPageBreak/>
        <w:t>Grzyby halucynogenne</w:t>
      </w:r>
    </w:p>
    <w:p w:rsidR="00116BF0" w:rsidRPr="00116BF0" w:rsidRDefault="00116BF0" w:rsidP="00116BF0">
      <w:pPr>
        <w:autoSpaceDE w:val="0"/>
        <w:autoSpaceDN w:val="0"/>
        <w:adjustRightInd w:val="0"/>
        <w:spacing w:after="0" w:line="360" w:lineRule="auto"/>
        <w:jc w:val="both"/>
        <w:rPr>
          <w:rFonts w:ascii="Times New Roman" w:eastAsia="Times New Roman" w:hAnsi="Times New Roman" w:cs="Times New Roman"/>
          <w:sz w:val="24"/>
          <w:szCs w:val="24"/>
        </w:rPr>
      </w:pPr>
      <w:r w:rsidRPr="00116BF0">
        <w:rPr>
          <w:rFonts w:ascii="Times New Roman" w:eastAsia="Times New Roman" w:hAnsi="Times New Roman" w:cs="Times New Roman"/>
          <w:sz w:val="24"/>
          <w:szCs w:val="24"/>
        </w:rPr>
        <w:t>W badaniu odnotowano 0,9% uczennic i 3,3% uczniów klas trzecich, którzy stwierdzili, że kiedykolwiek w życiu używali grzybów halucynogennych. Wśród starszych uczniów do używania omawianej substancji przyznało się 1,3% uczennic i 2,1% uczniów.</w:t>
      </w:r>
    </w:p>
    <w:p w:rsidR="00116BF0" w:rsidRPr="00116BF0" w:rsidRDefault="00116BF0" w:rsidP="00116BF0">
      <w:pPr>
        <w:autoSpaceDE w:val="0"/>
        <w:autoSpaceDN w:val="0"/>
        <w:adjustRightInd w:val="0"/>
        <w:spacing w:after="0" w:line="360" w:lineRule="auto"/>
        <w:jc w:val="both"/>
        <w:rPr>
          <w:rFonts w:ascii="Times New Roman" w:eastAsia="Times New Roman" w:hAnsi="Times New Roman" w:cs="Times New Roman"/>
          <w:sz w:val="24"/>
          <w:szCs w:val="24"/>
          <w:vertAlign w:val="superscript"/>
        </w:rPr>
      </w:pPr>
      <w:r w:rsidRPr="00116BF0">
        <w:rPr>
          <w:rFonts w:ascii="Times New Roman" w:eastAsia="Times New Roman" w:hAnsi="Times New Roman" w:cs="Times New Roman"/>
          <w:sz w:val="24"/>
          <w:szCs w:val="24"/>
        </w:rPr>
        <w:t>Konsumpcja grzybów halucynogennych 20 razy i więcej w gimnazjach wynosiła 0,4% wśród uczennic i 1,7% wśród uczniów oraz w klasach ponadgimnazjalnych 0,2% u dziewczyn</w:t>
      </w:r>
      <w:r w:rsidRPr="00116BF0">
        <w:rPr>
          <w:rFonts w:ascii="Times New Roman" w:eastAsia="Times New Roman" w:hAnsi="Times New Roman" w:cs="Times New Roman"/>
          <w:sz w:val="24"/>
          <w:szCs w:val="24"/>
        </w:rPr>
        <w:br/>
        <w:t xml:space="preserve">i 0,7% u chłopców. </w:t>
      </w:r>
    </w:p>
    <w:p w:rsidR="00116BF0" w:rsidRPr="00116BF0" w:rsidRDefault="00116BF0" w:rsidP="00116BF0">
      <w:pPr>
        <w:autoSpaceDE w:val="0"/>
        <w:autoSpaceDN w:val="0"/>
        <w:adjustRightInd w:val="0"/>
        <w:spacing w:after="0" w:line="360" w:lineRule="auto"/>
        <w:jc w:val="both"/>
        <w:rPr>
          <w:rFonts w:ascii="Times New Roman" w:eastAsia="Times New Roman" w:hAnsi="Times New Roman" w:cs="Times New Roman"/>
          <w:sz w:val="24"/>
          <w:szCs w:val="24"/>
        </w:rPr>
      </w:pPr>
      <w:proofErr w:type="spellStart"/>
      <w:r w:rsidRPr="00116BF0">
        <w:rPr>
          <w:rFonts w:ascii="Times New Roman" w:eastAsia="Times New Roman" w:hAnsi="Times New Roman" w:cs="Times New Roman"/>
          <w:b/>
          <w:bCs/>
          <w:sz w:val="24"/>
          <w:szCs w:val="24"/>
          <w:lang w:eastAsia="pl-PL"/>
        </w:rPr>
        <w:t>Ekstasy</w:t>
      </w:r>
      <w:proofErr w:type="spellEnd"/>
    </w:p>
    <w:p w:rsidR="00116BF0" w:rsidRPr="00116BF0" w:rsidRDefault="00116BF0" w:rsidP="00116BF0">
      <w:pPr>
        <w:autoSpaceDE w:val="0"/>
        <w:autoSpaceDN w:val="0"/>
        <w:adjustRightInd w:val="0"/>
        <w:spacing w:after="0" w:line="360" w:lineRule="auto"/>
        <w:jc w:val="both"/>
        <w:rPr>
          <w:rFonts w:ascii="Times New Roman" w:eastAsia="Times New Roman" w:hAnsi="Times New Roman" w:cs="Times New Roman"/>
          <w:sz w:val="24"/>
          <w:szCs w:val="24"/>
          <w:vertAlign w:val="superscript"/>
        </w:rPr>
      </w:pPr>
      <w:bookmarkStart w:id="28" w:name="_Hlk85102930"/>
      <w:r w:rsidRPr="00116BF0">
        <w:rPr>
          <w:rFonts w:ascii="Times New Roman" w:eastAsia="Times New Roman" w:hAnsi="Times New Roman" w:cs="Times New Roman"/>
          <w:sz w:val="24"/>
          <w:szCs w:val="24"/>
        </w:rPr>
        <w:t xml:space="preserve">Analiza zgromadzonych danych pokazuje,  że  przynajmniej  raz w życiu </w:t>
      </w:r>
      <w:proofErr w:type="spellStart"/>
      <w:r w:rsidRPr="00116BF0">
        <w:rPr>
          <w:rFonts w:ascii="Times New Roman" w:eastAsia="Times New Roman" w:hAnsi="Times New Roman" w:cs="Times New Roman"/>
          <w:sz w:val="24"/>
          <w:szCs w:val="24"/>
        </w:rPr>
        <w:t>ekstasy</w:t>
      </w:r>
      <w:proofErr w:type="spellEnd"/>
      <w:r w:rsidRPr="00116BF0">
        <w:rPr>
          <w:rFonts w:ascii="Times New Roman" w:eastAsia="Times New Roman" w:hAnsi="Times New Roman" w:cs="Times New Roman"/>
          <w:sz w:val="24"/>
          <w:szCs w:val="24"/>
        </w:rPr>
        <w:t xml:space="preserve"> zażyło 2,3% chłopców i 1,1% dziewcząt z trzecich klas gimnazjalnych. Wskaźniki te rosły wraz z wiekiem ankietowanych chłopców i dziewcząt. Spośród uczniów drugich klas szkół ponadgimnazjalnych </w:t>
      </w:r>
      <w:proofErr w:type="spellStart"/>
      <w:r w:rsidRPr="00116BF0">
        <w:rPr>
          <w:rFonts w:ascii="Times New Roman" w:eastAsia="Times New Roman" w:hAnsi="Times New Roman" w:cs="Times New Roman"/>
          <w:sz w:val="24"/>
          <w:szCs w:val="24"/>
        </w:rPr>
        <w:t>ekstasy</w:t>
      </w:r>
      <w:proofErr w:type="spellEnd"/>
      <w:r w:rsidRPr="00116BF0">
        <w:rPr>
          <w:rFonts w:ascii="Times New Roman" w:eastAsia="Times New Roman" w:hAnsi="Times New Roman" w:cs="Times New Roman"/>
          <w:sz w:val="24"/>
          <w:szCs w:val="24"/>
        </w:rPr>
        <w:t xml:space="preserve"> spróbowało 2,5% chłopców i 1,4% dziewcząt</w:t>
      </w:r>
      <w:r w:rsidRPr="00116BF0">
        <w:rPr>
          <w:rFonts w:ascii="Times New Roman" w:eastAsia="Times New Roman" w:hAnsi="Times New Roman" w:cs="Times New Roman"/>
          <w:i/>
          <w:iCs/>
          <w:sz w:val="24"/>
          <w:szCs w:val="24"/>
        </w:rPr>
        <w:t>.</w:t>
      </w:r>
      <w:r w:rsidRPr="00116BF0">
        <w:rPr>
          <w:rFonts w:ascii="Times New Roman" w:eastAsia="Times New Roman" w:hAnsi="Times New Roman" w:cs="Times New Roman"/>
          <w:iCs/>
          <w:sz w:val="24"/>
          <w:szCs w:val="24"/>
        </w:rPr>
        <w:t xml:space="preserve"> </w:t>
      </w:r>
    </w:p>
    <w:p w:rsidR="00116BF0" w:rsidRPr="00116BF0" w:rsidRDefault="00116BF0" w:rsidP="00116BF0">
      <w:pPr>
        <w:autoSpaceDE w:val="0"/>
        <w:autoSpaceDN w:val="0"/>
        <w:adjustRightInd w:val="0"/>
        <w:spacing w:after="0" w:line="360" w:lineRule="auto"/>
        <w:jc w:val="both"/>
        <w:rPr>
          <w:rFonts w:ascii="Times New Roman" w:eastAsia="Times New Roman" w:hAnsi="Times New Roman" w:cs="Times New Roman"/>
          <w:sz w:val="24"/>
          <w:szCs w:val="24"/>
        </w:rPr>
      </w:pPr>
      <w:r w:rsidRPr="00116BF0">
        <w:rPr>
          <w:rFonts w:ascii="Times New Roman" w:eastAsia="Times New Roman" w:hAnsi="Times New Roman" w:cs="Times New Roman"/>
          <w:sz w:val="24"/>
          <w:szCs w:val="24"/>
        </w:rPr>
        <w:t xml:space="preserve">Z </w:t>
      </w:r>
      <w:r w:rsidRPr="00116BF0">
        <w:rPr>
          <w:rFonts w:ascii="Times New Roman" w:eastAsia="Times New Roman" w:hAnsi="Times New Roman" w:cs="Times New Roman"/>
          <w:bCs/>
          <w:sz w:val="24"/>
          <w:szCs w:val="24"/>
        </w:rPr>
        <w:t xml:space="preserve">badania wynika, że większą częstotliwość zażywania </w:t>
      </w:r>
      <w:proofErr w:type="spellStart"/>
      <w:r w:rsidRPr="00116BF0">
        <w:rPr>
          <w:rFonts w:ascii="Times New Roman" w:eastAsia="Times New Roman" w:hAnsi="Times New Roman" w:cs="Times New Roman"/>
          <w:bCs/>
          <w:sz w:val="24"/>
          <w:szCs w:val="24"/>
        </w:rPr>
        <w:t>ekstasy</w:t>
      </w:r>
      <w:proofErr w:type="spellEnd"/>
      <w:r w:rsidRPr="00116BF0">
        <w:rPr>
          <w:rFonts w:ascii="Times New Roman" w:eastAsia="Times New Roman" w:hAnsi="Times New Roman" w:cs="Times New Roman"/>
          <w:bCs/>
          <w:sz w:val="24"/>
          <w:szCs w:val="24"/>
        </w:rPr>
        <w:t xml:space="preserve"> </w:t>
      </w:r>
      <w:r w:rsidRPr="00116BF0">
        <w:rPr>
          <w:rFonts w:ascii="Times New Roman" w:eastAsia="Times New Roman" w:hAnsi="Times New Roman" w:cs="Times New Roman"/>
          <w:sz w:val="24"/>
          <w:szCs w:val="24"/>
        </w:rPr>
        <w:t xml:space="preserve">wśród  uczniów  klas trzecich odnotowano u 1,5% chłopców i u 0,2% uczennic. W grupie uczniów z klas drugich szkół  ponadgimnazjalnych odsetki te wynosiły odpowiednio 0,2% i 1%. </w:t>
      </w:r>
    </w:p>
    <w:bookmarkEnd w:id="28"/>
    <w:p w:rsidR="00116BF0" w:rsidRPr="00116BF0" w:rsidRDefault="00116BF0" w:rsidP="00116BF0">
      <w:pPr>
        <w:autoSpaceDE w:val="0"/>
        <w:autoSpaceDN w:val="0"/>
        <w:adjustRightInd w:val="0"/>
        <w:spacing w:after="0" w:line="360" w:lineRule="auto"/>
        <w:rPr>
          <w:rFonts w:ascii="Times New Roman" w:eastAsia="Times New Roman" w:hAnsi="Times New Roman" w:cs="Times New Roman"/>
          <w:b/>
          <w:bCs/>
          <w:sz w:val="24"/>
          <w:szCs w:val="24"/>
        </w:rPr>
      </w:pPr>
      <w:r w:rsidRPr="00116BF0">
        <w:rPr>
          <w:rFonts w:ascii="Times New Roman" w:eastAsia="Times New Roman" w:hAnsi="Times New Roman" w:cs="Times New Roman"/>
          <w:b/>
          <w:bCs/>
          <w:sz w:val="24"/>
          <w:szCs w:val="24"/>
        </w:rPr>
        <w:t>Polska heroina</w:t>
      </w:r>
    </w:p>
    <w:p w:rsidR="00116BF0" w:rsidRPr="00116BF0" w:rsidRDefault="00116BF0" w:rsidP="00116BF0">
      <w:pPr>
        <w:autoSpaceDE w:val="0"/>
        <w:autoSpaceDN w:val="0"/>
        <w:adjustRightInd w:val="0"/>
        <w:spacing w:after="0" w:line="360" w:lineRule="auto"/>
        <w:jc w:val="both"/>
        <w:rPr>
          <w:rFonts w:ascii="Times New Roman" w:eastAsia="Times New Roman" w:hAnsi="Times New Roman" w:cs="Times New Roman"/>
          <w:sz w:val="24"/>
          <w:szCs w:val="24"/>
        </w:rPr>
      </w:pPr>
      <w:bookmarkStart w:id="29" w:name="_Hlk84933923"/>
      <w:r w:rsidRPr="00116BF0">
        <w:rPr>
          <w:rFonts w:ascii="Times New Roman" w:eastAsia="Times New Roman" w:hAnsi="Times New Roman" w:cs="Times New Roman"/>
          <w:sz w:val="24"/>
          <w:szCs w:val="24"/>
        </w:rPr>
        <w:t xml:space="preserve">Odsetki uczniów z III kas gimnazjalnych, którzy przyznali się, że kiedykolwiek w życiu używali polskiej heroiny wynosiły 1,3% w grupie dziewcząt i 3,2% w grupie chłopców. W II klasach ponadgimnazjalnych polskiej heroiny używało przynajmniej raz w życiu 1,2% uczennic i 1,6% uczniów. </w:t>
      </w:r>
    </w:p>
    <w:bookmarkEnd w:id="29"/>
    <w:p w:rsidR="00116BF0" w:rsidRPr="00116BF0" w:rsidRDefault="00116BF0" w:rsidP="00116BF0">
      <w:pPr>
        <w:autoSpaceDE w:val="0"/>
        <w:autoSpaceDN w:val="0"/>
        <w:adjustRightInd w:val="0"/>
        <w:spacing w:after="0" w:line="360" w:lineRule="auto"/>
        <w:jc w:val="both"/>
        <w:rPr>
          <w:rFonts w:ascii="Times New Roman" w:eastAsia="Times New Roman" w:hAnsi="Times New Roman" w:cs="Times New Roman"/>
          <w:bCs/>
          <w:sz w:val="24"/>
          <w:szCs w:val="24"/>
          <w:vertAlign w:val="superscript"/>
        </w:rPr>
      </w:pPr>
      <w:r w:rsidRPr="00116BF0">
        <w:rPr>
          <w:rFonts w:ascii="Times New Roman" w:eastAsia="Times New Roman" w:hAnsi="Times New Roman" w:cs="Times New Roman"/>
          <w:sz w:val="24"/>
          <w:szCs w:val="24"/>
        </w:rPr>
        <w:t xml:space="preserve"> </w:t>
      </w:r>
      <w:r w:rsidRPr="00116BF0">
        <w:rPr>
          <w:rFonts w:ascii="Times New Roman" w:eastAsia="Times New Roman" w:hAnsi="Times New Roman" w:cs="Times New Roman"/>
          <w:bCs/>
          <w:sz w:val="24"/>
          <w:szCs w:val="24"/>
        </w:rPr>
        <w:t>Polską heroinę tzw. „kompot” stosowało 20 razy i więcej w III klasach gimnazjalnych 0,5% dziewcząt i 1,7% chłopców. W II klasach ponadgimnazjalnych po tą substancję sięgnęło 0,2% dziewcząt i 0,5% chłopców.</w:t>
      </w:r>
      <w:r w:rsidRPr="00116BF0">
        <w:rPr>
          <w:rFonts w:ascii="Times New Roman" w:eastAsia="Times New Roman" w:hAnsi="Times New Roman" w:cs="Times New Roman"/>
          <w:bCs/>
          <w:sz w:val="24"/>
          <w:szCs w:val="24"/>
          <w:vertAlign w:val="superscript"/>
        </w:rPr>
        <w:t xml:space="preserve"> </w:t>
      </w:r>
    </w:p>
    <w:p w:rsidR="00116BF0" w:rsidRPr="00116BF0" w:rsidRDefault="00116BF0" w:rsidP="00116BF0">
      <w:pPr>
        <w:autoSpaceDE w:val="0"/>
        <w:autoSpaceDN w:val="0"/>
        <w:adjustRightInd w:val="0"/>
        <w:spacing w:after="0" w:line="360" w:lineRule="auto"/>
        <w:jc w:val="both"/>
        <w:rPr>
          <w:rFonts w:ascii="Times New Roman" w:eastAsia="Times New Roman" w:hAnsi="Times New Roman" w:cs="Times New Roman"/>
          <w:sz w:val="24"/>
          <w:szCs w:val="24"/>
        </w:rPr>
      </w:pPr>
      <w:r w:rsidRPr="00116BF0">
        <w:rPr>
          <w:rFonts w:ascii="Times New Roman" w:eastAsia="Times New Roman" w:hAnsi="Times New Roman" w:cs="Times New Roman"/>
          <w:bCs/>
          <w:sz w:val="24"/>
          <w:szCs w:val="24"/>
        </w:rPr>
        <w:t xml:space="preserve">Z danych procentowych wynika, że we wszystkich analizowanych kategoriach wiekowych polską heroinę częściej spożywali chłopcy. Niepokojącym zjawiskiem jest kształtujące się większe spożycie tzw. „kompotu” u gimnazjalistów niż u starszych uczniów. Wynikająca z danych struktura spożycia przez gimnazjalistów tzw. „kompotu” wymaga obserwacji i monitorowania. </w:t>
      </w:r>
      <w:r w:rsidRPr="00116BF0">
        <w:rPr>
          <w:rFonts w:ascii="Times New Roman" w:eastAsia="Times New Roman" w:hAnsi="Times New Roman" w:cs="Times New Roman"/>
          <w:sz w:val="24"/>
          <w:szCs w:val="24"/>
        </w:rPr>
        <w:t xml:space="preserve">Według Europejskiego Centrum Monitorowania Narkotyków i Narkomanii (EMCDDA) regularnym spożyciem heroiny mierzy się liczbę problemowych użytkowników narkotyków. </w:t>
      </w:r>
    </w:p>
    <w:p w:rsidR="00116BF0" w:rsidRPr="00116BF0" w:rsidRDefault="00116BF0" w:rsidP="00116BF0">
      <w:pPr>
        <w:autoSpaceDE w:val="0"/>
        <w:autoSpaceDN w:val="0"/>
        <w:adjustRightInd w:val="0"/>
        <w:spacing w:after="0" w:line="360" w:lineRule="auto"/>
        <w:jc w:val="both"/>
        <w:rPr>
          <w:rFonts w:ascii="Times New Roman" w:eastAsia="Times New Roman" w:hAnsi="Times New Roman" w:cs="Times New Roman"/>
          <w:sz w:val="24"/>
          <w:szCs w:val="24"/>
        </w:rPr>
      </w:pPr>
      <w:bookmarkStart w:id="30" w:name="_Hlk84932373"/>
      <w:r w:rsidRPr="00116BF0">
        <w:rPr>
          <w:rFonts w:ascii="Times New Roman" w:eastAsia="Times New Roman" w:hAnsi="Times New Roman" w:cs="Times New Roman"/>
          <w:b/>
          <w:bCs/>
          <w:sz w:val="24"/>
          <w:szCs w:val="24"/>
        </w:rPr>
        <w:t>Sterydy anaboliczne</w:t>
      </w:r>
    </w:p>
    <w:bookmarkEnd w:id="30"/>
    <w:p w:rsidR="00116BF0" w:rsidRPr="00116BF0" w:rsidRDefault="00116BF0" w:rsidP="00116BF0">
      <w:pPr>
        <w:autoSpaceDE w:val="0"/>
        <w:autoSpaceDN w:val="0"/>
        <w:adjustRightInd w:val="0"/>
        <w:spacing w:after="0" w:line="360" w:lineRule="auto"/>
        <w:jc w:val="both"/>
        <w:rPr>
          <w:rFonts w:ascii="Times New Roman" w:eastAsia="Times New Roman" w:hAnsi="Times New Roman" w:cs="Times New Roman"/>
          <w:sz w:val="24"/>
          <w:szCs w:val="24"/>
          <w:vertAlign w:val="superscript"/>
        </w:rPr>
      </w:pPr>
      <w:r w:rsidRPr="00116BF0">
        <w:rPr>
          <w:rFonts w:ascii="Times New Roman" w:eastAsia="Times New Roman" w:hAnsi="Times New Roman" w:cs="Times New Roman"/>
          <w:sz w:val="24"/>
          <w:szCs w:val="24"/>
        </w:rPr>
        <w:t xml:space="preserve">Wśród chłopców z klas trzecich 3,7% stwierdziło, że używało choć raz sterydów anabolicznych. Dziewcząt z tego rocznika, które choć raz używały sterydów było 0,9%. </w:t>
      </w:r>
      <w:r w:rsidRPr="00116BF0">
        <w:rPr>
          <w:rFonts w:ascii="Times New Roman" w:eastAsia="Times New Roman" w:hAnsi="Times New Roman" w:cs="Times New Roman"/>
          <w:sz w:val="24"/>
          <w:szCs w:val="24"/>
        </w:rPr>
        <w:lastRenderedPageBreak/>
        <w:t>W klasach drugich ponadgimnazjalnych wśród chłopców odsetek używających sterydy wynosił 1,6%,  a wśród dziewcząt 0,9%.</w:t>
      </w:r>
    </w:p>
    <w:p w:rsidR="00116BF0" w:rsidRPr="00116BF0" w:rsidRDefault="00116BF0" w:rsidP="00116BF0">
      <w:pPr>
        <w:autoSpaceDE w:val="0"/>
        <w:autoSpaceDN w:val="0"/>
        <w:adjustRightInd w:val="0"/>
        <w:spacing w:after="0" w:line="360" w:lineRule="auto"/>
        <w:jc w:val="both"/>
        <w:rPr>
          <w:rFonts w:ascii="Times New Roman" w:eastAsia="Times New Roman" w:hAnsi="Times New Roman" w:cs="Times New Roman"/>
          <w:sz w:val="24"/>
          <w:szCs w:val="24"/>
          <w:vertAlign w:val="superscript"/>
        </w:rPr>
      </w:pPr>
      <w:r w:rsidRPr="00116BF0">
        <w:rPr>
          <w:rFonts w:ascii="Times New Roman" w:eastAsia="Times New Roman" w:hAnsi="Times New Roman" w:cs="Times New Roman"/>
          <w:sz w:val="24"/>
          <w:szCs w:val="24"/>
        </w:rPr>
        <w:t>Z badania dowiadujemy się, że wśród uczniów, którzy sterydów używali 20 razy i więcej w klasach trzecich było 1,7% chłopców i 0,2% dziewcząt. W klasach drugich odpowiednio 0,5% chłopców i 0,2% dziewcząt.</w:t>
      </w:r>
    </w:p>
    <w:p w:rsidR="00116BF0" w:rsidRPr="00116BF0" w:rsidRDefault="00116BF0" w:rsidP="00116BF0">
      <w:pPr>
        <w:autoSpaceDE w:val="0"/>
        <w:autoSpaceDN w:val="0"/>
        <w:adjustRightInd w:val="0"/>
        <w:spacing w:after="0" w:line="360" w:lineRule="auto"/>
        <w:jc w:val="both"/>
        <w:rPr>
          <w:rFonts w:ascii="Times New Roman" w:eastAsia="Times New Roman" w:hAnsi="Times New Roman" w:cs="Times New Roman"/>
          <w:sz w:val="24"/>
          <w:szCs w:val="24"/>
        </w:rPr>
      </w:pPr>
      <w:r w:rsidRPr="00116BF0">
        <w:rPr>
          <w:rFonts w:ascii="Times New Roman" w:eastAsia="Times New Roman" w:hAnsi="Times New Roman" w:cs="Times New Roman"/>
          <w:b/>
          <w:bCs/>
          <w:sz w:val="24"/>
          <w:szCs w:val="24"/>
        </w:rPr>
        <w:t>Heroina</w:t>
      </w:r>
    </w:p>
    <w:p w:rsidR="00116BF0" w:rsidRPr="00116BF0" w:rsidRDefault="00116BF0" w:rsidP="00116BF0">
      <w:pPr>
        <w:autoSpaceDE w:val="0"/>
        <w:autoSpaceDN w:val="0"/>
        <w:adjustRightInd w:val="0"/>
        <w:spacing w:after="0" w:line="360" w:lineRule="auto"/>
        <w:jc w:val="both"/>
        <w:rPr>
          <w:rFonts w:ascii="Times New Roman" w:eastAsia="Times New Roman" w:hAnsi="Times New Roman" w:cs="Times New Roman"/>
          <w:sz w:val="24"/>
          <w:szCs w:val="24"/>
        </w:rPr>
      </w:pPr>
      <w:r w:rsidRPr="00116BF0">
        <w:rPr>
          <w:rFonts w:ascii="Times New Roman" w:eastAsia="Times New Roman" w:hAnsi="Times New Roman" w:cs="Times New Roman"/>
          <w:sz w:val="24"/>
          <w:szCs w:val="24"/>
        </w:rPr>
        <w:t xml:space="preserve">W klasach trzecich gimnazjalnych odsetki uczniów, którzy choć raz w życiu spróbowali heroiny wynosiły 0,9% w grupie dziewcząt i 3,3% w grupie chłopców. W klasach drugich ponadgimnazjalnych heroinę używało przynajmniej raz w życiu 0,6% uczennic i 1,3% uczniów. Wśród młodzieży, która heroiny używała 20 razy i częściej odsetki wynosiły w roczniku młodszych uczniów 0,2% u dziewcząt i 1,4% u chłopców oraz w roczniku starszych uczniów ex aequo 0,2% u dziewcząt i chłopców. </w:t>
      </w:r>
    </w:p>
    <w:p w:rsidR="00116BF0" w:rsidRPr="00116BF0" w:rsidRDefault="00116BF0" w:rsidP="00116BF0">
      <w:pPr>
        <w:autoSpaceDE w:val="0"/>
        <w:autoSpaceDN w:val="0"/>
        <w:adjustRightInd w:val="0"/>
        <w:spacing w:after="0" w:line="360" w:lineRule="auto"/>
        <w:jc w:val="both"/>
        <w:rPr>
          <w:rFonts w:ascii="Times New Roman" w:eastAsia="Times New Roman" w:hAnsi="Times New Roman" w:cs="Times New Roman"/>
          <w:sz w:val="24"/>
          <w:szCs w:val="24"/>
        </w:rPr>
      </w:pPr>
      <w:r w:rsidRPr="00116BF0">
        <w:rPr>
          <w:rFonts w:ascii="Times New Roman" w:eastAsia="Times New Roman" w:hAnsi="Times New Roman" w:cs="Times New Roman"/>
          <w:sz w:val="24"/>
          <w:szCs w:val="24"/>
        </w:rPr>
        <w:t>Okazuje się, że z heroiną eksperymentowało i używało jej 20 razy bądź częściej - więcej uczniów z klas gimnazjalnych niż z klas ponadgimnazjalnych. Z uwagi na wysoki stopień szkodliwości i możliwość szybkiego uzależnienia się od heroiny strukturę jej konsumpcji należy uznać za zjawisko niepokojące. Według Europejskiego Centrum Monitorowania Narkotyków i Narkomanii (EMCDDA) w oparciu o regularne spożywanie heroiny oblicza się liczbę problemowych użytkowników narkotyków.</w:t>
      </w:r>
    </w:p>
    <w:p w:rsidR="00116BF0" w:rsidRPr="00116BF0" w:rsidRDefault="00116BF0" w:rsidP="00116BF0">
      <w:pPr>
        <w:autoSpaceDE w:val="0"/>
        <w:autoSpaceDN w:val="0"/>
        <w:adjustRightInd w:val="0"/>
        <w:spacing w:after="0" w:line="360" w:lineRule="auto"/>
        <w:jc w:val="both"/>
        <w:rPr>
          <w:rFonts w:ascii="Times New Roman" w:eastAsia="Times New Roman" w:hAnsi="Times New Roman" w:cs="Times New Roman"/>
          <w:b/>
          <w:bCs/>
          <w:sz w:val="24"/>
          <w:szCs w:val="24"/>
        </w:rPr>
      </w:pPr>
      <w:r w:rsidRPr="00116BF0">
        <w:rPr>
          <w:rFonts w:ascii="Times New Roman" w:eastAsia="Times New Roman" w:hAnsi="Times New Roman" w:cs="Times New Roman"/>
          <w:b/>
          <w:bCs/>
          <w:sz w:val="24"/>
          <w:szCs w:val="24"/>
        </w:rPr>
        <w:t>Crack</w:t>
      </w:r>
    </w:p>
    <w:p w:rsidR="00116BF0" w:rsidRPr="00116BF0" w:rsidRDefault="00116BF0" w:rsidP="00116BF0">
      <w:pPr>
        <w:autoSpaceDE w:val="0"/>
        <w:autoSpaceDN w:val="0"/>
        <w:adjustRightInd w:val="0"/>
        <w:spacing w:after="0" w:line="360" w:lineRule="auto"/>
        <w:jc w:val="both"/>
        <w:rPr>
          <w:rFonts w:ascii="Times New Roman" w:eastAsia="Times New Roman" w:hAnsi="Times New Roman" w:cs="Times New Roman"/>
          <w:sz w:val="24"/>
          <w:szCs w:val="24"/>
        </w:rPr>
      </w:pPr>
      <w:r w:rsidRPr="00116BF0">
        <w:rPr>
          <w:rFonts w:ascii="Times New Roman" w:eastAsia="Times New Roman" w:hAnsi="Times New Roman" w:cs="Times New Roman"/>
          <w:sz w:val="24"/>
          <w:szCs w:val="24"/>
        </w:rPr>
        <w:t xml:space="preserve">Odsetki osób, które kiedykolwiek używały cracku w III klasach gimnazjalnych kształtowały się na poziomie 0,4% wśród dziewcząt i 2% wśród chłopców. Natomiast w II klasach ponadgimnazjalnych te proporcje wynosiły 0,7% wśród dziewcząt i 2,5% wśród chłopców. W III klasach ponadgimnazjalnych crack używało często 0,4% uczennic i 1,5% uczniów. Zaś w II klasach ponadgimnazjalnych po crack sięgało często po 0,2% dziewcząt i chłopców. Z zestawienia procentowego wynika, że ryzykowne praktyki z crackiem występowały częściej u młodszych koleżanek i kolegów. Crack będący inną postacią kokainy, podobnie jak w przypadku heroiny jest substancją szybko uzależniającą i szkodliwą. Spożywanie cracku, zwłaszcza przez młodsze roczniki uczniów wymaga permanentnej obserwacji i monitorowania. Według Europejskiego Centrum Monitorowania Narkotyków i Narkomanii (EMCDDA) na podstawie regularnego spożywania kokainy określa się liczbę problemowych użytkowników narkotyków. </w:t>
      </w:r>
    </w:p>
    <w:p w:rsidR="00116BF0" w:rsidRPr="00116BF0" w:rsidRDefault="00116BF0" w:rsidP="00116BF0">
      <w:pPr>
        <w:autoSpaceDE w:val="0"/>
        <w:autoSpaceDN w:val="0"/>
        <w:adjustRightInd w:val="0"/>
        <w:spacing w:after="0" w:line="360" w:lineRule="auto"/>
        <w:jc w:val="both"/>
        <w:rPr>
          <w:rFonts w:ascii="Times New Roman" w:eastAsia="Times New Roman" w:hAnsi="Times New Roman" w:cs="Times New Roman"/>
          <w:b/>
          <w:bCs/>
          <w:sz w:val="24"/>
          <w:szCs w:val="24"/>
        </w:rPr>
      </w:pPr>
      <w:r w:rsidRPr="00116BF0">
        <w:rPr>
          <w:rFonts w:ascii="Times New Roman" w:eastAsia="Times New Roman" w:hAnsi="Times New Roman" w:cs="Times New Roman"/>
          <w:b/>
          <w:bCs/>
          <w:sz w:val="24"/>
          <w:szCs w:val="24"/>
        </w:rPr>
        <w:t>Metadon</w:t>
      </w:r>
    </w:p>
    <w:p w:rsidR="00116BF0" w:rsidRPr="00116BF0" w:rsidRDefault="00116BF0" w:rsidP="00116BF0">
      <w:pPr>
        <w:autoSpaceDE w:val="0"/>
        <w:autoSpaceDN w:val="0"/>
        <w:adjustRightInd w:val="0"/>
        <w:spacing w:after="0" w:line="360" w:lineRule="auto"/>
        <w:jc w:val="both"/>
        <w:rPr>
          <w:rFonts w:ascii="Times New Roman" w:eastAsia="Times New Roman" w:hAnsi="Times New Roman" w:cs="Times New Roman"/>
          <w:sz w:val="24"/>
          <w:szCs w:val="24"/>
          <w:vertAlign w:val="superscript"/>
        </w:rPr>
      </w:pPr>
      <w:r w:rsidRPr="00116BF0">
        <w:rPr>
          <w:rFonts w:ascii="Times New Roman" w:eastAsia="Times New Roman" w:hAnsi="Times New Roman" w:cs="Times New Roman"/>
          <w:sz w:val="24"/>
          <w:szCs w:val="24"/>
        </w:rPr>
        <w:t xml:space="preserve">W klasach trzecich gimnazjalnych spożycie metadonu było częstsze niż w przypadku starszych uczniów i wynosiło 0,7% u dziewcząt i 1,8% u chłopców, zaś w klasach drugich </w:t>
      </w:r>
      <w:r w:rsidRPr="00116BF0">
        <w:rPr>
          <w:rFonts w:ascii="Times New Roman" w:eastAsia="Times New Roman" w:hAnsi="Times New Roman" w:cs="Times New Roman"/>
          <w:sz w:val="24"/>
          <w:szCs w:val="24"/>
        </w:rPr>
        <w:lastRenderedPageBreak/>
        <w:t xml:space="preserve">ponadgimnazjalnych 0,6% u dziewcząt i 1,4% u chłopców. Wśród respondentów, którzy metadon przyjmowali 20 razy i więcej, podobnie jak w poprzednim zestawieniu młodsi chłopcy częściej niż starsi koledzy sięgali po tą substancję, odpowiednio w klasach trzecich gimnazjalnych 1,5% chłopców i klasach drugich ponadgimnazjalnych 0,5% chłopców. Z kolei metadon z większą częstotliwością spożywało równo po 0,2% dziewcząt z klas gimnazjalnych i ponadgimnazjalnych. </w:t>
      </w:r>
    </w:p>
    <w:p w:rsidR="00116BF0" w:rsidRPr="00116BF0" w:rsidRDefault="00116BF0" w:rsidP="00116BF0">
      <w:pPr>
        <w:autoSpaceDE w:val="0"/>
        <w:autoSpaceDN w:val="0"/>
        <w:adjustRightInd w:val="0"/>
        <w:spacing w:after="0" w:line="360" w:lineRule="auto"/>
        <w:jc w:val="both"/>
        <w:rPr>
          <w:rFonts w:ascii="Times New Roman" w:eastAsia="Times New Roman" w:hAnsi="Times New Roman" w:cs="Times New Roman"/>
          <w:sz w:val="24"/>
          <w:szCs w:val="24"/>
        </w:rPr>
      </w:pPr>
      <w:r w:rsidRPr="00116BF0">
        <w:rPr>
          <w:rFonts w:ascii="Times New Roman" w:eastAsia="Times New Roman" w:hAnsi="Times New Roman" w:cs="Times New Roman"/>
          <w:b/>
          <w:bCs/>
          <w:sz w:val="24"/>
          <w:szCs w:val="24"/>
        </w:rPr>
        <w:t>GHB</w:t>
      </w:r>
    </w:p>
    <w:p w:rsidR="00116BF0" w:rsidRPr="00116BF0" w:rsidRDefault="00116BF0" w:rsidP="00116BF0">
      <w:pPr>
        <w:autoSpaceDE w:val="0"/>
        <w:autoSpaceDN w:val="0"/>
        <w:adjustRightInd w:val="0"/>
        <w:spacing w:after="0" w:line="360" w:lineRule="auto"/>
        <w:jc w:val="both"/>
        <w:rPr>
          <w:rFonts w:ascii="Times New Roman" w:eastAsia="Times New Roman" w:hAnsi="Times New Roman" w:cs="Times New Roman"/>
          <w:sz w:val="24"/>
          <w:szCs w:val="24"/>
          <w:vertAlign w:val="superscript"/>
        </w:rPr>
      </w:pPr>
      <w:r w:rsidRPr="00116BF0">
        <w:rPr>
          <w:rFonts w:ascii="Times New Roman" w:eastAsia="Times New Roman" w:hAnsi="Times New Roman" w:cs="Times New Roman"/>
          <w:sz w:val="24"/>
          <w:szCs w:val="24"/>
        </w:rPr>
        <w:t>Analiza zgromadzonych danych pokazuje,  że  przynajmniej  raz w życiu GHB - tzw. „pigułkę gwałtu” zażyło 1,7% chłopców i 0,6% dziewcząt z trzecich klas gimnazjalnych. Spośród uczniów drugich klas szkół ponadgimnazjalnych GHB spróbowało 0,9% chłopców i 1% dziewcząt</w:t>
      </w:r>
      <w:r w:rsidRPr="00116BF0">
        <w:rPr>
          <w:rFonts w:ascii="Times New Roman" w:eastAsia="Times New Roman" w:hAnsi="Times New Roman" w:cs="Times New Roman"/>
          <w:i/>
          <w:iCs/>
          <w:sz w:val="24"/>
          <w:szCs w:val="24"/>
        </w:rPr>
        <w:t>.</w:t>
      </w:r>
      <w:r w:rsidRPr="00116BF0">
        <w:rPr>
          <w:rFonts w:ascii="Times New Roman" w:eastAsia="Times New Roman" w:hAnsi="Times New Roman" w:cs="Times New Roman"/>
          <w:iCs/>
          <w:sz w:val="24"/>
          <w:szCs w:val="24"/>
        </w:rPr>
        <w:t xml:space="preserve"> </w:t>
      </w:r>
      <w:r w:rsidRPr="00116BF0">
        <w:rPr>
          <w:rFonts w:ascii="Times New Roman" w:eastAsia="Times New Roman" w:hAnsi="Times New Roman" w:cs="Times New Roman"/>
          <w:sz w:val="24"/>
          <w:szCs w:val="24"/>
        </w:rPr>
        <w:t xml:space="preserve">Z </w:t>
      </w:r>
      <w:r w:rsidRPr="00116BF0">
        <w:rPr>
          <w:rFonts w:ascii="Times New Roman" w:eastAsia="Times New Roman" w:hAnsi="Times New Roman" w:cs="Times New Roman"/>
          <w:bCs/>
          <w:sz w:val="24"/>
          <w:szCs w:val="24"/>
        </w:rPr>
        <w:t xml:space="preserve">badania wynika, że większą częstotliwość zażywania GHB </w:t>
      </w:r>
      <w:r w:rsidRPr="00116BF0">
        <w:rPr>
          <w:rFonts w:ascii="Times New Roman" w:eastAsia="Times New Roman" w:hAnsi="Times New Roman" w:cs="Times New Roman"/>
          <w:sz w:val="24"/>
          <w:szCs w:val="24"/>
        </w:rPr>
        <w:t>wśród uczniów klas trzecich szkół gimnazjalnych odnotowano u 1,4% chłopców i u 0,2% uczennic. W grupie uczniów z klas drugich szkół ponadgimnazjalnych odsetki te wynosiły równo po 0,2% chłopców i dziewcząt. Z przeprowadzonej analizy niniejszych danych wynika, że młodsi chłopcy częściej od starszych kolegów zażywali GHB.</w:t>
      </w:r>
      <w:r w:rsidRPr="00116BF0">
        <w:rPr>
          <w:rFonts w:ascii="Times New Roman" w:eastAsia="Times New Roman" w:hAnsi="Times New Roman" w:cs="Times New Roman"/>
          <w:sz w:val="24"/>
          <w:szCs w:val="24"/>
          <w:vertAlign w:val="superscript"/>
        </w:rPr>
        <w:t>7</w:t>
      </w: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bCs/>
          <w:sz w:val="24"/>
          <w:szCs w:val="20"/>
          <w:lang w:eastAsia="pl-PL"/>
        </w:rPr>
      </w:pPr>
      <w:r w:rsidRPr="00116BF0">
        <w:rPr>
          <w:rFonts w:ascii="Times New Roman" w:eastAsia="Times New Roman" w:hAnsi="Times New Roman" w:cs="Times New Roman"/>
          <w:bCs/>
          <w:sz w:val="24"/>
          <w:szCs w:val="20"/>
          <w:lang w:eastAsia="pl-PL"/>
        </w:rPr>
        <w:tab/>
        <w:t xml:space="preserve">Największym uznaniem uwzględnionych w badaniu substancji psychoaktywnych z którymi eksperymentowała młodzież z III klas gimnazjalnych i II klas ponadgimnazjalnych spotkały się leki uspokajające i nasenne - 19,7%, marihuana i haszysz - 18,4% i nieco mniejszym amfetamina - 3,1%. W rankingu narkotyków najmniejszą popularnością wśród młodzieży cieszyły się GHB - 1%, metadon - 1,1% i crack - 1,4%. </w:t>
      </w: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bCs/>
          <w:sz w:val="24"/>
          <w:szCs w:val="20"/>
          <w:lang w:eastAsia="pl-PL"/>
        </w:rPr>
      </w:pPr>
      <w:r w:rsidRPr="00116BF0">
        <w:rPr>
          <w:rFonts w:ascii="Times New Roman" w:eastAsia="Times New Roman" w:hAnsi="Times New Roman" w:cs="Times New Roman"/>
          <w:bCs/>
          <w:sz w:val="24"/>
          <w:szCs w:val="20"/>
          <w:lang w:eastAsia="pl-PL"/>
        </w:rPr>
        <w:t xml:space="preserve">Niepokojącym zjawiskiem jest wysoki procent młodzieży eksperymentującej z lekami uspokajającymi i nasennymi oraz marihuaną i haszyszem, a zwłaszcza częste sięganie po marihuanę 12 % chłopców z II klas ponadgimnazjalnych. </w:t>
      </w: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bCs/>
          <w:sz w:val="24"/>
          <w:szCs w:val="20"/>
          <w:lang w:eastAsia="pl-PL"/>
        </w:rPr>
      </w:pPr>
      <w:r w:rsidRPr="00116BF0">
        <w:rPr>
          <w:rFonts w:ascii="Times New Roman" w:eastAsia="Times New Roman" w:hAnsi="Times New Roman" w:cs="Times New Roman"/>
          <w:bCs/>
          <w:sz w:val="24"/>
          <w:szCs w:val="20"/>
          <w:lang w:eastAsia="pl-PL"/>
        </w:rPr>
        <w:t xml:space="preserve">Sięganie przez młodsze roczniki uczniów - zwłaszcza po heroinę i polską heroinę, kokainę i crack oraz amfetaminę należy uznać za zjawisko niepokojące, wymagające permanentnego monitorowania. </w:t>
      </w: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bCs/>
          <w:sz w:val="24"/>
          <w:szCs w:val="20"/>
          <w:lang w:eastAsia="pl-PL"/>
        </w:rPr>
      </w:pPr>
      <w:r w:rsidRPr="00116BF0">
        <w:rPr>
          <w:rFonts w:ascii="Times New Roman" w:eastAsia="Times New Roman" w:hAnsi="Times New Roman" w:cs="Times New Roman"/>
          <w:bCs/>
          <w:sz w:val="24"/>
          <w:szCs w:val="20"/>
          <w:lang w:eastAsia="pl-PL"/>
        </w:rPr>
        <w:t>Nieuzasadnione jest pominięcie w badaniu w 2018/2019 używania przez młodzież  substancji wziewnych. Z poprzednich badań wynika, że ze środkami wziewnymi w 2011 r. eksperymentowało w: III klasach gimnazjalnych 7,6% chłopców i 6,6% dziewcząt, II klasach ponadgimnazjalnych 4% chłopców i 3,6% dziewcząt.</w:t>
      </w:r>
      <w:r w:rsidRPr="00116BF0">
        <w:rPr>
          <w:rFonts w:ascii="Times New Roman" w:eastAsia="Times New Roman" w:hAnsi="Times New Roman" w:cs="Times New Roman"/>
          <w:bCs/>
          <w:sz w:val="24"/>
          <w:szCs w:val="20"/>
          <w:vertAlign w:val="superscript"/>
          <w:lang w:eastAsia="pl-PL"/>
        </w:rPr>
        <w:t>8</w:t>
      </w:r>
      <w:r w:rsidRPr="00116BF0">
        <w:rPr>
          <w:rFonts w:ascii="Times New Roman" w:eastAsia="Times New Roman" w:hAnsi="Times New Roman" w:cs="Times New Roman"/>
          <w:bCs/>
          <w:sz w:val="24"/>
          <w:szCs w:val="20"/>
          <w:lang w:eastAsia="pl-PL"/>
        </w:rPr>
        <w:t xml:space="preserve"> Zaś w badaniu z 2007 r. z niniejszą substancją eksperymentowało w III klasach gimnazjalnych 12% chłopców i 3% dziewcząt oraz w II klasach ponadgimnazjalnych odpowiednio 11% i 4%.</w:t>
      </w:r>
      <w:r w:rsidRPr="00116BF0">
        <w:rPr>
          <w:rFonts w:ascii="Times New Roman" w:eastAsia="Times New Roman" w:hAnsi="Times New Roman" w:cs="Times New Roman"/>
          <w:bCs/>
          <w:sz w:val="24"/>
          <w:szCs w:val="20"/>
          <w:vertAlign w:val="superscript"/>
          <w:lang w:eastAsia="pl-PL"/>
        </w:rPr>
        <w:t>9</w:t>
      </w:r>
      <w:r w:rsidRPr="00116BF0">
        <w:rPr>
          <w:rFonts w:ascii="Times New Roman" w:eastAsia="Times New Roman" w:hAnsi="Times New Roman" w:cs="Times New Roman"/>
          <w:bCs/>
          <w:sz w:val="24"/>
          <w:szCs w:val="20"/>
          <w:lang w:eastAsia="pl-PL"/>
        </w:rPr>
        <w:t xml:space="preserve"> </w:t>
      </w: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bCs/>
          <w:sz w:val="24"/>
          <w:szCs w:val="20"/>
          <w:lang w:eastAsia="pl-PL"/>
        </w:rPr>
      </w:pPr>
      <w:r w:rsidRPr="00116BF0">
        <w:rPr>
          <w:rFonts w:ascii="Times New Roman" w:eastAsia="Times New Roman" w:hAnsi="Times New Roman" w:cs="Times New Roman"/>
          <w:bCs/>
          <w:sz w:val="24"/>
          <w:szCs w:val="20"/>
          <w:lang w:eastAsia="pl-PL"/>
        </w:rPr>
        <w:t xml:space="preserve">Kwestią wartą zastanowienia jest zapytanie młodzieży o spożywanie cieszących się dużą popularnością napojów energetycznych (występują w raporcie z 2011 r.). </w:t>
      </w:r>
      <w:bookmarkStart w:id="31" w:name="_Hlk86918653"/>
      <w:r w:rsidRPr="00116BF0">
        <w:rPr>
          <w:rFonts w:ascii="Times New Roman" w:eastAsia="Times New Roman" w:hAnsi="Times New Roman" w:cs="Times New Roman"/>
          <w:bCs/>
          <w:sz w:val="24"/>
          <w:szCs w:val="20"/>
          <w:lang w:eastAsia="pl-PL"/>
        </w:rPr>
        <w:t xml:space="preserve">Problematyczne jest </w:t>
      </w:r>
      <w:r w:rsidRPr="00116BF0">
        <w:rPr>
          <w:rFonts w:ascii="Times New Roman" w:eastAsia="Times New Roman" w:hAnsi="Times New Roman" w:cs="Times New Roman"/>
          <w:bCs/>
          <w:sz w:val="24"/>
          <w:szCs w:val="20"/>
          <w:lang w:eastAsia="pl-PL"/>
        </w:rPr>
        <w:lastRenderedPageBreak/>
        <w:t>przeprowadzenie porównań wyników badań z 2007 r. i z 2011 r. z ostatnim badaniem wykonanym w 2018/2019 z uwagi na uwzględnienie w zestawieniach procentowych wyników z tego badania zmiennych „brak odpowiedzi” czy „nie wiem”.</w:t>
      </w:r>
      <w:bookmarkEnd w:id="31"/>
      <w:r w:rsidRPr="00116BF0">
        <w:rPr>
          <w:rFonts w:ascii="Times New Roman" w:eastAsia="Times New Roman" w:hAnsi="Times New Roman" w:cs="Times New Roman"/>
          <w:bCs/>
          <w:sz w:val="24"/>
          <w:szCs w:val="20"/>
          <w:lang w:eastAsia="pl-PL"/>
        </w:rPr>
        <w:t xml:space="preserve"> </w:t>
      </w: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bCs/>
          <w:sz w:val="24"/>
          <w:szCs w:val="20"/>
          <w:lang w:eastAsia="pl-PL"/>
        </w:rPr>
      </w:pPr>
      <w:r w:rsidRPr="00116BF0">
        <w:rPr>
          <w:rFonts w:ascii="Times New Roman" w:eastAsia="Times New Roman" w:hAnsi="Times New Roman" w:cs="Times New Roman"/>
          <w:bCs/>
          <w:sz w:val="24"/>
          <w:szCs w:val="20"/>
          <w:lang w:eastAsia="pl-PL"/>
        </w:rPr>
        <w:t>Zasadnym jest aby w kolejnej edycji badania w ankiecie zamieścić pytanie otwarte dotyczące spożywania narkotyków. Z uzyskanych odpowiedzi respondentów można byłoby wyartykułować środki odurzające nie ujęte w pytaniu zamkniętym.   </w:t>
      </w: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b/>
          <w:sz w:val="24"/>
          <w:szCs w:val="24"/>
          <w:lang w:eastAsia="pl-PL"/>
        </w:rPr>
      </w:pPr>
      <w:r w:rsidRPr="00116BF0">
        <w:rPr>
          <w:rFonts w:ascii="Times New Roman" w:eastAsia="Times New Roman" w:hAnsi="Times New Roman" w:cs="Times New Roman"/>
          <w:bCs/>
          <w:sz w:val="24"/>
          <w:szCs w:val="20"/>
          <w:lang w:eastAsia="pl-PL"/>
        </w:rPr>
        <w:tab/>
        <w:t>Z badania przeprowadzonego przez Regionalny Ośrodek Polityki Społecznej nie możemy dowiedzieć się o przyczynach używania przez młodzież narkotyków. Natomiast ten wskaźnik byłby bardzo pomocny w przygotowywaniu programów profilaktycznych.</w:t>
      </w:r>
    </w:p>
    <w:p w:rsidR="00116BF0" w:rsidRPr="00116BF0" w:rsidRDefault="00116BF0" w:rsidP="00116BF0">
      <w:pPr>
        <w:spacing w:after="0" w:line="240" w:lineRule="auto"/>
        <w:rPr>
          <w:rFonts w:ascii="Times New Roman" w:eastAsia="Times New Roman" w:hAnsi="Times New Roman" w:cs="Times New Roman"/>
          <w:sz w:val="24"/>
          <w:szCs w:val="20"/>
          <w:lang w:eastAsia="pl-PL"/>
        </w:rPr>
      </w:pPr>
    </w:p>
    <w:p w:rsidR="00116BF0" w:rsidRPr="00116BF0" w:rsidRDefault="00116BF0" w:rsidP="00116BF0">
      <w:pPr>
        <w:spacing w:after="0" w:line="240" w:lineRule="auto"/>
        <w:rPr>
          <w:rFonts w:ascii="Times New Roman" w:eastAsia="Times New Roman" w:hAnsi="Times New Roman" w:cs="Times New Roman"/>
          <w:sz w:val="24"/>
          <w:szCs w:val="20"/>
          <w:lang w:eastAsia="pl-PL"/>
        </w:rPr>
      </w:pPr>
    </w:p>
    <w:p w:rsidR="00116BF0" w:rsidRPr="00116BF0" w:rsidRDefault="00116BF0" w:rsidP="00116BF0">
      <w:pPr>
        <w:spacing w:after="0" w:line="240" w:lineRule="auto"/>
        <w:rPr>
          <w:rFonts w:ascii="Times New Roman" w:eastAsia="Times New Roman" w:hAnsi="Times New Roman" w:cs="Times New Roman"/>
          <w:sz w:val="24"/>
          <w:szCs w:val="20"/>
          <w:lang w:eastAsia="pl-PL"/>
        </w:rPr>
      </w:pPr>
    </w:p>
    <w:p w:rsidR="00116BF0" w:rsidRPr="00116BF0" w:rsidRDefault="00116BF0" w:rsidP="00116BF0">
      <w:pPr>
        <w:spacing w:after="0" w:line="240" w:lineRule="auto"/>
        <w:rPr>
          <w:rFonts w:ascii="Times New Roman" w:eastAsia="Times New Roman" w:hAnsi="Times New Roman" w:cs="Times New Roman"/>
          <w:sz w:val="24"/>
          <w:szCs w:val="20"/>
          <w:lang w:eastAsia="pl-PL"/>
        </w:rPr>
      </w:pPr>
    </w:p>
    <w:p w:rsidR="00116BF0" w:rsidRPr="00116BF0" w:rsidRDefault="00116BF0" w:rsidP="00116BF0">
      <w:pPr>
        <w:spacing w:after="0" w:line="240" w:lineRule="auto"/>
        <w:rPr>
          <w:rFonts w:ascii="Times New Roman" w:eastAsia="Times New Roman" w:hAnsi="Times New Roman" w:cs="Times New Roman"/>
          <w:sz w:val="24"/>
          <w:szCs w:val="20"/>
          <w:lang w:eastAsia="pl-PL"/>
        </w:rPr>
      </w:pPr>
    </w:p>
    <w:p w:rsidR="00116BF0" w:rsidRPr="00116BF0" w:rsidRDefault="00116BF0" w:rsidP="00116BF0">
      <w:pPr>
        <w:spacing w:after="0" w:line="240" w:lineRule="auto"/>
        <w:rPr>
          <w:rFonts w:ascii="Times New Roman" w:eastAsia="Times New Roman" w:hAnsi="Times New Roman" w:cs="Times New Roman"/>
          <w:sz w:val="24"/>
          <w:szCs w:val="20"/>
          <w:lang w:eastAsia="pl-PL"/>
        </w:rPr>
      </w:pPr>
    </w:p>
    <w:p w:rsidR="00116BF0" w:rsidRPr="00116BF0" w:rsidRDefault="00116BF0" w:rsidP="00116BF0">
      <w:pPr>
        <w:spacing w:after="0" w:line="240" w:lineRule="auto"/>
        <w:rPr>
          <w:rFonts w:ascii="Times New Roman" w:eastAsia="Times New Roman" w:hAnsi="Times New Roman" w:cs="Times New Roman"/>
          <w:sz w:val="24"/>
          <w:szCs w:val="20"/>
          <w:lang w:eastAsia="pl-PL"/>
        </w:rPr>
      </w:pPr>
    </w:p>
    <w:p w:rsidR="00116BF0" w:rsidRPr="00116BF0" w:rsidRDefault="00116BF0" w:rsidP="00116BF0">
      <w:pPr>
        <w:spacing w:after="0" w:line="240" w:lineRule="auto"/>
        <w:rPr>
          <w:rFonts w:ascii="Times New Roman" w:eastAsia="Times New Roman" w:hAnsi="Times New Roman" w:cs="Times New Roman"/>
          <w:sz w:val="24"/>
          <w:szCs w:val="20"/>
          <w:lang w:eastAsia="pl-PL"/>
        </w:rPr>
      </w:pPr>
    </w:p>
    <w:p w:rsidR="00116BF0" w:rsidRPr="00116BF0" w:rsidRDefault="00116BF0" w:rsidP="00116BF0">
      <w:pPr>
        <w:spacing w:after="0" w:line="240" w:lineRule="auto"/>
        <w:rPr>
          <w:rFonts w:ascii="Times New Roman" w:eastAsia="Times New Roman" w:hAnsi="Times New Roman" w:cs="Times New Roman"/>
          <w:sz w:val="24"/>
          <w:szCs w:val="20"/>
          <w:lang w:eastAsia="pl-PL"/>
        </w:rPr>
      </w:pPr>
    </w:p>
    <w:p w:rsidR="00116BF0" w:rsidRPr="00116BF0" w:rsidRDefault="00116BF0" w:rsidP="00116BF0">
      <w:pPr>
        <w:spacing w:after="0" w:line="240" w:lineRule="auto"/>
        <w:rPr>
          <w:rFonts w:ascii="Times New Roman" w:eastAsia="Times New Roman" w:hAnsi="Times New Roman" w:cs="Times New Roman"/>
          <w:sz w:val="24"/>
          <w:szCs w:val="20"/>
          <w:lang w:eastAsia="pl-PL"/>
        </w:rPr>
      </w:pPr>
    </w:p>
    <w:p w:rsidR="00116BF0" w:rsidRPr="00116BF0" w:rsidRDefault="00116BF0" w:rsidP="00116BF0">
      <w:pPr>
        <w:spacing w:after="0" w:line="240" w:lineRule="auto"/>
        <w:rPr>
          <w:rFonts w:ascii="Times New Roman" w:eastAsia="Times New Roman" w:hAnsi="Times New Roman" w:cs="Times New Roman"/>
          <w:sz w:val="24"/>
          <w:szCs w:val="20"/>
          <w:lang w:eastAsia="pl-PL"/>
        </w:rPr>
      </w:pPr>
    </w:p>
    <w:p w:rsidR="00116BF0" w:rsidRPr="00116BF0" w:rsidRDefault="00116BF0" w:rsidP="00116BF0">
      <w:pPr>
        <w:spacing w:after="0" w:line="240" w:lineRule="auto"/>
        <w:rPr>
          <w:rFonts w:ascii="Times New Roman" w:eastAsia="Times New Roman" w:hAnsi="Times New Roman" w:cs="Times New Roman"/>
          <w:sz w:val="24"/>
          <w:szCs w:val="20"/>
          <w:lang w:eastAsia="pl-PL"/>
        </w:rPr>
      </w:pPr>
    </w:p>
    <w:p w:rsidR="00116BF0" w:rsidRPr="00116BF0" w:rsidRDefault="00116BF0" w:rsidP="00116BF0">
      <w:pPr>
        <w:spacing w:after="0" w:line="240" w:lineRule="auto"/>
        <w:rPr>
          <w:rFonts w:ascii="Times New Roman" w:eastAsia="Times New Roman" w:hAnsi="Times New Roman" w:cs="Times New Roman"/>
          <w:sz w:val="24"/>
          <w:szCs w:val="20"/>
          <w:lang w:eastAsia="pl-PL"/>
        </w:rPr>
      </w:pPr>
    </w:p>
    <w:p w:rsidR="00116BF0" w:rsidRPr="00116BF0" w:rsidRDefault="00116BF0" w:rsidP="00116BF0">
      <w:pPr>
        <w:spacing w:after="0" w:line="240" w:lineRule="auto"/>
        <w:rPr>
          <w:rFonts w:ascii="Times New Roman" w:eastAsia="Times New Roman" w:hAnsi="Times New Roman" w:cs="Times New Roman"/>
          <w:sz w:val="24"/>
          <w:szCs w:val="20"/>
          <w:lang w:eastAsia="pl-PL"/>
        </w:rPr>
      </w:pPr>
    </w:p>
    <w:p w:rsidR="00116BF0" w:rsidRPr="00116BF0" w:rsidRDefault="00116BF0" w:rsidP="00116BF0">
      <w:pPr>
        <w:spacing w:after="0" w:line="240" w:lineRule="auto"/>
        <w:rPr>
          <w:rFonts w:ascii="Times New Roman" w:eastAsia="Times New Roman" w:hAnsi="Times New Roman" w:cs="Times New Roman"/>
          <w:sz w:val="24"/>
          <w:szCs w:val="20"/>
          <w:lang w:eastAsia="pl-PL"/>
        </w:rPr>
      </w:pPr>
    </w:p>
    <w:p w:rsidR="00116BF0" w:rsidRPr="00116BF0" w:rsidRDefault="00116BF0" w:rsidP="00116BF0">
      <w:pPr>
        <w:spacing w:after="0" w:line="240" w:lineRule="auto"/>
        <w:rPr>
          <w:rFonts w:ascii="Times New Roman" w:eastAsia="Times New Roman" w:hAnsi="Times New Roman" w:cs="Times New Roman"/>
          <w:sz w:val="24"/>
          <w:szCs w:val="20"/>
          <w:lang w:eastAsia="pl-PL"/>
        </w:rPr>
      </w:pPr>
    </w:p>
    <w:p w:rsidR="00116BF0" w:rsidRPr="00116BF0" w:rsidRDefault="00116BF0" w:rsidP="00116BF0">
      <w:pPr>
        <w:spacing w:after="0" w:line="240" w:lineRule="auto"/>
        <w:rPr>
          <w:rFonts w:ascii="Times New Roman" w:eastAsia="Times New Roman" w:hAnsi="Times New Roman" w:cs="Times New Roman"/>
          <w:sz w:val="24"/>
          <w:szCs w:val="20"/>
          <w:lang w:eastAsia="pl-PL"/>
        </w:rPr>
      </w:pPr>
      <w:r w:rsidRPr="00116BF0">
        <w:rPr>
          <w:rFonts w:ascii="Times New Roman" w:eastAsia="Times New Roman" w:hAnsi="Times New Roman" w:cs="Times New Roman"/>
          <w:sz w:val="24"/>
          <w:szCs w:val="20"/>
          <w:lang w:eastAsia="pl-PL"/>
        </w:rPr>
        <w:t>______________________________</w:t>
      </w:r>
    </w:p>
    <w:p w:rsidR="00116BF0" w:rsidRPr="00116BF0" w:rsidRDefault="00116BF0" w:rsidP="00116BF0">
      <w:pPr>
        <w:spacing w:after="0" w:line="252" w:lineRule="auto"/>
        <w:rPr>
          <w:rFonts w:ascii="Times New Roman" w:hAnsi="Times New Roman" w:cs="Times New Roman"/>
        </w:rPr>
      </w:pPr>
      <w:bookmarkStart w:id="32" w:name="_Hlk85198139"/>
      <w:bookmarkStart w:id="33" w:name="_Hlk87955123"/>
      <w:r w:rsidRPr="00116BF0">
        <w:rPr>
          <w:rFonts w:ascii="Times New Roman" w:eastAsia="Times New Roman" w:hAnsi="Times New Roman" w:cs="Times New Roman"/>
          <w:lang w:eastAsia="pl-PL"/>
        </w:rPr>
        <w:t>1.</w:t>
      </w:r>
      <w:bookmarkStart w:id="34" w:name="_Hlk85447541"/>
      <w:bookmarkStart w:id="35" w:name="_Hlk85447613"/>
      <w:r w:rsidRPr="00116BF0">
        <w:rPr>
          <w:rFonts w:ascii="Times New Roman" w:eastAsia="Times New Roman" w:hAnsi="Times New Roman" w:cs="Times New Roman"/>
          <w:lang w:eastAsia="pl-PL"/>
        </w:rPr>
        <w:t>Regionalny Ośrodek Polityki Społecznej w Rzeszowie</w:t>
      </w:r>
      <w:r w:rsidRPr="00116BF0">
        <w:rPr>
          <w:rFonts w:ascii="Times New Roman" w:hAnsi="Times New Roman" w:cs="Times New Roman"/>
        </w:rPr>
        <w:t>, Spożywanie alkoholu i używanie substancji psychoaktywnych przez młodzież szkolną w województwie podkarpackim, Rzeszów 2020, s. 1 - 92</w:t>
      </w:r>
      <w:bookmarkEnd w:id="34"/>
      <w:r w:rsidRPr="00116BF0">
        <w:rPr>
          <w:rFonts w:ascii="Times New Roman" w:hAnsi="Times New Roman" w:cs="Times New Roman"/>
        </w:rPr>
        <w:t>.</w:t>
      </w:r>
    </w:p>
    <w:p w:rsidR="00116BF0" w:rsidRPr="00116BF0" w:rsidRDefault="00116BF0" w:rsidP="00116BF0">
      <w:pPr>
        <w:spacing w:after="0" w:line="252" w:lineRule="auto"/>
        <w:rPr>
          <w:rFonts w:ascii="Times New Roman" w:eastAsia="Times New Roman" w:hAnsi="Times New Roman" w:cs="Times New Roman"/>
          <w:lang w:eastAsia="pl-PL"/>
        </w:rPr>
      </w:pPr>
      <w:bookmarkStart w:id="36" w:name="_Hlk88471932"/>
      <w:bookmarkEnd w:id="32"/>
      <w:bookmarkEnd w:id="35"/>
      <w:r w:rsidRPr="00116BF0">
        <w:rPr>
          <w:rFonts w:ascii="Times New Roman" w:eastAsia="Times New Roman" w:hAnsi="Times New Roman" w:cs="Times New Roman"/>
          <w:lang w:eastAsia="pl-PL"/>
        </w:rPr>
        <w:t>2. Instytut Psychologii Zdrowia Polskiego Towarzystwa Psychologicznego w Warszawie, Picie alkoholu i używanie narkotyków przez  młodzież szkolną na terenie województwa podkarpackiego, Warszawa 2011, s. 1 - 307.</w:t>
      </w:r>
    </w:p>
    <w:p w:rsidR="00116BF0" w:rsidRPr="00116BF0" w:rsidRDefault="00116BF0" w:rsidP="00116BF0">
      <w:pPr>
        <w:spacing w:after="0" w:line="240" w:lineRule="auto"/>
        <w:rPr>
          <w:rFonts w:ascii="Times New Roman" w:eastAsia="Times New Roman" w:hAnsi="Times New Roman" w:cs="Times New Roman"/>
          <w:lang w:eastAsia="pl-PL"/>
        </w:rPr>
      </w:pPr>
      <w:bookmarkStart w:id="37" w:name="_Hlk85198864"/>
      <w:bookmarkStart w:id="38" w:name="_Hlk88471971"/>
      <w:bookmarkEnd w:id="36"/>
      <w:r w:rsidRPr="00116BF0">
        <w:rPr>
          <w:rFonts w:ascii="Times New Roman" w:eastAsia="Times New Roman" w:hAnsi="Times New Roman" w:cs="Times New Roman"/>
          <w:lang w:eastAsia="pl-PL"/>
        </w:rPr>
        <w:t xml:space="preserve">3. </w:t>
      </w:r>
      <w:bookmarkEnd w:id="37"/>
      <w:r w:rsidRPr="00116BF0">
        <w:rPr>
          <w:rFonts w:ascii="Times New Roman" w:eastAsia="Times New Roman" w:hAnsi="Times New Roman" w:cs="Times New Roman"/>
          <w:lang w:eastAsia="pl-PL"/>
        </w:rPr>
        <w:t xml:space="preserve">Pracownia  Badań  Społecznych  DGA  Spółka  z  o. o.,  Picie alkoholu i używanie narkotyków </w:t>
      </w:r>
    </w:p>
    <w:p w:rsidR="00116BF0" w:rsidRPr="00116BF0" w:rsidRDefault="00116BF0" w:rsidP="00116BF0">
      <w:pPr>
        <w:spacing w:after="0" w:line="240" w:lineRule="auto"/>
        <w:rPr>
          <w:rFonts w:ascii="Times New Roman" w:eastAsia="Times New Roman" w:hAnsi="Times New Roman" w:cs="Times New Roman"/>
          <w:lang w:eastAsia="pl-PL"/>
        </w:rPr>
      </w:pPr>
      <w:r w:rsidRPr="00116BF0">
        <w:rPr>
          <w:rFonts w:ascii="Times New Roman" w:eastAsia="Times New Roman" w:hAnsi="Times New Roman" w:cs="Times New Roman"/>
          <w:lang w:eastAsia="pl-PL"/>
        </w:rPr>
        <w:t>przez  młodzież szkolną w województwie podkarpackim, Sopot - Warszawa 2007, s. 1 - 241.</w:t>
      </w:r>
    </w:p>
    <w:bookmarkEnd w:id="38"/>
    <w:p w:rsidR="00116BF0" w:rsidRPr="00116BF0" w:rsidRDefault="00116BF0" w:rsidP="00116BF0">
      <w:pPr>
        <w:spacing w:after="0" w:line="252" w:lineRule="auto"/>
        <w:rPr>
          <w:rFonts w:ascii="Times New Roman" w:hAnsi="Times New Roman" w:cs="Times New Roman"/>
        </w:rPr>
      </w:pPr>
      <w:r w:rsidRPr="00116BF0">
        <w:rPr>
          <w:rFonts w:ascii="Times New Roman" w:eastAsia="Times New Roman" w:hAnsi="Times New Roman" w:cs="Times New Roman"/>
          <w:lang w:eastAsia="pl-PL"/>
        </w:rPr>
        <w:t>4. Regionalny Ośrodek Polityki Społecznej w Rzeszowie</w:t>
      </w:r>
      <w:r w:rsidRPr="00116BF0">
        <w:rPr>
          <w:rFonts w:ascii="Times New Roman" w:hAnsi="Times New Roman" w:cs="Times New Roman"/>
        </w:rPr>
        <w:t>, Spożywanie alkoholu i używanie substancji psychoaktywnych przez młodzież szkolną w województwie podkarpackim, Rzeszów 2020, s. 55 - 56.</w:t>
      </w:r>
    </w:p>
    <w:p w:rsidR="00116BF0" w:rsidRPr="00116BF0" w:rsidRDefault="00116BF0" w:rsidP="00116BF0">
      <w:pPr>
        <w:spacing w:after="0" w:line="252" w:lineRule="auto"/>
        <w:rPr>
          <w:rFonts w:ascii="Times New Roman" w:eastAsia="Times New Roman" w:hAnsi="Times New Roman" w:cs="Times New Roman"/>
          <w:lang w:eastAsia="pl-PL"/>
        </w:rPr>
      </w:pPr>
      <w:r w:rsidRPr="00116BF0">
        <w:rPr>
          <w:rFonts w:ascii="Times New Roman" w:eastAsia="Times New Roman" w:hAnsi="Times New Roman" w:cs="Times New Roman"/>
          <w:lang w:eastAsia="pl-PL"/>
        </w:rPr>
        <w:t>5. Regionalny Ośrodek Polityki Społecznej w Rzeszowie</w:t>
      </w:r>
      <w:r w:rsidRPr="00116BF0">
        <w:rPr>
          <w:rFonts w:ascii="Times New Roman" w:hAnsi="Times New Roman" w:cs="Times New Roman"/>
        </w:rPr>
        <w:t xml:space="preserve">, Spożywanie alkoholu i używanie substancji psychoaktywnych przez młodzież szkolną w województwie podkarpackim </w:t>
      </w:r>
      <w:bookmarkStart w:id="39" w:name="_Hlk88472080"/>
      <w:r w:rsidRPr="00116BF0">
        <w:rPr>
          <w:rFonts w:ascii="Times New Roman" w:hAnsi="Times New Roman" w:cs="Times New Roman"/>
        </w:rPr>
        <w:t xml:space="preserve">…, dz. cyt., </w:t>
      </w:r>
      <w:bookmarkEnd w:id="39"/>
      <w:r w:rsidRPr="00116BF0">
        <w:rPr>
          <w:rFonts w:ascii="Times New Roman" w:hAnsi="Times New Roman" w:cs="Times New Roman"/>
        </w:rPr>
        <w:t>s. 55 - 56.</w:t>
      </w:r>
    </w:p>
    <w:p w:rsidR="00116BF0" w:rsidRPr="00116BF0" w:rsidRDefault="00116BF0" w:rsidP="00116BF0">
      <w:pPr>
        <w:spacing w:after="0" w:line="252" w:lineRule="auto"/>
        <w:rPr>
          <w:rFonts w:ascii="Times New Roman" w:eastAsia="Times New Roman" w:hAnsi="Times New Roman" w:cs="Times New Roman"/>
          <w:lang w:eastAsia="pl-PL"/>
        </w:rPr>
      </w:pPr>
      <w:r w:rsidRPr="00116BF0">
        <w:rPr>
          <w:rFonts w:ascii="Times New Roman" w:eastAsia="Times New Roman" w:hAnsi="Times New Roman" w:cs="Times New Roman"/>
          <w:lang w:eastAsia="pl-PL"/>
        </w:rPr>
        <w:t xml:space="preserve">6. Grzegorz </w:t>
      </w:r>
      <w:proofErr w:type="spellStart"/>
      <w:r w:rsidRPr="00116BF0">
        <w:rPr>
          <w:rFonts w:ascii="Times New Roman" w:eastAsia="Times New Roman" w:hAnsi="Times New Roman" w:cs="Times New Roman"/>
          <w:lang w:eastAsia="pl-PL"/>
        </w:rPr>
        <w:t>Konsur</w:t>
      </w:r>
      <w:proofErr w:type="spellEnd"/>
      <w:r w:rsidRPr="00116BF0">
        <w:rPr>
          <w:rFonts w:ascii="Times New Roman" w:eastAsia="Times New Roman" w:hAnsi="Times New Roman" w:cs="Times New Roman"/>
          <w:lang w:eastAsia="pl-PL"/>
        </w:rPr>
        <w:t>, Wojewódzki Ośrodek Terapii Uzależnień w Rzeszowie, Najczęściej zażywane dopalacze przez pacjentów WOTU w Rzeszowie (e-mail. 20.10.2021 r.), s. 1.</w:t>
      </w:r>
    </w:p>
    <w:p w:rsidR="00116BF0" w:rsidRPr="00116BF0" w:rsidRDefault="00116BF0" w:rsidP="00116BF0">
      <w:pPr>
        <w:spacing w:after="0" w:line="252" w:lineRule="auto"/>
        <w:rPr>
          <w:rFonts w:ascii="Times New Roman" w:hAnsi="Times New Roman" w:cs="Times New Roman"/>
        </w:rPr>
      </w:pPr>
      <w:r w:rsidRPr="00116BF0">
        <w:rPr>
          <w:rFonts w:ascii="Times New Roman" w:eastAsia="Times New Roman" w:hAnsi="Times New Roman" w:cs="Times New Roman"/>
          <w:lang w:eastAsia="pl-PL"/>
        </w:rPr>
        <w:t xml:space="preserve">7. </w:t>
      </w:r>
      <w:bookmarkStart w:id="40" w:name="_Hlk88223719"/>
      <w:r w:rsidRPr="00116BF0">
        <w:rPr>
          <w:rFonts w:ascii="Times New Roman" w:eastAsia="Times New Roman" w:hAnsi="Times New Roman" w:cs="Times New Roman"/>
          <w:lang w:eastAsia="pl-PL"/>
        </w:rPr>
        <w:t>Regionalny Ośrodek Polityki Społecznej w Rzeszowie</w:t>
      </w:r>
      <w:r w:rsidRPr="00116BF0">
        <w:rPr>
          <w:rFonts w:ascii="Times New Roman" w:hAnsi="Times New Roman" w:cs="Times New Roman"/>
        </w:rPr>
        <w:t xml:space="preserve">, Spożywanie alkoholu i używanie substancji psychoaktywnych przez młodzież szkolną w województwie podkarpackim </w:t>
      </w:r>
      <w:bookmarkStart w:id="41" w:name="_Hlk86148749"/>
      <w:bookmarkStart w:id="42" w:name="_Hlk86235815"/>
      <w:r w:rsidRPr="00116BF0">
        <w:rPr>
          <w:rFonts w:ascii="Times New Roman" w:hAnsi="Times New Roman" w:cs="Times New Roman"/>
        </w:rPr>
        <w:t xml:space="preserve">…, dz. cyt., </w:t>
      </w:r>
      <w:bookmarkEnd w:id="41"/>
      <w:r w:rsidRPr="00116BF0">
        <w:rPr>
          <w:rFonts w:ascii="Times New Roman" w:hAnsi="Times New Roman" w:cs="Times New Roman"/>
        </w:rPr>
        <w:t>s. 55 - 56</w:t>
      </w:r>
      <w:bookmarkEnd w:id="40"/>
      <w:bookmarkEnd w:id="42"/>
      <w:r w:rsidRPr="00116BF0">
        <w:rPr>
          <w:rFonts w:ascii="Times New Roman" w:hAnsi="Times New Roman" w:cs="Times New Roman"/>
        </w:rPr>
        <w:t>.</w:t>
      </w:r>
    </w:p>
    <w:bookmarkEnd w:id="33"/>
    <w:p w:rsidR="00116BF0" w:rsidRPr="00116BF0" w:rsidRDefault="00116BF0" w:rsidP="00116BF0">
      <w:pPr>
        <w:tabs>
          <w:tab w:val="left" w:pos="709"/>
        </w:tabs>
        <w:spacing w:after="0" w:line="252" w:lineRule="auto"/>
        <w:rPr>
          <w:rFonts w:ascii="Times New Roman" w:eastAsia="Times New Roman" w:hAnsi="Times New Roman" w:cs="Times New Roman"/>
          <w:lang w:eastAsia="pl-PL"/>
        </w:rPr>
      </w:pPr>
      <w:r w:rsidRPr="00116BF0">
        <w:rPr>
          <w:rFonts w:ascii="Times New Roman" w:eastAsia="Times New Roman" w:hAnsi="Times New Roman" w:cs="Times New Roman"/>
          <w:lang w:eastAsia="pl-PL"/>
        </w:rPr>
        <w:t>8. Instytut Psychologii Zdrowia Polskiego Towarzystwa Psychologicznego w Warszawie, Picie alkoholu i używanie narkotyków przez  młodzież szkolną na terenie województwa podkarpackiego, Warszawa</w:t>
      </w:r>
      <w:bookmarkStart w:id="43" w:name="_Hlk88472149"/>
      <w:r w:rsidRPr="00116BF0">
        <w:rPr>
          <w:rFonts w:ascii="Times New Roman" w:eastAsia="Times New Roman" w:hAnsi="Times New Roman" w:cs="Times New Roman"/>
          <w:lang w:eastAsia="pl-PL"/>
        </w:rPr>
        <w:t>,</w:t>
      </w:r>
      <w:r w:rsidRPr="00116BF0">
        <w:rPr>
          <w:rFonts w:ascii="Times New Roman" w:hAnsi="Times New Roman" w:cs="Times New Roman"/>
        </w:rPr>
        <w:t xml:space="preserve">…, dz. cyt., </w:t>
      </w:r>
      <w:r w:rsidRPr="00116BF0">
        <w:rPr>
          <w:rFonts w:ascii="Times New Roman" w:eastAsia="Times New Roman" w:hAnsi="Times New Roman" w:cs="Times New Roman"/>
          <w:lang w:eastAsia="pl-PL"/>
        </w:rPr>
        <w:t>s. 203.</w:t>
      </w:r>
    </w:p>
    <w:bookmarkEnd w:id="43"/>
    <w:p w:rsidR="00116BF0" w:rsidRPr="00116BF0" w:rsidRDefault="00116BF0" w:rsidP="00116BF0">
      <w:pPr>
        <w:spacing w:after="0" w:line="240" w:lineRule="auto"/>
        <w:rPr>
          <w:rFonts w:ascii="Times New Roman" w:eastAsia="Times New Roman" w:hAnsi="Times New Roman" w:cs="Times New Roman"/>
          <w:lang w:eastAsia="pl-PL"/>
        </w:rPr>
      </w:pPr>
      <w:r w:rsidRPr="00116BF0">
        <w:rPr>
          <w:rFonts w:ascii="Times New Roman" w:eastAsia="Times New Roman" w:hAnsi="Times New Roman" w:cs="Times New Roman"/>
          <w:lang w:eastAsia="pl-PL"/>
        </w:rPr>
        <w:t xml:space="preserve">9. Pracownia  Badań  Społecznych  DGA  Spółka  z  o. o.,  Picie alkoholu i używanie narkotyków </w:t>
      </w:r>
    </w:p>
    <w:p w:rsidR="00116BF0" w:rsidRPr="00116BF0" w:rsidRDefault="00116BF0" w:rsidP="00116BF0">
      <w:pPr>
        <w:spacing w:after="0" w:line="252" w:lineRule="auto"/>
        <w:rPr>
          <w:rFonts w:ascii="Times New Roman" w:eastAsia="Times New Roman" w:hAnsi="Times New Roman" w:cs="Times New Roman"/>
          <w:lang w:eastAsia="pl-PL"/>
        </w:rPr>
      </w:pPr>
      <w:r w:rsidRPr="00116BF0">
        <w:rPr>
          <w:rFonts w:ascii="Times New Roman" w:eastAsia="Times New Roman" w:hAnsi="Times New Roman" w:cs="Times New Roman"/>
          <w:lang w:eastAsia="pl-PL"/>
        </w:rPr>
        <w:t xml:space="preserve">przez  młodzież szkolną w województwie podkarpackim, Sopot - Warszawa, </w:t>
      </w:r>
      <w:r w:rsidRPr="00116BF0">
        <w:rPr>
          <w:rFonts w:ascii="Times New Roman" w:hAnsi="Times New Roman" w:cs="Times New Roman"/>
        </w:rPr>
        <w:t xml:space="preserve">…, dz. cyt., </w:t>
      </w:r>
      <w:r w:rsidRPr="00116BF0">
        <w:rPr>
          <w:rFonts w:ascii="Times New Roman" w:eastAsia="Times New Roman" w:hAnsi="Times New Roman" w:cs="Times New Roman"/>
          <w:lang w:eastAsia="pl-PL"/>
        </w:rPr>
        <w:t>s. 150.</w:t>
      </w:r>
    </w:p>
    <w:p w:rsidR="00116BF0" w:rsidRPr="00116BF0" w:rsidRDefault="00116BF0" w:rsidP="00116BF0">
      <w:pPr>
        <w:keepNext/>
        <w:widowControl w:val="0"/>
        <w:autoSpaceDE w:val="0"/>
        <w:autoSpaceDN w:val="0"/>
        <w:adjustRightInd w:val="0"/>
        <w:spacing w:before="40" w:after="0" w:line="252" w:lineRule="auto"/>
        <w:outlineLvl w:val="2"/>
        <w:rPr>
          <w:rFonts w:ascii="Times New Roman" w:eastAsia="Times New Roman" w:hAnsi="Times New Roman" w:cs="Times New Roman"/>
          <w:b/>
          <w:bCs/>
          <w:sz w:val="28"/>
          <w:szCs w:val="24"/>
          <w:lang w:eastAsia="pl-PL"/>
        </w:rPr>
      </w:pPr>
      <w:r w:rsidRPr="00116BF0">
        <w:rPr>
          <w:rFonts w:ascii="Times New Roman" w:eastAsia="Times New Roman" w:hAnsi="Times New Roman" w:cs="Times New Roman"/>
          <w:b/>
          <w:bCs/>
          <w:sz w:val="28"/>
          <w:szCs w:val="24"/>
          <w:lang w:eastAsia="pl-PL"/>
        </w:rPr>
        <w:lastRenderedPageBreak/>
        <w:t>2. Narkomania. Problemowe używanie narkotyków oraz konsekwencje zdrowotne i społeczne</w:t>
      </w:r>
    </w:p>
    <w:p w:rsidR="00116BF0" w:rsidRPr="00116BF0" w:rsidRDefault="00116BF0" w:rsidP="00116BF0">
      <w:pPr>
        <w:tabs>
          <w:tab w:val="left" w:pos="567"/>
        </w:tabs>
        <w:spacing w:after="0" w:line="360" w:lineRule="auto"/>
        <w:jc w:val="both"/>
        <w:rPr>
          <w:rFonts w:ascii="Times New Roman" w:eastAsia="Times New Roman" w:hAnsi="Times New Roman" w:cs="Times New Roman"/>
          <w:sz w:val="24"/>
          <w:szCs w:val="20"/>
          <w:lang w:eastAsia="pl-PL"/>
        </w:rPr>
      </w:pPr>
      <w:r w:rsidRPr="00116BF0">
        <w:rPr>
          <w:rFonts w:ascii="Times New Roman" w:eastAsia="Times New Roman" w:hAnsi="Times New Roman" w:cs="Times New Roman"/>
          <w:sz w:val="24"/>
          <w:szCs w:val="20"/>
          <w:lang w:eastAsia="pl-PL"/>
        </w:rPr>
        <w:tab/>
        <w:t>  </w:t>
      </w:r>
    </w:p>
    <w:p w:rsidR="00116BF0" w:rsidRPr="00116BF0" w:rsidRDefault="00116BF0" w:rsidP="00116BF0">
      <w:pPr>
        <w:tabs>
          <w:tab w:val="left" w:pos="567"/>
        </w:tabs>
        <w:spacing w:after="0" w:line="360" w:lineRule="auto"/>
        <w:jc w:val="both"/>
        <w:rPr>
          <w:rFonts w:ascii="Times New Roman" w:eastAsia="Times New Roman" w:hAnsi="Times New Roman" w:cs="Times New Roman"/>
          <w:sz w:val="24"/>
          <w:szCs w:val="20"/>
          <w:lang w:eastAsia="pl-PL"/>
        </w:rPr>
      </w:pPr>
      <w:r w:rsidRPr="00116BF0">
        <w:rPr>
          <w:rFonts w:ascii="Times New Roman" w:eastAsia="Times New Roman" w:hAnsi="Times New Roman" w:cs="Times New Roman"/>
          <w:sz w:val="24"/>
          <w:szCs w:val="20"/>
          <w:lang w:eastAsia="pl-PL"/>
        </w:rPr>
        <w:tab/>
        <w:t>Europejskie Centrum Monitorowania Narkotyków i Narkomanii (EMCDDA) za problemowych użytkowników narkotyków uważa stosujących dożylnie bądź regularnie i długotrwale opiaty, kokainy czy amfetaminy. Substancje psychoaktywne takie jak konopie i </w:t>
      </w:r>
      <w:proofErr w:type="spellStart"/>
      <w:r w:rsidRPr="00116BF0">
        <w:rPr>
          <w:rFonts w:ascii="Times New Roman" w:eastAsia="Times New Roman" w:hAnsi="Times New Roman" w:cs="Times New Roman"/>
          <w:sz w:val="24"/>
          <w:szCs w:val="20"/>
          <w:lang w:eastAsia="pl-PL"/>
        </w:rPr>
        <w:t>ekstasy</w:t>
      </w:r>
      <w:proofErr w:type="spellEnd"/>
      <w:r w:rsidRPr="00116BF0">
        <w:rPr>
          <w:rFonts w:ascii="Times New Roman" w:eastAsia="Times New Roman" w:hAnsi="Times New Roman" w:cs="Times New Roman"/>
          <w:sz w:val="24"/>
          <w:szCs w:val="20"/>
          <w:lang w:eastAsia="pl-PL"/>
        </w:rPr>
        <w:t xml:space="preserve"> zostały przez EMCDDA wyłączone z tej grupy.</w:t>
      </w:r>
    </w:p>
    <w:p w:rsidR="00116BF0" w:rsidRPr="00116BF0" w:rsidRDefault="00116BF0" w:rsidP="00116BF0">
      <w:pPr>
        <w:tabs>
          <w:tab w:val="left" w:pos="709"/>
        </w:tabs>
        <w:spacing w:after="0" w:line="360" w:lineRule="auto"/>
        <w:ind w:firstLine="708"/>
        <w:jc w:val="both"/>
        <w:rPr>
          <w:rFonts w:ascii="Times New Roman" w:eastAsia="Times New Roman" w:hAnsi="Times New Roman" w:cs="Times New Roman"/>
          <w:sz w:val="24"/>
          <w:szCs w:val="24"/>
          <w:lang w:eastAsia="pl-PL"/>
        </w:rPr>
      </w:pPr>
      <w:r w:rsidRPr="00116BF0">
        <w:rPr>
          <w:rFonts w:ascii="Times New Roman" w:eastAsia="Times New Roman" w:hAnsi="Times New Roman" w:cs="Times New Roman"/>
          <w:sz w:val="24"/>
          <w:szCs w:val="24"/>
          <w:lang w:eastAsia="pl-PL"/>
        </w:rPr>
        <w:t xml:space="preserve">Uwzględniając przyjętą przez EMCDDA definicję problemowych użytkowników narkotyków warto zwrócić uwagę na używanie przez młodzież silnie uzależniających substancji: heroiny, polskiej heroiny (kompotu), kokainy, cracku i  amfetaminy. Spożycie przez młodzież tych silnie uzależniających substancji zostało opisane w drugim rozdziale raportu. Używanie przez uczniów wymienionych środków psychoaktywnych przez dłuższy okres czasu może wskazywać na ich uzależnienie. Poniżej wspomnimy o skali spożycia przez uczniów tych szybko i silnie uzależniających narkotyków. </w:t>
      </w:r>
    </w:p>
    <w:p w:rsidR="00116BF0" w:rsidRPr="00116BF0" w:rsidRDefault="00116BF0" w:rsidP="00116BF0">
      <w:pPr>
        <w:spacing w:after="0" w:line="360" w:lineRule="auto"/>
        <w:ind w:firstLine="708"/>
        <w:jc w:val="both"/>
        <w:rPr>
          <w:rFonts w:ascii="Times New Roman" w:eastAsia="Times New Roman" w:hAnsi="Times New Roman" w:cs="Times New Roman"/>
          <w:sz w:val="24"/>
          <w:szCs w:val="20"/>
          <w:lang w:eastAsia="pl-PL"/>
        </w:rPr>
      </w:pPr>
      <w:r w:rsidRPr="00116BF0">
        <w:rPr>
          <w:rFonts w:ascii="Times New Roman" w:eastAsia="Times New Roman" w:hAnsi="Times New Roman" w:cs="Times New Roman"/>
          <w:sz w:val="24"/>
          <w:szCs w:val="20"/>
          <w:lang w:eastAsia="pl-PL"/>
        </w:rPr>
        <w:t xml:space="preserve">W Polsce za problemowych użytkowników narkotyków uznaje się tych, którzy powodują różne problemy z powodu regularnego zażywania nielegalnych substancji psychoaktywnych. </w:t>
      </w:r>
    </w:p>
    <w:p w:rsidR="00116BF0" w:rsidRPr="00116BF0" w:rsidRDefault="00116BF0" w:rsidP="00116BF0">
      <w:pPr>
        <w:spacing w:after="0" w:line="360" w:lineRule="auto"/>
        <w:jc w:val="both"/>
        <w:rPr>
          <w:rFonts w:ascii="Times New Roman" w:eastAsia="Times New Roman" w:hAnsi="Times New Roman" w:cs="Times New Roman"/>
          <w:sz w:val="24"/>
          <w:szCs w:val="20"/>
          <w:lang w:eastAsia="pl-PL"/>
        </w:rPr>
      </w:pPr>
      <w:r w:rsidRPr="00116BF0">
        <w:rPr>
          <w:rFonts w:ascii="Times New Roman" w:eastAsia="Times New Roman" w:hAnsi="Times New Roman" w:cs="Times New Roman"/>
          <w:sz w:val="24"/>
          <w:szCs w:val="20"/>
          <w:lang w:eastAsia="pl-PL"/>
        </w:rPr>
        <w:t>Z wyników badań zamieszczonych w raporcie ROPS w Rzeszowie „Spożywanie alkoholu i używanie substancji psychoaktywnych przez młodzież szkolną w województwie podkarpackim” wynika, że autorzy ankiety nie podjęli próby oszacowania problemowych użytkowników narkotyków. Postawione przez nich pytania w ankiecie zostały zredukowane tylko do młodzieży</w:t>
      </w:r>
      <w:bookmarkStart w:id="44" w:name="_Hlk90551261"/>
      <w:r w:rsidRPr="00116BF0">
        <w:rPr>
          <w:rFonts w:ascii="Times New Roman" w:eastAsia="Times New Roman" w:hAnsi="Times New Roman" w:cs="Times New Roman"/>
          <w:sz w:val="24"/>
          <w:szCs w:val="20"/>
          <w:lang w:eastAsia="pl-PL"/>
        </w:rPr>
        <w:t>, która z powodu picia alkoholu doświadczała w ciągu ostatnich 12 miesięcy - między innymi wypadków lub uszkodzeń ciała, kłopotów z policją czy interwencji pogotowia ratunkowego.</w:t>
      </w:r>
      <w:r w:rsidRPr="00116BF0">
        <w:rPr>
          <w:rFonts w:ascii="Times New Roman" w:eastAsia="Times New Roman" w:hAnsi="Times New Roman" w:cs="Times New Roman"/>
          <w:sz w:val="24"/>
          <w:szCs w:val="20"/>
          <w:vertAlign w:val="superscript"/>
          <w:lang w:eastAsia="pl-PL"/>
        </w:rPr>
        <w:t>1</w:t>
      </w:r>
      <w:r w:rsidRPr="00116BF0">
        <w:rPr>
          <w:rFonts w:ascii="Times New Roman" w:eastAsia="Times New Roman" w:hAnsi="Times New Roman" w:cs="Times New Roman"/>
          <w:sz w:val="24"/>
          <w:szCs w:val="20"/>
          <w:lang w:eastAsia="pl-PL"/>
        </w:rPr>
        <w:t xml:space="preserve"> </w:t>
      </w:r>
      <w:bookmarkEnd w:id="44"/>
    </w:p>
    <w:p w:rsidR="00116BF0" w:rsidRPr="00116BF0" w:rsidRDefault="00116BF0" w:rsidP="00116BF0">
      <w:pPr>
        <w:spacing w:after="0" w:line="360" w:lineRule="auto"/>
        <w:jc w:val="both"/>
        <w:rPr>
          <w:rFonts w:ascii="Times New Roman" w:eastAsia="Times New Roman" w:hAnsi="Times New Roman" w:cs="Times New Roman"/>
          <w:sz w:val="24"/>
          <w:szCs w:val="20"/>
          <w:lang w:eastAsia="pl-PL"/>
        </w:rPr>
      </w:pPr>
      <w:r w:rsidRPr="00116BF0">
        <w:rPr>
          <w:rFonts w:ascii="Times New Roman" w:eastAsia="Times New Roman" w:hAnsi="Times New Roman" w:cs="Times New Roman"/>
          <w:sz w:val="24"/>
          <w:szCs w:val="20"/>
          <w:lang w:eastAsia="pl-PL"/>
        </w:rPr>
        <w:t>W związku z niniejszą sytuacją nie możemy przedstawić danych procentowych problemowych użytkowników środków psychoaktywnych, uzyskanych na podstawie doświadczanych przez młodzież z powodu spożywania narkotyków przykrych zdarzeń: wypadków lub uszkodzeń ciała, kłopotów z policją czy interwencji pogotowia ratunkowego.</w:t>
      </w:r>
    </w:p>
    <w:p w:rsidR="00116BF0" w:rsidRPr="00116BF0" w:rsidRDefault="00116BF0" w:rsidP="00116BF0">
      <w:pPr>
        <w:spacing w:after="0" w:line="360" w:lineRule="auto"/>
        <w:jc w:val="both"/>
        <w:rPr>
          <w:rFonts w:ascii="Times New Roman" w:eastAsia="Times New Roman" w:hAnsi="Times New Roman" w:cs="Times New Roman"/>
          <w:sz w:val="24"/>
          <w:szCs w:val="24"/>
          <w:lang w:eastAsia="pl-PL"/>
        </w:rPr>
      </w:pPr>
      <w:r w:rsidRPr="00116BF0">
        <w:rPr>
          <w:rFonts w:ascii="Times New Roman" w:eastAsia="Times New Roman" w:hAnsi="Times New Roman" w:cs="Times New Roman"/>
          <w:sz w:val="24"/>
          <w:szCs w:val="20"/>
          <w:lang w:eastAsia="pl-PL"/>
        </w:rPr>
        <w:t xml:space="preserve">Natomiast podejmiemy próbę oszacowania problemowych użytkowników środków psychoaktywnych w oparciu o </w:t>
      </w:r>
      <w:r w:rsidRPr="00116BF0">
        <w:rPr>
          <w:rFonts w:ascii="Times New Roman" w:eastAsia="Times New Roman" w:hAnsi="Times New Roman" w:cs="Times New Roman"/>
          <w:sz w:val="24"/>
          <w:szCs w:val="24"/>
          <w:lang w:eastAsia="pl-PL"/>
        </w:rPr>
        <w:t xml:space="preserve">wspomnianych powyżej użytkowników heroiny, polskiej heroiny (kompotu), kokainy, cracku i  amfetaminy oraz o </w:t>
      </w:r>
      <w:r w:rsidRPr="00116BF0">
        <w:rPr>
          <w:rFonts w:ascii="Times New Roman" w:eastAsia="Times New Roman" w:hAnsi="Times New Roman" w:cs="Times New Roman"/>
          <w:sz w:val="24"/>
          <w:szCs w:val="20"/>
          <w:lang w:eastAsia="pl-PL"/>
        </w:rPr>
        <w:t xml:space="preserve">dane Podkarpackiego Państwowego Wojewódzkiego Inspektora Sanitarnego w Rzeszowie (PPWIS) w Rzeszowie zawierające zakażonych </w:t>
      </w:r>
      <w:r w:rsidRPr="00116BF0">
        <w:rPr>
          <w:rFonts w:ascii="Times New Roman" w:eastAsia="Times New Roman" w:hAnsi="Times New Roman" w:cs="Times New Roman"/>
          <w:sz w:val="24"/>
          <w:szCs w:val="24"/>
          <w:lang w:eastAsia="pl-PL"/>
        </w:rPr>
        <w:t xml:space="preserve">wirusem HIV i chorych na AIDS. </w:t>
      </w:r>
      <w:bookmarkStart w:id="45" w:name="_Hlk90552743"/>
    </w:p>
    <w:bookmarkEnd w:id="45"/>
    <w:p w:rsidR="00116BF0" w:rsidRPr="00116BF0" w:rsidRDefault="00116BF0" w:rsidP="00116BF0">
      <w:pPr>
        <w:tabs>
          <w:tab w:val="left" w:pos="708"/>
          <w:tab w:val="center" w:pos="4536"/>
          <w:tab w:val="right" w:pos="9072"/>
        </w:tabs>
        <w:spacing w:after="0" w:line="240" w:lineRule="auto"/>
        <w:jc w:val="both"/>
        <w:rPr>
          <w:rFonts w:ascii="Times New Roman" w:eastAsia="Times New Roman" w:hAnsi="Times New Roman" w:cs="Times New Roman"/>
          <w:b/>
          <w:szCs w:val="20"/>
          <w:lang w:eastAsia="pl-PL"/>
        </w:rPr>
      </w:pPr>
    </w:p>
    <w:p w:rsidR="00116BF0" w:rsidRPr="00116BF0" w:rsidRDefault="00116BF0" w:rsidP="00116BF0">
      <w:pPr>
        <w:widowControl w:val="0"/>
        <w:adjustRightInd w:val="0"/>
        <w:spacing w:after="0" w:line="360" w:lineRule="auto"/>
        <w:jc w:val="both"/>
        <w:rPr>
          <w:rFonts w:ascii="Times New Roman" w:eastAsia="Times New Roman" w:hAnsi="Times New Roman" w:cs="Times New Roman"/>
          <w:sz w:val="24"/>
          <w:szCs w:val="24"/>
          <w:vertAlign w:val="superscript"/>
          <w:lang w:eastAsia="pl-PL"/>
        </w:rPr>
      </w:pPr>
      <w:bookmarkStart w:id="46" w:name="_Hlk90623800"/>
      <w:r w:rsidRPr="00116BF0">
        <w:rPr>
          <w:rFonts w:ascii="Times New Roman" w:eastAsia="Times New Roman" w:hAnsi="Times New Roman" w:cs="Times New Roman"/>
          <w:sz w:val="24"/>
          <w:szCs w:val="24"/>
          <w:lang w:eastAsia="pl-PL"/>
        </w:rPr>
        <w:lastRenderedPageBreak/>
        <w:t>Z analizy danych zamieszczonych w drugim rozdziale raportu dowiadujemy się, że 20 razy i więcej heroinę i polską heroinę brało w klasach III gimnazjalnych 1,9% dziewcząt i chłopców,  oraz w klasach II ponadgimnazjalnych 0,5% dziewcząt i chłopców. Zaś kokainę i crack wielokrotnie spożywało w klasach III gimnazjalnych 2% uczniów i klasach II ponadgimnazjalnych 0,6% uczniów. Amfetaminę często przyjmowało w klasach III gimnazjalnych 0,9%młodzieży i w klasach II ponadgimnazjalnych 0,5% młodzieży.</w:t>
      </w:r>
      <w:bookmarkEnd w:id="46"/>
      <w:r w:rsidRPr="00116BF0">
        <w:rPr>
          <w:rFonts w:ascii="Times New Roman" w:eastAsia="Times New Roman" w:hAnsi="Times New Roman" w:cs="Times New Roman"/>
          <w:sz w:val="24"/>
          <w:szCs w:val="24"/>
          <w:vertAlign w:val="superscript"/>
          <w:lang w:eastAsia="pl-PL"/>
        </w:rPr>
        <w:t>2</w:t>
      </w:r>
    </w:p>
    <w:p w:rsidR="00116BF0" w:rsidRPr="00116BF0" w:rsidRDefault="00116BF0" w:rsidP="00116BF0">
      <w:pPr>
        <w:widowControl w:val="0"/>
        <w:adjustRightInd w:val="0"/>
        <w:spacing w:after="0" w:line="360" w:lineRule="auto"/>
        <w:ind w:firstLine="708"/>
        <w:jc w:val="both"/>
        <w:rPr>
          <w:rFonts w:ascii="Times New Roman" w:eastAsia="Times New Roman" w:hAnsi="Times New Roman" w:cs="Times New Roman"/>
          <w:sz w:val="24"/>
          <w:szCs w:val="28"/>
          <w:lang w:eastAsia="pl-PL"/>
        </w:rPr>
      </w:pPr>
      <w:r w:rsidRPr="00116BF0">
        <w:rPr>
          <w:rFonts w:ascii="Times New Roman" w:eastAsia="Times New Roman" w:hAnsi="Times New Roman" w:cs="Times New Roman"/>
          <w:sz w:val="24"/>
          <w:szCs w:val="20"/>
          <w:lang w:eastAsia="pl-PL"/>
        </w:rPr>
        <w:t xml:space="preserve">W oparciu o dane </w:t>
      </w:r>
      <w:bookmarkStart w:id="47" w:name="_Hlk90617948"/>
      <w:r w:rsidRPr="00116BF0">
        <w:rPr>
          <w:rFonts w:ascii="Times New Roman" w:eastAsia="Times New Roman" w:hAnsi="Times New Roman" w:cs="Times New Roman"/>
          <w:sz w:val="24"/>
          <w:szCs w:val="20"/>
          <w:lang w:eastAsia="pl-PL"/>
        </w:rPr>
        <w:t>PPWIS w Rzeszowie</w:t>
      </w:r>
      <w:bookmarkEnd w:id="47"/>
      <w:r w:rsidRPr="00116BF0">
        <w:rPr>
          <w:rFonts w:ascii="Times New Roman" w:eastAsia="Times New Roman" w:hAnsi="Times New Roman" w:cs="Times New Roman"/>
          <w:sz w:val="24"/>
          <w:szCs w:val="20"/>
          <w:lang w:eastAsia="pl-PL"/>
        </w:rPr>
        <w:t xml:space="preserve"> zarejestrowanych pacjentów zakażonych wirusem HIV i chorych na AIDS podejmiemy się próby oszacowania problemowych użytkowników środków odurzających. </w:t>
      </w:r>
      <w:r w:rsidRPr="00116BF0">
        <w:rPr>
          <w:rFonts w:ascii="Times New Roman" w:eastAsia="Times New Roman" w:hAnsi="Times New Roman" w:cs="Times New Roman"/>
          <w:sz w:val="24"/>
          <w:szCs w:val="28"/>
          <w:lang w:eastAsia="pl-PL"/>
        </w:rPr>
        <w:t>Zakażenia wirusem HIV i zachorowania na AIDS w latach 2018 - 2021  zostały zarejestrowane w tabeli 2.</w:t>
      </w:r>
    </w:p>
    <w:p w:rsidR="00116BF0" w:rsidRPr="00116BF0" w:rsidRDefault="00116BF0" w:rsidP="00116BF0">
      <w:pPr>
        <w:widowControl w:val="0"/>
        <w:adjustRightInd w:val="0"/>
        <w:spacing w:after="0" w:line="240" w:lineRule="auto"/>
        <w:jc w:val="both"/>
        <w:rPr>
          <w:rFonts w:ascii="Times New Roman" w:eastAsia="Times New Roman" w:hAnsi="Times New Roman" w:cs="Times New Roman"/>
          <w:b/>
          <w:lang w:eastAsia="pl-PL"/>
        </w:rPr>
      </w:pPr>
    </w:p>
    <w:p w:rsidR="00116BF0" w:rsidRPr="00116BF0" w:rsidRDefault="00116BF0" w:rsidP="00116BF0">
      <w:pPr>
        <w:widowControl w:val="0"/>
        <w:adjustRightInd w:val="0"/>
        <w:spacing w:after="0" w:line="240" w:lineRule="auto"/>
        <w:jc w:val="both"/>
        <w:rPr>
          <w:rFonts w:ascii="Times New Roman" w:eastAsia="Times New Roman" w:hAnsi="Times New Roman" w:cs="Times New Roman"/>
          <w:b/>
          <w:lang w:eastAsia="pl-PL"/>
        </w:rPr>
      </w:pPr>
      <w:bookmarkStart w:id="48" w:name="_Hlk88042000"/>
      <w:bookmarkStart w:id="49" w:name="_Hlk85712522"/>
      <w:r w:rsidRPr="00116BF0">
        <w:rPr>
          <w:rFonts w:ascii="Times New Roman" w:eastAsia="Times New Roman" w:hAnsi="Times New Roman" w:cs="Times New Roman"/>
          <w:b/>
          <w:lang w:eastAsia="pl-PL"/>
        </w:rPr>
        <w:t>Tabela 2. Liczba osób zakażonych wirusem HIV i chorujących na AIDS w województwie podkarpackim w latach 2018 - 2021.</w:t>
      </w:r>
    </w:p>
    <w:bookmarkEnd w:id="48"/>
    <w:p w:rsidR="00116BF0" w:rsidRPr="00116BF0" w:rsidRDefault="00116BF0" w:rsidP="00116BF0">
      <w:pPr>
        <w:widowControl w:val="0"/>
        <w:adjustRightInd w:val="0"/>
        <w:spacing w:after="0" w:line="240" w:lineRule="auto"/>
        <w:jc w:val="both"/>
        <w:rPr>
          <w:rFonts w:ascii="Times New Roman" w:eastAsia="Times New Roman" w:hAnsi="Times New Roman" w:cs="Times New Roman"/>
          <w:b/>
          <w:lang w:eastAsia="pl-PL"/>
        </w:rPr>
      </w:pPr>
    </w:p>
    <w:tbl>
      <w:tblPr>
        <w:tblStyle w:val="Tabela-Siatka"/>
        <w:tblW w:w="9090" w:type="dxa"/>
        <w:tblInd w:w="0" w:type="dxa"/>
        <w:tblLook w:val="04A0" w:firstRow="1" w:lastRow="0" w:firstColumn="1" w:lastColumn="0" w:noHBand="0" w:noVBand="1"/>
        <w:tblDescription w:val="Liczba osób zakażonych wirusem HIV i chorujących na AIDS w województwie podkarpackim w latach 2017 - 2020"/>
      </w:tblPr>
      <w:tblGrid>
        <w:gridCol w:w="3029"/>
        <w:gridCol w:w="2653"/>
        <w:gridCol w:w="3408"/>
      </w:tblGrid>
      <w:tr w:rsidR="00116BF0" w:rsidRPr="00116BF0" w:rsidTr="004F69F9">
        <w:trPr>
          <w:trHeight w:val="486"/>
          <w:tblHeader/>
        </w:trPr>
        <w:tc>
          <w:tcPr>
            <w:tcW w:w="3029"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widowControl w:val="0"/>
              <w:adjustRightInd w:val="0"/>
              <w:jc w:val="center"/>
              <w:rPr>
                <w:rFonts w:ascii="Times New Roman" w:hAnsi="Times New Roman"/>
                <w:b/>
              </w:rPr>
            </w:pPr>
            <w:r w:rsidRPr="00116BF0">
              <w:rPr>
                <w:rFonts w:ascii="Times New Roman" w:hAnsi="Times New Roman"/>
                <w:b/>
              </w:rPr>
              <w:t>Rok</w:t>
            </w:r>
          </w:p>
        </w:tc>
        <w:tc>
          <w:tcPr>
            <w:tcW w:w="2653"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widowControl w:val="0"/>
              <w:adjustRightInd w:val="0"/>
              <w:jc w:val="center"/>
              <w:rPr>
                <w:rFonts w:ascii="Times New Roman" w:hAnsi="Times New Roman"/>
                <w:b/>
              </w:rPr>
            </w:pPr>
            <w:r w:rsidRPr="00116BF0">
              <w:rPr>
                <w:rFonts w:ascii="Times New Roman" w:hAnsi="Times New Roman"/>
                <w:b/>
              </w:rPr>
              <w:t>Liczba nowych zakażeń wirusem HIV</w:t>
            </w:r>
          </w:p>
        </w:tc>
        <w:tc>
          <w:tcPr>
            <w:tcW w:w="3408"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widowControl w:val="0"/>
              <w:adjustRightInd w:val="0"/>
              <w:jc w:val="center"/>
              <w:rPr>
                <w:rFonts w:ascii="Times New Roman" w:hAnsi="Times New Roman"/>
                <w:b/>
                <w:bCs/>
              </w:rPr>
            </w:pPr>
            <w:r w:rsidRPr="00116BF0">
              <w:rPr>
                <w:rFonts w:ascii="Times New Roman" w:hAnsi="Times New Roman"/>
                <w:b/>
                <w:bCs/>
              </w:rPr>
              <w:t>Liczba nowych chorych</w:t>
            </w:r>
          </w:p>
          <w:p w:rsidR="00116BF0" w:rsidRPr="00116BF0" w:rsidRDefault="00116BF0" w:rsidP="00116BF0">
            <w:pPr>
              <w:widowControl w:val="0"/>
              <w:adjustRightInd w:val="0"/>
              <w:jc w:val="center"/>
              <w:rPr>
                <w:rFonts w:ascii="Times New Roman" w:hAnsi="Times New Roman"/>
                <w:b/>
              </w:rPr>
            </w:pPr>
            <w:r w:rsidRPr="00116BF0">
              <w:rPr>
                <w:rFonts w:ascii="Times New Roman" w:hAnsi="Times New Roman"/>
                <w:b/>
                <w:bCs/>
              </w:rPr>
              <w:t>na AIDS</w:t>
            </w:r>
          </w:p>
        </w:tc>
      </w:tr>
      <w:tr w:rsidR="00116BF0" w:rsidRPr="00116BF0" w:rsidTr="004F69F9">
        <w:trPr>
          <w:trHeight w:val="259"/>
        </w:trPr>
        <w:tc>
          <w:tcPr>
            <w:tcW w:w="3029"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widowControl w:val="0"/>
              <w:adjustRightInd w:val="0"/>
              <w:jc w:val="center"/>
              <w:rPr>
                <w:rFonts w:ascii="Times New Roman" w:hAnsi="Times New Roman"/>
                <w:b/>
              </w:rPr>
            </w:pPr>
            <w:r w:rsidRPr="00116BF0">
              <w:rPr>
                <w:rFonts w:ascii="Times New Roman" w:hAnsi="Times New Roman"/>
                <w:b/>
              </w:rPr>
              <w:t>2018</w:t>
            </w:r>
          </w:p>
        </w:tc>
        <w:tc>
          <w:tcPr>
            <w:tcW w:w="2653"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widowControl w:val="0"/>
              <w:adjustRightInd w:val="0"/>
              <w:jc w:val="center"/>
              <w:rPr>
                <w:rFonts w:ascii="Times New Roman" w:hAnsi="Times New Roman"/>
                <w:b/>
              </w:rPr>
            </w:pPr>
            <w:r w:rsidRPr="00116BF0">
              <w:rPr>
                <w:rFonts w:ascii="Times New Roman" w:hAnsi="Times New Roman"/>
                <w:b/>
              </w:rPr>
              <w:t>30</w:t>
            </w:r>
          </w:p>
        </w:tc>
        <w:tc>
          <w:tcPr>
            <w:tcW w:w="3408"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widowControl w:val="0"/>
              <w:adjustRightInd w:val="0"/>
              <w:jc w:val="center"/>
              <w:rPr>
                <w:rFonts w:ascii="Times New Roman" w:hAnsi="Times New Roman"/>
                <w:b/>
              </w:rPr>
            </w:pPr>
            <w:r w:rsidRPr="00116BF0">
              <w:rPr>
                <w:rFonts w:ascii="Times New Roman" w:hAnsi="Times New Roman"/>
                <w:b/>
              </w:rPr>
              <w:t>3</w:t>
            </w:r>
          </w:p>
        </w:tc>
      </w:tr>
      <w:tr w:rsidR="00116BF0" w:rsidRPr="00116BF0" w:rsidTr="004F69F9">
        <w:trPr>
          <w:trHeight w:val="321"/>
        </w:trPr>
        <w:tc>
          <w:tcPr>
            <w:tcW w:w="3029"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widowControl w:val="0"/>
              <w:adjustRightInd w:val="0"/>
              <w:jc w:val="center"/>
              <w:rPr>
                <w:rFonts w:ascii="Times New Roman" w:hAnsi="Times New Roman"/>
                <w:b/>
              </w:rPr>
            </w:pPr>
            <w:r w:rsidRPr="00116BF0">
              <w:rPr>
                <w:rFonts w:ascii="Times New Roman" w:hAnsi="Times New Roman"/>
                <w:b/>
              </w:rPr>
              <w:t>2019</w:t>
            </w:r>
          </w:p>
        </w:tc>
        <w:tc>
          <w:tcPr>
            <w:tcW w:w="2653"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widowControl w:val="0"/>
              <w:adjustRightInd w:val="0"/>
              <w:jc w:val="center"/>
              <w:rPr>
                <w:rFonts w:ascii="Times New Roman" w:hAnsi="Times New Roman"/>
                <w:b/>
              </w:rPr>
            </w:pPr>
            <w:r w:rsidRPr="00116BF0">
              <w:rPr>
                <w:rFonts w:ascii="Times New Roman" w:hAnsi="Times New Roman"/>
                <w:b/>
              </w:rPr>
              <w:t>42</w:t>
            </w:r>
          </w:p>
        </w:tc>
        <w:tc>
          <w:tcPr>
            <w:tcW w:w="3408"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widowControl w:val="0"/>
              <w:adjustRightInd w:val="0"/>
              <w:jc w:val="center"/>
              <w:rPr>
                <w:rFonts w:ascii="Times New Roman" w:hAnsi="Times New Roman"/>
                <w:b/>
              </w:rPr>
            </w:pPr>
            <w:r w:rsidRPr="00116BF0">
              <w:rPr>
                <w:rFonts w:ascii="Times New Roman" w:hAnsi="Times New Roman"/>
                <w:b/>
              </w:rPr>
              <w:t>5</w:t>
            </w:r>
          </w:p>
        </w:tc>
      </w:tr>
      <w:tr w:rsidR="00116BF0" w:rsidRPr="00116BF0" w:rsidTr="004F69F9">
        <w:trPr>
          <w:trHeight w:val="176"/>
        </w:trPr>
        <w:tc>
          <w:tcPr>
            <w:tcW w:w="3029"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widowControl w:val="0"/>
              <w:adjustRightInd w:val="0"/>
              <w:jc w:val="center"/>
              <w:rPr>
                <w:rFonts w:ascii="Times New Roman" w:hAnsi="Times New Roman"/>
                <w:b/>
              </w:rPr>
            </w:pPr>
            <w:r w:rsidRPr="00116BF0">
              <w:rPr>
                <w:rFonts w:ascii="Times New Roman" w:hAnsi="Times New Roman"/>
                <w:b/>
              </w:rPr>
              <w:t>2020</w:t>
            </w:r>
          </w:p>
        </w:tc>
        <w:tc>
          <w:tcPr>
            <w:tcW w:w="2653"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widowControl w:val="0"/>
              <w:adjustRightInd w:val="0"/>
              <w:jc w:val="center"/>
              <w:rPr>
                <w:rFonts w:ascii="Times New Roman" w:hAnsi="Times New Roman"/>
                <w:b/>
              </w:rPr>
            </w:pPr>
            <w:r w:rsidRPr="00116BF0">
              <w:rPr>
                <w:rFonts w:ascii="Times New Roman" w:hAnsi="Times New Roman"/>
                <w:b/>
              </w:rPr>
              <w:t>12</w:t>
            </w:r>
          </w:p>
        </w:tc>
        <w:tc>
          <w:tcPr>
            <w:tcW w:w="3408"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widowControl w:val="0"/>
              <w:adjustRightInd w:val="0"/>
              <w:jc w:val="center"/>
              <w:rPr>
                <w:rFonts w:ascii="Times New Roman" w:hAnsi="Times New Roman"/>
                <w:b/>
              </w:rPr>
            </w:pPr>
            <w:r w:rsidRPr="00116BF0">
              <w:rPr>
                <w:rFonts w:ascii="Times New Roman" w:hAnsi="Times New Roman"/>
                <w:b/>
              </w:rPr>
              <w:t>3</w:t>
            </w:r>
          </w:p>
        </w:tc>
      </w:tr>
      <w:tr w:rsidR="00116BF0" w:rsidRPr="00116BF0" w:rsidTr="004F69F9">
        <w:trPr>
          <w:trHeight w:val="105"/>
        </w:trPr>
        <w:tc>
          <w:tcPr>
            <w:tcW w:w="3029"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widowControl w:val="0"/>
              <w:adjustRightInd w:val="0"/>
              <w:jc w:val="center"/>
              <w:rPr>
                <w:rFonts w:ascii="Times New Roman" w:hAnsi="Times New Roman"/>
                <w:b/>
              </w:rPr>
            </w:pPr>
            <w:r w:rsidRPr="00116BF0">
              <w:rPr>
                <w:rFonts w:ascii="Times New Roman" w:hAnsi="Times New Roman"/>
                <w:b/>
              </w:rPr>
              <w:t>2021</w:t>
            </w:r>
          </w:p>
        </w:tc>
        <w:tc>
          <w:tcPr>
            <w:tcW w:w="2653"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widowControl w:val="0"/>
              <w:adjustRightInd w:val="0"/>
              <w:jc w:val="center"/>
              <w:rPr>
                <w:rFonts w:ascii="Times New Roman" w:hAnsi="Times New Roman"/>
                <w:b/>
              </w:rPr>
            </w:pPr>
            <w:r w:rsidRPr="00116BF0">
              <w:rPr>
                <w:rFonts w:ascii="Times New Roman" w:hAnsi="Times New Roman"/>
                <w:b/>
              </w:rPr>
              <w:t>29</w:t>
            </w:r>
          </w:p>
        </w:tc>
        <w:tc>
          <w:tcPr>
            <w:tcW w:w="3408"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widowControl w:val="0"/>
              <w:adjustRightInd w:val="0"/>
              <w:jc w:val="center"/>
              <w:rPr>
                <w:rFonts w:ascii="Times New Roman" w:hAnsi="Times New Roman"/>
                <w:b/>
              </w:rPr>
            </w:pPr>
            <w:r w:rsidRPr="00116BF0">
              <w:rPr>
                <w:rFonts w:ascii="Times New Roman" w:hAnsi="Times New Roman"/>
                <w:b/>
              </w:rPr>
              <w:t>0</w:t>
            </w:r>
          </w:p>
        </w:tc>
      </w:tr>
    </w:tbl>
    <w:p w:rsidR="00116BF0" w:rsidRPr="00116BF0" w:rsidRDefault="00116BF0" w:rsidP="00116BF0">
      <w:pPr>
        <w:tabs>
          <w:tab w:val="left" w:pos="708"/>
          <w:tab w:val="center" w:pos="4536"/>
          <w:tab w:val="right" w:pos="9072"/>
        </w:tabs>
        <w:spacing w:after="0" w:line="240" w:lineRule="auto"/>
        <w:jc w:val="both"/>
        <w:rPr>
          <w:rFonts w:ascii="Times New Roman" w:eastAsia="Times New Roman" w:hAnsi="Times New Roman" w:cs="Times New Roman"/>
          <w:lang w:eastAsia="pl-PL"/>
        </w:rPr>
      </w:pPr>
      <w:r w:rsidRPr="00116BF0">
        <w:rPr>
          <w:rFonts w:ascii="Times New Roman" w:eastAsia="Times New Roman" w:hAnsi="Times New Roman" w:cs="Times New Roman"/>
          <w:lang w:eastAsia="pl-PL"/>
        </w:rPr>
        <w:br/>
        <w:t>Źródło:</w:t>
      </w:r>
      <w:bookmarkStart w:id="50" w:name="_Hlk88477734"/>
      <w:r w:rsidRPr="00116BF0">
        <w:rPr>
          <w:rFonts w:ascii="Times New Roman" w:eastAsia="Times New Roman" w:hAnsi="Times New Roman" w:cs="Times New Roman"/>
          <w:lang w:eastAsia="pl-PL"/>
        </w:rPr>
        <w:t xml:space="preserve"> Urząd Marszałkowski Województwa Podkarpackiego w Rzeszowie. Raport  o  narkotykach </w:t>
      </w:r>
      <w:r w:rsidRPr="00116BF0">
        <w:rPr>
          <w:rFonts w:ascii="Times New Roman" w:eastAsia="Times New Roman" w:hAnsi="Times New Roman" w:cs="Times New Roman"/>
          <w:lang w:eastAsia="pl-PL"/>
        </w:rPr>
        <w:br/>
        <w:t>i narkomanii  w województwie  podkarpackim  w 2020 roku,  Rzeszów 2021,  s.21,</w:t>
      </w:r>
      <w:bookmarkEnd w:id="50"/>
      <w:r w:rsidRPr="00116BF0">
        <w:rPr>
          <w:rFonts w:ascii="Times New Roman" w:eastAsia="Times New Roman" w:hAnsi="Times New Roman" w:cs="Times New Roman"/>
          <w:lang w:eastAsia="pl-PL"/>
        </w:rPr>
        <w:t xml:space="preserve"> </w:t>
      </w:r>
      <w:bookmarkStart w:id="51" w:name="_Hlk81826500"/>
      <w:bookmarkStart w:id="52" w:name="_Hlk529526833"/>
      <w:r w:rsidRPr="00116BF0">
        <w:rPr>
          <w:rFonts w:ascii="Times New Roman" w:eastAsia="Times New Roman" w:hAnsi="Times New Roman" w:cs="Times New Roman"/>
          <w:lang w:eastAsia="pl-PL"/>
        </w:rPr>
        <w:t xml:space="preserve">Adam </w:t>
      </w:r>
      <w:proofErr w:type="spellStart"/>
      <w:r w:rsidRPr="00116BF0">
        <w:rPr>
          <w:rFonts w:ascii="Times New Roman" w:eastAsia="Times New Roman" w:hAnsi="Times New Roman" w:cs="Times New Roman"/>
          <w:lang w:eastAsia="pl-PL"/>
        </w:rPr>
        <w:t>Sidor</w:t>
      </w:r>
      <w:proofErr w:type="spellEnd"/>
      <w:r w:rsidRPr="00116BF0">
        <w:rPr>
          <w:rFonts w:ascii="Times New Roman" w:eastAsia="Times New Roman" w:hAnsi="Times New Roman" w:cs="Times New Roman"/>
          <w:lang w:eastAsia="pl-PL"/>
        </w:rPr>
        <w:t xml:space="preserve"> - Podkarpacki Państwowy Wojewódzki Inspektor Sanitarny, Wojewódzka Stacja Sanitarno-Epidemiologicznej w Rzeszowie. Zakażenia wirusem HIV, zachorowania na AIDS oraz zrealizowane  programy profilaktyczne w województwie podkarpackim w 2021 r.,</w:t>
      </w:r>
      <w:bookmarkStart w:id="53" w:name="_Hlk88051599"/>
      <w:r w:rsidRPr="00116BF0">
        <w:rPr>
          <w:rFonts w:ascii="Times New Roman" w:eastAsia="Times New Roman" w:hAnsi="Times New Roman" w:cs="Times New Roman"/>
          <w:lang w:eastAsia="pl-PL"/>
        </w:rPr>
        <w:t xml:space="preserve"> pismo znak:SO.9023.2.12.2022JK z 18.07.2022 r.), Rzeszów 2022, s. 1</w:t>
      </w:r>
      <w:bookmarkEnd w:id="53"/>
      <w:r w:rsidRPr="00116BF0">
        <w:rPr>
          <w:rFonts w:ascii="Times New Roman" w:eastAsia="Times New Roman" w:hAnsi="Times New Roman" w:cs="Times New Roman"/>
          <w:lang w:eastAsia="pl-PL"/>
        </w:rPr>
        <w:t>.</w:t>
      </w:r>
      <w:bookmarkEnd w:id="51"/>
      <w:r w:rsidRPr="00116BF0">
        <w:rPr>
          <w:rFonts w:ascii="Times New Roman" w:eastAsia="Times New Roman" w:hAnsi="Times New Roman" w:cs="Times New Roman"/>
          <w:lang w:eastAsia="pl-PL"/>
        </w:rPr>
        <w:t xml:space="preserve"> </w:t>
      </w:r>
      <w:bookmarkEnd w:id="49"/>
      <w:bookmarkEnd w:id="52"/>
    </w:p>
    <w:p w:rsidR="00116BF0" w:rsidRPr="00116BF0" w:rsidRDefault="00116BF0" w:rsidP="00116BF0">
      <w:pPr>
        <w:widowControl w:val="0"/>
        <w:adjustRightInd w:val="0"/>
        <w:spacing w:after="0" w:line="360" w:lineRule="auto"/>
        <w:jc w:val="both"/>
        <w:rPr>
          <w:rFonts w:ascii="Times New Roman" w:eastAsia="Times New Roman" w:hAnsi="Times New Roman" w:cs="Times New Roman"/>
          <w:sz w:val="24"/>
          <w:szCs w:val="28"/>
          <w:lang w:eastAsia="pl-PL"/>
        </w:rPr>
      </w:pPr>
    </w:p>
    <w:p w:rsidR="00116BF0" w:rsidRPr="00116BF0" w:rsidRDefault="00116BF0" w:rsidP="00116BF0">
      <w:pPr>
        <w:widowControl w:val="0"/>
        <w:adjustRightInd w:val="0"/>
        <w:spacing w:after="0" w:line="360" w:lineRule="auto"/>
        <w:jc w:val="both"/>
        <w:rPr>
          <w:rFonts w:ascii="Times New Roman" w:eastAsia="Times New Roman" w:hAnsi="Times New Roman" w:cs="Times New Roman"/>
          <w:sz w:val="24"/>
          <w:szCs w:val="28"/>
          <w:vertAlign w:val="superscript"/>
          <w:lang w:eastAsia="pl-PL"/>
        </w:rPr>
      </w:pPr>
      <w:r w:rsidRPr="00116BF0">
        <w:rPr>
          <w:rFonts w:ascii="Times New Roman" w:eastAsia="Times New Roman" w:hAnsi="Times New Roman" w:cs="Times New Roman"/>
          <w:sz w:val="24"/>
          <w:szCs w:val="28"/>
          <w:lang w:eastAsia="pl-PL"/>
        </w:rPr>
        <w:t>W 2021 r. odnotowano 29 nowych osób zakażonych wirusem HIV. W niniejszym roku na AIDS nie zachorowały nowe osoby. Zakażeni wirusem HIV rzadko stosowali substancje  psychoaktywne. W 2021 r. spośród wszystkich pacjentów zakażonych wirusem HIV, tylko 3 osoby zażywały środki odurzające. W poprzednim roku 1 osoba zakażona wirusem HIV zażywała narkotyki. W 2021 r. w stosunku do 2020 r. nastąpił wzrost liczby zakażonych wirusem HIV o 17 pacjentów.</w:t>
      </w:r>
      <w:r w:rsidRPr="00116BF0">
        <w:rPr>
          <w:rFonts w:ascii="Times New Roman" w:eastAsia="Times New Roman" w:hAnsi="Times New Roman" w:cs="Times New Roman"/>
          <w:sz w:val="24"/>
          <w:szCs w:val="28"/>
          <w:vertAlign w:val="superscript"/>
          <w:lang w:eastAsia="pl-PL"/>
        </w:rPr>
        <w:t>3</w:t>
      </w:r>
    </w:p>
    <w:p w:rsidR="00116BF0" w:rsidRPr="00116BF0" w:rsidRDefault="00116BF0" w:rsidP="00116BF0">
      <w:pPr>
        <w:widowControl w:val="0"/>
        <w:adjustRightInd w:val="0"/>
        <w:spacing w:after="0" w:line="360" w:lineRule="auto"/>
        <w:jc w:val="both"/>
        <w:rPr>
          <w:rFonts w:ascii="Times New Roman" w:eastAsia="Times New Roman" w:hAnsi="Times New Roman" w:cs="Times New Roman"/>
          <w:sz w:val="24"/>
          <w:szCs w:val="28"/>
          <w:lang w:eastAsia="pl-PL"/>
        </w:rPr>
      </w:pPr>
      <w:r w:rsidRPr="00116BF0">
        <w:rPr>
          <w:rFonts w:ascii="Times New Roman" w:eastAsia="Times New Roman" w:hAnsi="Times New Roman" w:cs="Times New Roman"/>
          <w:sz w:val="24"/>
          <w:szCs w:val="28"/>
          <w:lang w:eastAsia="pl-PL"/>
        </w:rPr>
        <w:t>Z powyższych danych nie możemy ustalić związku pomiędzy spożywaniem środków psychoaktywnych, a zakażeniami wirusem HIV bądź chorymi na AIDS.</w:t>
      </w:r>
    </w:p>
    <w:p w:rsidR="00116BF0" w:rsidRPr="00116BF0" w:rsidRDefault="00116BF0" w:rsidP="00116BF0">
      <w:pPr>
        <w:widowControl w:val="0"/>
        <w:adjustRightInd w:val="0"/>
        <w:spacing w:after="0" w:line="360" w:lineRule="auto"/>
        <w:jc w:val="both"/>
        <w:rPr>
          <w:rFonts w:ascii="Times New Roman" w:eastAsia="Times New Roman" w:hAnsi="Times New Roman" w:cs="Times New Roman"/>
          <w:sz w:val="24"/>
          <w:szCs w:val="28"/>
          <w:lang w:eastAsia="pl-PL"/>
        </w:rPr>
      </w:pPr>
      <w:r w:rsidRPr="00116BF0">
        <w:rPr>
          <w:rFonts w:ascii="Times New Roman" w:eastAsia="Times New Roman" w:hAnsi="Times New Roman" w:cs="Times New Roman"/>
          <w:sz w:val="24"/>
          <w:szCs w:val="28"/>
          <w:lang w:eastAsia="pl-PL"/>
        </w:rPr>
        <w:t xml:space="preserve">W tabeli 3 zamieszczono liczby pacjentów leczonych z powodu zatruć dopalaczami w poszczególnych województwach. </w:t>
      </w:r>
    </w:p>
    <w:p w:rsidR="00116BF0" w:rsidRPr="00116BF0" w:rsidRDefault="00116BF0" w:rsidP="00116BF0">
      <w:pPr>
        <w:spacing w:after="0" w:line="240" w:lineRule="auto"/>
        <w:jc w:val="both"/>
        <w:rPr>
          <w:rFonts w:ascii="Times New Roman" w:eastAsia="Times New Roman" w:hAnsi="Times New Roman" w:cs="Times New Roman"/>
          <w:b/>
          <w:szCs w:val="18"/>
          <w:lang w:eastAsia="pl-PL"/>
        </w:rPr>
      </w:pPr>
      <w:bookmarkStart w:id="54" w:name="_Hlk88042141"/>
    </w:p>
    <w:p w:rsidR="00116BF0" w:rsidRPr="00116BF0" w:rsidRDefault="00116BF0" w:rsidP="00116BF0">
      <w:pPr>
        <w:spacing w:after="0" w:line="240" w:lineRule="auto"/>
        <w:jc w:val="both"/>
        <w:rPr>
          <w:rFonts w:ascii="Times New Roman" w:eastAsia="Times New Roman" w:hAnsi="Times New Roman" w:cs="Times New Roman"/>
          <w:b/>
          <w:szCs w:val="18"/>
          <w:lang w:eastAsia="pl-PL"/>
        </w:rPr>
      </w:pPr>
    </w:p>
    <w:p w:rsidR="00116BF0" w:rsidRPr="00116BF0" w:rsidRDefault="00116BF0" w:rsidP="00116BF0">
      <w:pPr>
        <w:spacing w:after="0" w:line="240" w:lineRule="auto"/>
        <w:jc w:val="both"/>
        <w:rPr>
          <w:rFonts w:ascii="Times New Roman" w:eastAsia="Times New Roman" w:hAnsi="Times New Roman" w:cs="Times New Roman"/>
          <w:b/>
          <w:szCs w:val="18"/>
          <w:lang w:eastAsia="pl-PL"/>
        </w:rPr>
      </w:pPr>
      <w:r w:rsidRPr="00116BF0">
        <w:rPr>
          <w:rFonts w:ascii="Times New Roman" w:eastAsia="Times New Roman" w:hAnsi="Times New Roman" w:cs="Times New Roman"/>
          <w:b/>
          <w:szCs w:val="18"/>
          <w:lang w:eastAsia="pl-PL"/>
        </w:rPr>
        <w:lastRenderedPageBreak/>
        <w:t xml:space="preserve">Tabela 3. </w:t>
      </w:r>
      <w:bookmarkStart w:id="55" w:name="_Hlk119932336"/>
      <w:r w:rsidRPr="00116BF0">
        <w:rPr>
          <w:rFonts w:ascii="Times New Roman" w:eastAsia="Times New Roman" w:hAnsi="Times New Roman" w:cs="Times New Roman"/>
          <w:b/>
          <w:szCs w:val="18"/>
          <w:lang w:eastAsia="pl-PL"/>
        </w:rPr>
        <w:t>Liczby pacjentów leczonych z powodu zatruć spowodowanych używaniem nowych substancji psychoaktywnych (dopalaczy) w województwach w 2021 r</w:t>
      </w:r>
      <w:bookmarkEnd w:id="55"/>
      <w:r w:rsidRPr="00116BF0">
        <w:rPr>
          <w:rFonts w:ascii="Times New Roman" w:eastAsia="Times New Roman" w:hAnsi="Times New Roman" w:cs="Times New Roman"/>
          <w:b/>
          <w:szCs w:val="18"/>
          <w:lang w:eastAsia="pl-PL"/>
        </w:rPr>
        <w:t xml:space="preserve">. </w:t>
      </w:r>
    </w:p>
    <w:p w:rsidR="00116BF0" w:rsidRPr="00116BF0" w:rsidRDefault="00116BF0" w:rsidP="00116BF0">
      <w:pPr>
        <w:spacing w:after="0" w:line="240" w:lineRule="auto"/>
        <w:jc w:val="both"/>
        <w:rPr>
          <w:rFonts w:ascii="Times New Roman" w:eastAsia="Times New Roman" w:hAnsi="Times New Roman" w:cs="Times New Roman"/>
          <w:b/>
          <w:szCs w:val="18"/>
          <w:lang w:eastAsia="pl-PL"/>
        </w:rPr>
      </w:pPr>
      <w:r w:rsidRPr="00116BF0">
        <w:rPr>
          <w:rFonts w:ascii="Times New Roman" w:eastAsia="Times New Roman" w:hAnsi="Times New Roman" w:cs="Times New Roman"/>
          <w:b/>
          <w:szCs w:val="18"/>
          <w:lang w:eastAsia="pl-PL"/>
        </w:rPr>
        <w:t xml:space="preserve"> </w:t>
      </w:r>
    </w:p>
    <w:tbl>
      <w:tblPr>
        <w:tblStyle w:val="Tabela-Siatka"/>
        <w:tblW w:w="9067" w:type="dxa"/>
        <w:tblInd w:w="0" w:type="dxa"/>
        <w:tblLook w:val="04A0" w:firstRow="1" w:lastRow="0" w:firstColumn="1" w:lastColumn="0" w:noHBand="0" w:noVBand="1"/>
        <w:tblDescription w:val="Liczby zgonów w województwach z powodu przedawkowania narkotyków oraz wskaźnika zgonów na 100 000 mieszkańców (wg. krajowej definicji: F11-12, F14-16, F19, X42, X62, Y12, X44, X64, Y14) w 2019 r"/>
      </w:tblPr>
      <w:tblGrid>
        <w:gridCol w:w="3256"/>
        <w:gridCol w:w="2551"/>
        <w:gridCol w:w="3260"/>
      </w:tblGrid>
      <w:tr w:rsidR="00116BF0" w:rsidRPr="00116BF0" w:rsidTr="004F69F9">
        <w:trPr>
          <w:trHeight w:val="703"/>
          <w:tblHeader/>
        </w:trPr>
        <w:tc>
          <w:tcPr>
            <w:tcW w:w="3256" w:type="dxa"/>
            <w:tcBorders>
              <w:top w:val="single" w:sz="4" w:space="0" w:color="auto"/>
              <w:left w:val="single" w:sz="4" w:space="0" w:color="auto"/>
              <w:bottom w:val="single" w:sz="4" w:space="0" w:color="auto"/>
              <w:right w:val="single" w:sz="4" w:space="0" w:color="auto"/>
            </w:tcBorders>
            <w:hideMark/>
          </w:tcPr>
          <w:bookmarkEnd w:id="54"/>
          <w:p w:rsidR="00116BF0" w:rsidRPr="00116BF0" w:rsidRDefault="00116BF0" w:rsidP="00116BF0">
            <w:pPr>
              <w:spacing w:line="360" w:lineRule="auto"/>
              <w:rPr>
                <w:rFonts w:ascii="Times New Roman" w:hAnsi="Times New Roman"/>
                <w:b/>
                <w:lang w:eastAsia="pl-PL"/>
              </w:rPr>
            </w:pPr>
            <w:r w:rsidRPr="00116BF0">
              <w:rPr>
                <w:rFonts w:ascii="Times New Roman" w:hAnsi="Times New Roman"/>
                <w:b/>
                <w:lang w:eastAsia="pl-PL"/>
              </w:rPr>
              <w:t>Województwa:</w:t>
            </w:r>
          </w:p>
        </w:tc>
        <w:tc>
          <w:tcPr>
            <w:tcW w:w="2551"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360" w:lineRule="auto"/>
              <w:rPr>
                <w:rFonts w:ascii="Times New Roman" w:hAnsi="Times New Roman"/>
                <w:b/>
                <w:lang w:eastAsia="pl-PL"/>
              </w:rPr>
            </w:pPr>
            <w:r w:rsidRPr="00116BF0">
              <w:rPr>
                <w:rFonts w:ascii="Times New Roman" w:hAnsi="Times New Roman"/>
                <w:b/>
                <w:lang w:eastAsia="pl-PL"/>
              </w:rPr>
              <w:t>Liczby pacjentów leczonych z powodu zatruć „dopalaczami”</w:t>
            </w:r>
          </w:p>
        </w:tc>
        <w:tc>
          <w:tcPr>
            <w:tcW w:w="3260"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360" w:lineRule="auto"/>
              <w:rPr>
                <w:rFonts w:ascii="Times New Roman" w:hAnsi="Times New Roman"/>
                <w:b/>
                <w:lang w:eastAsia="pl-PL"/>
              </w:rPr>
            </w:pPr>
            <w:r w:rsidRPr="00116BF0">
              <w:rPr>
                <w:rFonts w:ascii="Times New Roman" w:hAnsi="Times New Roman"/>
                <w:b/>
                <w:lang w:eastAsia="pl-PL"/>
              </w:rPr>
              <w:t>Wskaźnik % pacjentów leczonych z powodu zatruć „dopalaczami”</w:t>
            </w:r>
          </w:p>
        </w:tc>
      </w:tr>
      <w:tr w:rsidR="00116BF0" w:rsidRPr="00116BF0" w:rsidTr="004F69F9">
        <w:tc>
          <w:tcPr>
            <w:tcW w:w="3256"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360" w:lineRule="auto"/>
              <w:jc w:val="both"/>
              <w:rPr>
                <w:rFonts w:ascii="Times New Roman" w:hAnsi="Times New Roman"/>
                <w:b/>
                <w:lang w:eastAsia="pl-PL"/>
              </w:rPr>
            </w:pPr>
            <w:r w:rsidRPr="00116BF0">
              <w:rPr>
                <w:rFonts w:ascii="Times New Roman" w:hAnsi="Times New Roman"/>
                <w:b/>
                <w:lang w:eastAsia="pl-PL"/>
              </w:rPr>
              <w:t>dolnośląskie</w:t>
            </w:r>
          </w:p>
        </w:tc>
        <w:tc>
          <w:tcPr>
            <w:tcW w:w="2551"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360" w:lineRule="auto"/>
              <w:jc w:val="center"/>
              <w:rPr>
                <w:rFonts w:ascii="Times New Roman" w:hAnsi="Times New Roman"/>
                <w:b/>
                <w:lang w:eastAsia="pl-PL"/>
              </w:rPr>
            </w:pPr>
            <w:r w:rsidRPr="00116BF0">
              <w:rPr>
                <w:rFonts w:ascii="Times New Roman" w:hAnsi="Times New Roman"/>
                <w:b/>
                <w:lang w:eastAsia="pl-PL"/>
              </w:rPr>
              <w:t>29</w:t>
            </w:r>
          </w:p>
        </w:tc>
        <w:tc>
          <w:tcPr>
            <w:tcW w:w="3260"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360" w:lineRule="auto"/>
              <w:jc w:val="center"/>
              <w:rPr>
                <w:rFonts w:ascii="Times New Roman" w:hAnsi="Times New Roman"/>
                <w:b/>
                <w:lang w:eastAsia="pl-PL"/>
              </w:rPr>
            </w:pPr>
            <w:r w:rsidRPr="00116BF0">
              <w:rPr>
                <w:rFonts w:ascii="Times New Roman" w:hAnsi="Times New Roman"/>
                <w:b/>
                <w:lang w:eastAsia="pl-PL"/>
              </w:rPr>
              <w:t>5,6</w:t>
            </w:r>
          </w:p>
        </w:tc>
      </w:tr>
      <w:tr w:rsidR="00116BF0" w:rsidRPr="00116BF0" w:rsidTr="004F69F9">
        <w:tc>
          <w:tcPr>
            <w:tcW w:w="3256"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360" w:lineRule="auto"/>
              <w:jc w:val="both"/>
              <w:rPr>
                <w:rFonts w:ascii="Times New Roman" w:hAnsi="Times New Roman"/>
                <w:b/>
                <w:lang w:eastAsia="pl-PL"/>
              </w:rPr>
            </w:pPr>
            <w:r w:rsidRPr="00116BF0">
              <w:rPr>
                <w:rFonts w:ascii="Times New Roman" w:hAnsi="Times New Roman"/>
                <w:b/>
                <w:lang w:eastAsia="pl-PL"/>
              </w:rPr>
              <w:t>kujawsko-pomorskie</w:t>
            </w:r>
          </w:p>
        </w:tc>
        <w:tc>
          <w:tcPr>
            <w:tcW w:w="2551"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360" w:lineRule="auto"/>
              <w:jc w:val="center"/>
              <w:rPr>
                <w:rFonts w:ascii="Times New Roman" w:hAnsi="Times New Roman"/>
                <w:b/>
                <w:lang w:eastAsia="pl-PL"/>
              </w:rPr>
            </w:pPr>
            <w:r w:rsidRPr="00116BF0">
              <w:rPr>
                <w:rFonts w:ascii="Times New Roman" w:hAnsi="Times New Roman"/>
                <w:b/>
                <w:lang w:eastAsia="pl-PL"/>
              </w:rPr>
              <w:t>23</w:t>
            </w:r>
          </w:p>
        </w:tc>
        <w:tc>
          <w:tcPr>
            <w:tcW w:w="3260"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360" w:lineRule="auto"/>
              <w:jc w:val="center"/>
              <w:rPr>
                <w:rFonts w:ascii="Times New Roman" w:hAnsi="Times New Roman"/>
                <w:b/>
                <w:lang w:eastAsia="pl-PL"/>
              </w:rPr>
            </w:pPr>
            <w:r w:rsidRPr="00116BF0">
              <w:rPr>
                <w:rFonts w:ascii="Times New Roman" w:hAnsi="Times New Roman"/>
                <w:b/>
                <w:lang w:eastAsia="pl-PL"/>
              </w:rPr>
              <w:t>4,4</w:t>
            </w:r>
          </w:p>
        </w:tc>
      </w:tr>
      <w:tr w:rsidR="00116BF0" w:rsidRPr="00116BF0" w:rsidTr="004F69F9">
        <w:tc>
          <w:tcPr>
            <w:tcW w:w="3256"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360" w:lineRule="auto"/>
              <w:jc w:val="both"/>
              <w:rPr>
                <w:rFonts w:ascii="Times New Roman" w:hAnsi="Times New Roman"/>
                <w:b/>
                <w:lang w:eastAsia="pl-PL"/>
              </w:rPr>
            </w:pPr>
            <w:r w:rsidRPr="00116BF0">
              <w:rPr>
                <w:rFonts w:ascii="Times New Roman" w:hAnsi="Times New Roman"/>
                <w:b/>
                <w:lang w:eastAsia="pl-PL"/>
              </w:rPr>
              <w:t>lubelskie</w:t>
            </w:r>
          </w:p>
        </w:tc>
        <w:tc>
          <w:tcPr>
            <w:tcW w:w="2551"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360" w:lineRule="auto"/>
              <w:jc w:val="center"/>
              <w:rPr>
                <w:rFonts w:ascii="Times New Roman" w:hAnsi="Times New Roman"/>
                <w:b/>
                <w:lang w:eastAsia="pl-PL"/>
              </w:rPr>
            </w:pPr>
            <w:r w:rsidRPr="00116BF0">
              <w:rPr>
                <w:rFonts w:ascii="Times New Roman" w:hAnsi="Times New Roman"/>
                <w:b/>
                <w:lang w:eastAsia="pl-PL"/>
              </w:rPr>
              <w:t>10</w:t>
            </w:r>
          </w:p>
        </w:tc>
        <w:tc>
          <w:tcPr>
            <w:tcW w:w="3260"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360" w:lineRule="auto"/>
              <w:jc w:val="center"/>
              <w:rPr>
                <w:rFonts w:ascii="Times New Roman" w:hAnsi="Times New Roman"/>
                <w:b/>
                <w:lang w:eastAsia="pl-PL"/>
              </w:rPr>
            </w:pPr>
            <w:r w:rsidRPr="00116BF0">
              <w:rPr>
                <w:rFonts w:ascii="Times New Roman" w:hAnsi="Times New Roman"/>
                <w:b/>
                <w:lang w:eastAsia="pl-PL"/>
              </w:rPr>
              <w:t>1,9</w:t>
            </w:r>
          </w:p>
        </w:tc>
      </w:tr>
      <w:tr w:rsidR="00116BF0" w:rsidRPr="00116BF0" w:rsidTr="004F69F9">
        <w:tc>
          <w:tcPr>
            <w:tcW w:w="3256"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360" w:lineRule="auto"/>
              <w:jc w:val="both"/>
              <w:rPr>
                <w:rFonts w:ascii="Times New Roman" w:hAnsi="Times New Roman"/>
                <w:b/>
                <w:lang w:eastAsia="pl-PL"/>
              </w:rPr>
            </w:pPr>
            <w:r w:rsidRPr="00116BF0">
              <w:rPr>
                <w:rFonts w:ascii="Times New Roman" w:hAnsi="Times New Roman"/>
                <w:b/>
                <w:lang w:eastAsia="pl-PL"/>
              </w:rPr>
              <w:t>lubuskie</w:t>
            </w:r>
          </w:p>
        </w:tc>
        <w:tc>
          <w:tcPr>
            <w:tcW w:w="2551"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360" w:lineRule="auto"/>
              <w:jc w:val="center"/>
              <w:rPr>
                <w:rFonts w:ascii="Times New Roman" w:hAnsi="Times New Roman"/>
                <w:b/>
                <w:lang w:eastAsia="pl-PL"/>
              </w:rPr>
            </w:pPr>
            <w:r w:rsidRPr="00116BF0">
              <w:rPr>
                <w:rFonts w:ascii="Times New Roman" w:hAnsi="Times New Roman"/>
                <w:b/>
                <w:lang w:eastAsia="pl-PL"/>
              </w:rPr>
              <w:t>1</w:t>
            </w:r>
          </w:p>
        </w:tc>
        <w:tc>
          <w:tcPr>
            <w:tcW w:w="3260"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360" w:lineRule="auto"/>
              <w:jc w:val="center"/>
              <w:rPr>
                <w:rFonts w:ascii="Times New Roman" w:hAnsi="Times New Roman"/>
                <w:b/>
                <w:lang w:eastAsia="pl-PL"/>
              </w:rPr>
            </w:pPr>
            <w:r w:rsidRPr="00116BF0">
              <w:rPr>
                <w:rFonts w:ascii="Times New Roman" w:hAnsi="Times New Roman"/>
                <w:b/>
                <w:lang w:eastAsia="pl-PL"/>
              </w:rPr>
              <w:t>0,2</w:t>
            </w:r>
          </w:p>
        </w:tc>
      </w:tr>
      <w:tr w:rsidR="00116BF0" w:rsidRPr="00116BF0" w:rsidTr="004F69F9">
        <w:tc>
          <w:tcPr>
            <w:tcW w:w="3256"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360" w:lineRule="auto"/>
              <w:jc w:val="both"/>
              <w:rPr>
                <w:rFonts w:ascii="Times New Roman" w:hAnsi="Times New Roman"/>
                <w:b/>
                <w:lang w:eastAsia="pl-PL"/>
              </w:rPr>
            </w:pPr>
            <w:r w:rsidRPr="00116BF0">
              <w:rPr>
                <w:rFonts w:ascii="Times New Roman" w:hAnsi="Times New Roman"/>
                <w:b/>
                <w:lang w:eastAsia="pl-PL"/>
              </w:rPr>
              <w:t>łódzkie</w:t>
            </w:r>
          </w:p>
        </w:tc>
        <w:tc>
          <w:tcPr>
            <w:tcW w:w="2551"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360" w:lineRule="auto"/>
              <w:jc w:val="center"/>
              <w:rPr>
                <w:rFonts w:ascii="Times New Roman" w:hAnsi="Times New Roman"/>
                <w:b/>
                <w:lang w:eastAsia="pl-PL"/>
              </w:rPr>
            </w:pPr>
            <w:r w:rsidRPr="00116BF0">
              <w:rPr>
                <w:rFonts w:ascii="Times New Roman" w:hAnsi="Times New Roman"/>
                <w:b/>
                <w:lang w:eastAsia="pl-PL"/>
              </w:rPr>
              <w:t>187</w:t>
            </w:r>
          </w:p>
        </w:tc>
        <w:tc>
          <w:tcPr>
            <w:tcW w:w="3260"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360" w:lineRule="auto"/>
              <w:jc w:val="center"/>
              <w:rPr>
                <w:rFonts w:ascii="Times New Roman" w:hAnsi="Times New Roman"/>
                <w:b/>
                <w:lang w:eastAsia="pl-PL"/>
              </w:rPr>
            </w:pPr>
            <w:r w:rsidRPr="00116BF0">
              <w:rPr>
                <w:rFonts w:ascii="Times New Roman" w:hAnsi="Times New Roman"/>
                <w:b/>
                <w:lang w:eastAsia="pl-PL"/>
              </w:rPr>
              <w:t>36,2</w:t>
            </w:r>
          </w:p>
        </w:tc>
      </w:tr>
      <w:tr w:rsidR="00116BF0" w:rsidRPr="00116BF0" w:rsidTr="004F69F9">
        <w:tc>
          <w:tcPr>
            <w:tcW w:w="3256"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360" w:lineRule="auto"/>
              <w:jc w:val="both"/>
              <w:rPr>
                <w:rFonts w:ascii="Times New Roman" w:hAnsi="Times New Roman"/>
                <w:b/>
                <w:lang w:eastAsia="pl-PL"/>
              </w:rPr>
            </w:pPr>
            <w:r w:rsidRPr="00116BF0">
              <w:rPr>
                <w:rFonts w:ascii="Times New Roman" w:hAnsi="Times New Roman"/>
                <w:b/>
                <w:lang w:eastAsia="pl-PL"/>
              </w:rPr>
              <w:t>małopolskie</w:t>
            </w:r>
          </w:p>
        </w:tc>
        <w:tc>
          <w:tcPr>
            <w:tcW w:w="2551"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360" w:lineRule="auto"/>
              <w:jc w:val="center"/>
              <w:rPr>
                <w:rFonts w:ascii="Times New Roman" w:hAnsi="Times New Roman"/>
                <w:b/>
                <w:lang w:eastAsia="pl-PL"/>
              </w:rPr>
            </w:pPr>
            <w:r w:rsidRPr="00116BF0">
              <w:rPr>
                <w:rFonts w:ascii="Times New Roman" w:hAnsi="Times New Roman"/>
                <w:b/>
                <w:lang w:eastAsia="pl-PL"/>
              </w:rPr>
              <w:t>39</w:t>
            </w:r>
          </w:p>
        </w:tc>
        <w:tc>
          <w:tcPr>
            <w:tcW w:w="3260"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360" w:lineRule="auto"/>
              <w:jc w:val="center"/>
              <w:rPr>
                <w:rFonts w:ascii="Times New Roman" w:hAnsi="Times New Roman"/>
                <w:b/>
                <w:lang w:eastAsia="pl-PL"/>
              </w:rPr>
            </w:pPr>
            <w:r w:rsidRPr="00116BF0">
              <w:rPr>
                <w:rFonts w:ascii="Times New Roman" w:hAnsi="Times New Roman"/>
                <w:b/>
                <w:lang w:eastAsia="pl-PL"/>
              </w:rPr>
              <w:t>7,5</w:t>
            </w:r>
          </w:p>
        </w:tc>
      </w:tr>
      <w:tr w:rsidR="00116BF0" w:rsidRPr="00116BF0" w:rsidTr="004F69F9">
        <w:tc>
          <w:tcPr>
            <w:tcW w:w="3256"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360" w:lineRule="auto"/>
              <w:jc w:val="both"/>
              <w:rPr>
                <w:rFonts w:ascii="Times New Roman" w:hAnsi="Times New Roman"/>
                <w:b/>
                <w:lang w:eastAsia="pl-PL"/>
              </w:rPr>
            </w:pPr>
            <w:r w:rsidRPr="00116BF0">
              <w:rPr>
                <w:rFonts w:ascii="Times New Roman" w:hAnsi="Times New Roman"/>
                <w:b/>
                <w:lang w:eastAsia="pl-PL"/>
              </w:rPr>
              <w:t>mazowieckie</w:t>
            </w:r>
          </w:p>
        </w:tc>
        <w:tc>
          <w:tcPr>
            <w:tcW w:w="2551"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360" w:lineRule="auto"/>
              <w:jc w:val="center"/>
              <w:rPr>
                <w:rFonts w:ascii="Times New Roman" w:hAnsi="Times New Roman"/>
                <w:b/>
                <w:lang w:eastAsia="pl-PL"/>
              </w:rPr>
            </w:pPr>
            <w:r w:rsidRPr="00116BF0">
              <w:rPr>
                <w:rFonts w:ascii="Times New Roman" w:hAnsi="Times New Roman"/>
                <w:b/>
                <w:lang w:eastAsia="pl-PL"/>
              </w:rPr>
              <w:t>12</w:t>
            </w:r>
          </w:p>
        </w:tc>
        <w:tc>
          <w:tcPr>
            <w:tcW w:w="3260"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360" w:lineRule="auto"/>
              <w:jc w:val="center"/>
              <w:rPr>
                <w:rFonts w:ascii="Times New Roman" w:hAnsi="Times New Roman"/>
                <w:b/>
                <w:lang w:eastAsia="pl-PL"/>
              </w:rPr>
            </w:pPr>
            <w:r w:rsidRPr="00116BF0">
              <w:rPr>
                <w:rFonts w:ascii="Times New Roman" w:hAnsi="Times New Roman"/>
                <w:b/>
                <w:lang w:eastAsia="pl-PL"/>
              </w:rPr>
              <w:t>2,3</w:t>
            </w:r>
          </w:p>
        </w:tc>
      </w:tr>
      <w:tr w:rsidR="00116BF0" w:rsidRPr="00116BF0" w:rsidTr="004F69F9">
        <w:tc>
          <w:tcPr>
            <w:tcW w:w="3256"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360" w:lineRule="auto"/>
              <w:jc w:val="both"/>
              <w:rPr>
                <w:rFonts w:ascii="Times New Roman" w:hAnsi="Times New Roman"/>
                <w:b/>
                <w:lang w:eastAsia="pl-PL"/>
              </w:rPr>
            </w:pPr>
            <w:r w:rsidRPr="00116BF0">
              <w:rPr>
                <w:rFonts w:ascii="Times New Roman" w:hAnsi="Times New Roman"/>
                <w:b/>
                <w:lang w:eastAsia="pl-PL"/>
              </w:rPr>
              <w:t>opolskie</w:t>
            </w:r>
          </w:p>
        </w:tc>
        <w:tc>
          <w:tcPr>
            <w:tcW w:w="2551"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360" w:lineRule="auto"/>
              <w:jc w:val="center"/>
              <w:rPr>
                <w:rFonts w:ascii="Times New Roman" w:hAnsi="Times New Roman"/>
                <w:b/>
                <w:lang w:eastAsia="pl-PL"/>
              </w:rPr>
            </w:pPr>
            <w:r w:rsidRPr="00116BF0">
              <w:rPr>
                <w:rFonts w:ascii="Times New Roman" w:hAnsi="Times New Roman"/>
                <w:b/>
                <w:lang w:eastAsia="pl-PL"/>
              </w:rPr>
              <w:t>1</w:t>
            </w:r>
          </w:p>
        </w:tc>
        <w:tc>
          <w:tcPr>
            <w:tcW w:w="3260"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360" w:lineRule="auto"/>
              <w:jc w:val="center"/>
              <w:rPr>
                <w:rFonts w:ascii="Times New Roman" w:hAnsi="Times New Roman"/>
                <w:b/>
                <w:lang w:eastAsia="pl-PL"/>
              </w:rPr>
            </w:pPr>
            <w:r w:rsidRPr="00116BF0">
              <w:rPr>
                <w:rFonts w:ascii="Times New Roman" w:hAnsi="Times New Roman"/>
                <w:b/>
                <w:lang w:eastAsia="pl-PL"/>
              </w:rPr>
              <w:t>0,2</w:t>
            </w:r>
          </w:p>
        </w:tc>
      </w:tr>
      <w:tr w:rsidR="00116BF0" w:rsidRPr="00116BF0" w:rsidTr="004F69F9">
        <w:tc>
          <w:tcPr>
            <w:tcW w:w="3256"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360" w:lineRule="auto"/>
              <w:jc w:val="both"/>
              <w:rPr>
                <w:rFonts w:ascii="Times New Roman" w:hAnsi="Times New Roman"/>
                <w:b/>
                <w:lang w:eastAsia="pl-PL"/>
              </w:rPr>
            </w:pPr>
            <w:r w:rsidRPr="00116BF0">
              <w:rPr>
                <w:rFonts w:ascii="Times New Roman" w:hAnsi="Times New Roman"/>
                <w:b/>
                <w:lang w:eastAsia="pl-PL"/>
              </w:rPr>
              <w:t>podkarpackie</w:t>
            </w:r>
          </w:p>
        </w:tc>
        <w:tc>
          <w:tcPr>
            <w:tcW w:w="2551"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360" w:lineRule="auto"/>
              <w:jc w:val="center"/>
              <w:rPr>
                <w:rFonts w:ascii="Times New Roman" w:hAnsi="Times New Roman"/>
                <w:b/>
                <w:lang w:eastAsia="pl-PL"/>
              </w:rPr>
            </w:pPr>
            <w:r w:rsidRPr="00116BF0">
              <w:rPr>
                <w:rFonts w:ascii="Times New Roman" w:hAnsi="Times New Roman"/>
                <w:b/>
                <w:lang w:eastAsia="pl-PL"/>
              </w:rPr>
              <w:t>1</w:t>
            </w:r>
          </w:p>
        </w:tc>
        <w:tc>
          <w:tcPr>
            <w:tcW w:w="3260"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360" w:lineRule="auto"/>
              <w:jc w:val="center"/>
              <w:rPr>
                <w:rFonts w:ascii="Times New Roman" w:hAnsi="Times New Roman"/>
                <w:b/>
                <w:lang w:eastAsia="pl-PL"/>
              </w:rPr>
            </w:pPr>
            <w:r w:rsidRPr="00116BF0">
              <w:rPr>
                <w:rFonts w:ascii="Times New Roman" w:hAnsi="Times New Roman"/>
                <w:b/>
                <w:lang w:eastAsia="pl-PL"/>
              </w:rPr>
              <w:t>0,2</w:t>
            </w:r>
          </w:p>
        </w:tc>
      </w:tr>
      <w:tr w:rsidR="00116BF0" w:rsidRPr="00116BF0" w:rsidTr="004F69F9">
        <w:tc>
          <w:tcPr>
            <w:tcW w:w="3256"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360" w:lineRule="auto"/>
              <w:jc w:val="both"/>
              <w:rPr>
                <w:rFonts w:ascii="Times New Roman" w:hAnsi="Times New Roman"/>
                <w:b/>
                <w:lang w:eastAsia="pl-PL"/>
              </w:rPr>
            </w:pPr>
            <w:r w:rsidRPr="00116BF0">
              <w:rPr>
                <w:rFonts w:ascii="Times New Roman" w:hAnsi="Times New Roman"/>
                <w:b/>
                <w:lang w:eastAsia="pl-PL"/>
              </w:rPr>
              <w:t>podlaskie</w:t>
            </w:r>
          </w:p>
        </w:tc>
        <w:tc>
          <w:tcPr>
            <w:tcW w:w="2551"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360" w:lineRule="auto"/>
              <w:jc w:val="center"/>
              <w:rPr>
                <w:rFonts w:ascii="Times New Roman" w:hAnsi="Times New Roman"/>
                <w:b/>
                <w:lang w:eastAsia="pl-PL"/>
              </w:rPr>
            </w:pPr>
            <w:r w:rsidRPr="00116BF0">
              <w:rPr>
                <w:rFonts w:ascii="Times New Roman" w:hAnsi="Times New Roman"/>
                <w:b/>
                <w:lang w:eastAsia="pl-PL"/>
              </w:rPr>
              <w:t>5</w:t>
            </w:r>
          </w:p>
        </w:tc>
        <w:tc>
          <w:tcPr>
            <w:tcW w:w="3260"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360" w:lineRule="auto"/>
              <w:jc w:val="center"/>
              <w:rPr>
                <w:rFonts w:ascii="Times New Roman" w:hAnsi="Times New Roman"/>
                <w:b/>
                <w:lang w:eastAsia="pl-PL"/>
              </w:rPr>
            </w:pPr>
            <w:r w:rsidRPr="00116BF0">
              <w:rPr>
                <w:rFonts w:ascii="Times New Roman" w:hAnsi="Times New Roman"/>
                <w:b/>
                <w:lang w:eastAsia="pl-PL"/>
              </w:rPr>
              <w:t>1</w:t>
            </w:r>
          </w:p>
        </w:tc>
      </w:tr>
      <w:tr w:rsidR="00116BF0" w:rsidRPr="00116BF0" w:rsidTr="004F69F9">
        <w:tc>
          <w:tcPr>
            <w:tcW w:w="3256"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360" w:lineRule="auto"/>
              <w:jc w:val="both"/>
              <w:rPr>
                <w:rFonts w:ascii="Times New Roman" w:hAnsi="Times New Roman"/>
                <w:b/>
                <w:lang w:eastAsia="pl-PL"/>
              </w:rPr>
            </w:pPr>
            <w:r w:rsidRPr="00116BF0">
              <w:rPr>
                <w:rFonts w:ascii="Times New Roman" w:hAnsi="Times New Roman"/>
                <w:b/>
                <w:lang w:eastAsia="pl-PL"/>
              </w:rPr>
              <w:t>pomorskie</w:t>
            </w:r>
          </w:p>
        </w:tc>
        <w:tc>
          <w:tcPr>
            <w:tcW w:w="2551"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360" w:lineRule="auto"/>
              <w:jc w:val="center"/>
              <w:rPr>
                <w:rFonts w:ascii="Times New Roman" w:hAnsi="Times New Roman"/>
                <w:b/>
                <w:lang w:eastAsia="pl-PL"/>
              </w:rPr>
            </w:pPr>
            <w:r w:rsidRPr="00116BF0">
              <w:rPr>
                <w:rFonts w:ascii="Times New Roman" w:hAnsi="Times New Roman"/>
                <w:b/>
                <w:lang w:eastAsia="pl-PL"/>
              </w:rPr>
              <w:t>13</w:t>
            </w:r>
          </w:p>
        </w:tc>
        <w:tc>
          <w:tcPr>
            <w:tcW w:w="3260"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360" w:lineRule="auto"/>
              <w:jc w:val="center"/>
              <w:rPr>
                <w:rFonts w:ascii="Times New Roman" w:hAnsi="Times New Roman"/>
                <w:b/>
                <w:lang w:eastAsia="pl-PL"/>
              </w:rPr>
            </w:pPr>
            <w:r w:rsidRPr="00116BF0">
              <w:rPr>
                <w:rFonts w:ascii="Times New Roman" w:hAnsi="Times New Roman"/>
                <w:b/>
                <w:lang w:eastAsia="pl-PL"/>
              </w:rPr>
              <w:t>2,5</w:t>
            </w:r>
          </w:p>
        </w:tc>
      </w:tr>
      <w:tr w:rsidR="00116BF0" w:rsidRPr="00116BF0" w:rsidTr="004F69F9">
        <w:tc>
          <w:tcPr>
            <w:tcW w:w="3256"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360" w:lineRule="auto"/>
              <w:jc w:val="both"/>
              <w:rPr>
                <w:rFonts w:ascii="Times New Roman" w:hAnsi="Times New Roman"/>
                <w:b/>
                <w:lang w:eastAsia="pl-PL"/>
              </w:rPr>
            </w:pPr>
            <w:r w:rsidRPr="00116BF0">
              <w:rPr>
                <w:rFonts w:ascii="Times New Roman" w:hAnsi="Times New Roman"/>
                <w:b/>
                <w:lang w:eastAsia="pl-PL"/>
              </w:rPr>
              <w:t>śląskie</w:t>
            </w:r>
          </w:p>
        </w:tc>
        <w:tc>
          <w:tcPr>
            <w:tcW w:w="2551"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360" w:lineRule="auto"/>
              <w:jc w:val="center"/>
              <w:rPr>
                <w:rFonts w:ascii="Times New Roman" w:hAnsi="Times New Roman"/>
                <w:b/>
                <w:lang w:eastAsia="pl-PL"/>
              </w:rPr>
            </w:pPr>
            <w:r w:rsidRPr="00116BF0">
              <w:rPr>
                <w:rFonts w:ascii="Times New Roman" w:hAnsi="Times New Roman"/>
                <w:b/>
                <w:lang w:eastAsia="pl-PL"/>
              </w:rPr>
              <w:t>45</w:t>
            </w:r>
          </w:p>
        </w:tc>
        <w:tc>
          <w:tcPr>
            <w:tcW w:w="3260"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360" w:lineRule="auto"/>
              <w:jc w:val="center"/>
              <w:rPr>
                <w:rFonts w:ascii="Times New Roman" w:hAnsi="Times New Roman"/>
                <w:b/>
                <w:lang w:eastAsia="pl-PL"/>
              </w:rPr>
            </w:pPr>
            <w:r w:rsidRPr="00116BF0">
              <w:rPr>
                <w:rFonts w:ascii="Times New Roman" w:hAnsi="Times New Roman"/>
                <w:b/>
                <w:lang w:eastAsia="pl-PL"/>
              </w:rPr>
              <w:t>8,7</w:t>
            </w:r>
          </w:p>
        </w:tc>
      </w:tr>
      <w:tr w:rsidR="00116BF0" w:rsidRPr="00116BF0" w:rsidTr="004F69F9">
        <w:tc>
          <w:tcPr>
            <w:tcW w:w="3256"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360" w:lineRule="auto"/>
              <w:jc w:val="both"/>
              <w:rPr>
                <w:rFonts w:ascii="Times New Roman" w:hAnsi="Times New Roman"/>
                <w:b/>
                <w:lang w:eastAsia="pl-PL"/>
              </w:rPr>
            </w:pPr>
            <w:r w:rsidRPr="00116BF0">
              <w:rPr>
                <w:rFonts w:ascii="Times New Roman" w:hAnsi="Times New Roman"/>
                <w:b/>
                <w:lang w:eastAsia="pl-PL"/>
              </w:rPr>
              <w:t>świętokrzyskie</w:t>
            </w:r>
          </w:p>
        </w:tc>
        <w:tc>
          <w:tcPr>
            <w:tcW w:w="2551"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360" w:lineRule="auto"/>
              <w:jc w:val="center"/>
              <w:rPr>
                <w:rFonts w:ascii="Times New Roman" w:hAnsi="Times New Roman"/>
                <w:b/>
                <w:lang w:eastAsia="pl-PL"/>
              </w:rPr>
            </w:pPr>
            <w:r w:rsidRPr="00116BF0">
              <w:rPr>
                <w:rFonts w:ascii="Times New Roman" w:hAnsi="Times New Roman"/>
                <w:b/>
                <w:lang w:eastAsia="pl-PL"/>
              </w:rPr>
              <w:t>7</w:t>
            </w:r>
          </w:p>
        </w:tc>
        <w:tc>
          <w:tcPr>
            <w:tcW w:w="3260"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360" w:lineRule="auto"/>
              <w:jc w:val="center"/>
              <w:rPr>
                <w:rFonts w:ascii="Times New Roman" w:hAnsi="Times New Roman"/>
                <w:b/>
                <w:lang w:eastAsia="pl-PL"/>
              </w:rPr>
            </w:pPr>
            <w:r w:rsidRPr="00116BF0">
              <w:rPr>
                <w:rFonts w:ascii="Times New Roman" w:hAnsi="Times New Roman"/>
                <w:b/>
                <w:lang w:eastAsia="pl-PL"/>
              </w:rPr>
              <w:t>1,4</w:t>
            </w:r>
          </w:p>
        </w:tc>
      </w:tr>
      <w:tr w:rsidR="00116BF0" w:rsidRPr="00116BF0" w:rsidTr="004F69F9">
        <w:tc>
          <w:tcPr>
            <w:tcW w:w="3256"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360" w:lineRule="auto"/>
              <w:jc w:val="both"/>
              <w:rPr>
                <w:rFonts w:ascii="Times New Roman" w:hAnsi="Times New Roman"/>
                <w:b/>
                <w:lang w:eastAsia="pl-PL"/>
              </w:rPr>
            </w:pPr>
            <w:r w:rsidRPr="00116BF0">
              <w:rPr>
                <w:rFonts w:ascii="Times New Roman" w:hAnsi="Times New Roman"/>
                <w:b/>
                <w:lang w:eastAsia="pl-PL"/>
              </w:rPr>
              <w:t>Warmińsko-mazurskie</w:t>
            </w:r>
          </w:p>
        </w:tc>
        <w:tc>
          <w:tcPr>
            <w:tcW w:w="2551"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360" w:lineRule="auto"/>
              <w:jc w:val="center"/>
              <w:rPr>
                <w:rFonts w:ascii="Times New Roman" w:hAnsi="Times New Roman"/>
                <w:b/>
                <w:lang w:eastAsia="pl-PL"/>
              </w:rPr>
            </w:pPr>
            <w:r w:rsidRPr="00116BF0">
              <w:rPr>
                <w:rFonts w:ascii="Times New Roman" w:hAnsi="Times New Roman"/>
                <w:b/>
                <w:lang w:eastAsia="pl-PL"/>
              </w:rPr>
              <w:t>1</w:t>
            </w:r>
          </w:p>
        </w:tc>
        <w:tc>
          <w:tcPr>
            <w:tcW w:w="3260"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360" w:lineRule="auto"/>
              <w:jc w:val="center"/>
              <w:rPr>
                <w:rFonts w:ascii="Times New Roman" w:hAnsi="Times New Roman"/>
                <w:b/>
                <w:lang w:eastAsia="pl-PL"/>
              </w:rPr>
            </w:pPr>
            <w:r w:rsidRPr="00116BF0">
              <w:rPr>
                <w:rFonts w:ascii="Times New Roman" w:hAnsi="Times New Roman"/>
                <w:b/>
                <w:lang w:eastAsia="pl-PL"/>
              </w:rPr>
              <w:t>0,2</w:t>
            </w:r>
          </w:p>
        </w:tc>
      </w:tr>
      <w:tr w:rsidR="00116BF0" w:rsidRPr="00116BF0" w:rsidTr="004F69F9">
        <w:tc>
          <w:tcPr>
            <w:tcW w:w="3256"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360" w:lineRule="auto"/>
              <w:jc w:val="both"/>
              <w:rPr>
                <w:rFonts w:ascii="Times New Roman" w:hAnsi="Times New Roman"/>
                <w:b/>
                <w:lang w:eastAsia="pl-PL"/>
              </w:rPr>
            </w:pPr>
            <w:r w:rsidRPr="00116BF0">
              <w:rPr>
                <w:rFonts w:ascii="Times New Roman" w:hAnsi="Times New Roman"/>
                <w:b/>
                <w:lang w:eastAsia="pl-PL"/>
              </w:rPr>
              <w:t>wielkopolskie</w:t>
            </w:r>
          </w:p>
        </w:tc>
        <w:tc>
          <w:tcPr>
            <w:tcW w:w="2551"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360" w:lineRule="auto"/>
              <w:jc w:val="center"/>
              <w:rPr>
                <w:rFonts w:ascii="Times New Roman" w:hAnsi="Times New Roman"/>
                <w:b/>
                <w:lang w:eastAsia="pl-PL"/>
              </w:rPr>
            </w:pPr>
            <w:r w:rsidRPr="00116BF0">
              <w:rPr>
                <w:rFonts w:ascii="Times New Roman" w:hAnsi="Times New Roman"/>
                <w:b/>
                <w:lang w:eastAsia="pl-PL"/>
              </w:rPr>
              <w:t>109</w:t>
            </w:r>
          </w:p>
        </w:tc>
        <w:tc>
          <w:tcPr>
            <w:tcW w:w="3260"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360" w:lineRule="auto"/>
              <w:jc w:val="center"/>
              <w:rPr>
                <w:rFonts w:ascii="Times New Roman" w:hAnsi="Times New Roman"/>
                <w:b/>
                <w:lang w:eastAsia="pl-PL"/>
              </w:rPr>
            </w:pPr>
            <w:r w:rsidRPr="00116BF0">
              <w:rPr>
                <w:rFonts w:ascii="Times New Roman" w:hAnsi="Times New Roman"/>
                <w:b/>
                <w:lang w:eastAsia="pl-PL"/>
              </w:rPr>
              <w:t>21,1</w:t>
            </w:r>
          </w:p>
        </w:tc>
      </w:tr>
      <w:tr w:rsidR="00116BF0" w:rsidRPr="00116BF0" w:rsidTr="004F69F9">
        <w:tc>
          <w:tcPr>
            <w:tcW w:w="3256"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360" w:lineRule="auto"/>
              <w:jc w:val="both"/>
              <w:rPr>
                <w:rFonts w:ascii="Times New Roman" w:hAnsi="Times New Roman"/>
                <w:b/>
                <w:lang w:eastAsia="pl-PL"/>
              </w:rPr>
            </w:pPr>
            <w:r w:rsidRPr="00116BF0">
              <w:rPr>
                <w:rFonts w:ascii="Times New Roman" w:hAnsi="Times New Roman"/>
                <w:b/>
                <w:lang w:eastAsia="pl-PL"/>
              </w:rPr>
              <w:t>zachodniopomorskie</w:t>
            </w:r>
          </w:p>
        </w:tc>
        <w:tc>
          <w:tcPr>
            <w:tcW w:w="2551"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360" w:lineRule="auto"/>
              <w:jc w:val="center"/>
              <w:rPr>
                <w:rFonts w:ascii="Times New Roman" w:hAnsi="Times New Roman"/>
                <w:b/>
                <w:lang w:eastAsia="pl-PL"/>
              </w:rPr>
            </w:pPr>
            <w:r w:rsidRPr="00116BF0">
              <w:rPr>
                <w:rFonts w:ascii="Times New Roman" w:hAnsi="Times New Roman"/>
                <w:b/>
                <w:lang w:eastAsia="pl-PL"/>
              </w:rPr>
              <w:t>34</w:t>
            </w:r>
          </w:p>
        </w:tc>
        <w:tc>
          <w:tcPr>
            <w:tcW w:w="3260"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360" w:lineRule="auto"/>
              <w:jc w:val="center"/>
              <w:rPr>
                <w:rFonts w:ascii="Times New Roman" w:hAnsi="Times New Roman"/>
                <w:b/>
                <w:lang w:eastAsia="pl-PL"/>
              </w:rPr>
            </w:pPr>
            <w:r w:rsidRPr="00116BF0">
              <w:rPr>
                <w:rFonts w:ascii="Times New Roman" w:hAnsi="Times New Roman"/>
                <w:b/>
                <w:lang w:eastAsia="pl-PL"/>
              </w:rPr>
              <w:t>6,6</w:t>
            </w:r>
          </w:p>
        </w:tc>
      </w:tr>
      <w:tr w:rsidR="00116BF0" w:rsidRPr="00116BF0" w:rsidTr="004F69F9">
        <w:tc>
          <w:tcPr>
            <w:tcW w:w="3256"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360" w:lineRule="auto"/>
              <w:jc w:val="both"/>
              <w:rPr>
                <w:rFonts w:ascii="Times New Roman" w:hAnsi="Times New Roman"/>
                <w:b/>
                <w:lang w:eastAsia="pl-PL"/>
              </w:rPr>
            </w:pPr>
            <w:r w:rsidRPr="00116BF0">
              <w:rPr>
                <w:rFonts w:ascii="Times New Roman" w:hAnsi="Times New Roman"/>
                <w:b/>
                <w:lang w:eastAsia="pl-PL"/>
              </w:rPr>
              <w:t>Razem:</w:t>
            </w:r>
          </w:p>
        </w:tc>
        <w:tc>
          <w:tcPr>
            <w:tcW w:w="2551"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360" w:lineRule="auto"/>
              <w:jc w:val="center"/>
              <w:rPr>
                <w:rFonts w:ascii="Times New Roman" w:hAnsi="Times New Roman"/>
                <w:b/>
                <w:lang w:eastAsia="pl-PL"/>
              </w:rPr>
            </w:pPr>
            <w:r w:rsidRPr="00116BF0">
              <w:rPr>
                <w:rFonts w:ascii="Times New Roman" w:hAnsi="Times New Roman"/>
                <w:b/>
                <w:lang w:eastAsia="pl-PL"/>
              </w:rPr>
              <w:t>517</w:t>
            </w:r>
          </w:p>
        </w:tc>
        <w:tc>
          <w:tcPr>
            <w:tcW w:w="3260"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360" w:lineRule="auto"/>
              <w:jc w:val="center"/>
              <w:rPr>
                <w:rFonts w:ascii="Times New Roman" w:hAnsi="Times New Roman"/>
                <w:b/>
                <w:lang w:eastAsia="pl-PL"/>
              </w:rPr>
            </w:pPr>
            <w:r w:rsidRPr="00116BF0">
              <w:rPr>
                <w:rFonts w:ascii="Times New Roman" w:hAnsi="Times New Roman"/>
                <w:b/>
                <w:lang w:eastAsia="pl-PL"/>
              </w:rPr>
              <w:t>100</w:t>
            </w:r>
          </w:p>
        </w:tc>
      </w:tr>
    </w:tbl>
    <w:p w:rsidR="00116BF0" w:rsidRPr="00116BF0" w:rsidRDefault="00116BF0" w:rsidP="00116BF0">
      <w:pPr>
        <w:spacing w:after="0" w:line="240" w:lineRule="auto"/>
        <w:jc w:val="both"/>
        <w:rPr>
          <w:rFonts w:ascii="Times New Roman" w:eastAsia="Times New Roman" w:hAnsi="Times New Roman" w:cs="Times New Roman"/>
          <w:bCs/>
          <w:szCs w:val="18"/>
          <w:lang w:eastAsia="pl-PL"/>
        </w:rPr>
      </w:pPr>
      <w:r w:rsidRPr="00116BF0">
        <w:rPr>
          <w:rFonts w:ascii="Times New Roman" w:eastAsia="Times New Roman" w:hAnsi="Times New Roman" w:cs="Times New Roman"/>
          <w:bCs/>
          <w:szCs w:val="18"/>
          <w:lang w:eastAsia="pl-PL"/>
        </w:rPr>
        <w:t xml:space="preserve">Źródło: </w:t>
      </w:r>
      <w:bookmarkStart w:id="56" w:name="_Hlk85620457"/>
      <w:r w:rsidRPr="00116BF0">
        <w:rPr>
          <w:rFonts w:ascii="Times New Roman" w:eastAsia="Times New Roman" w:hAnsi="Times New Roman" w:cs="Times New Roman"/>
          <w:bCs/>
          <w:szCs w:val="18"/>
          <w:lang w:eastAsia="pl-PL"/>
        </w:rPr>
        <w:t>Artur Malczewski, Krajowe Centrum Przeciwdziałania Uzależnieniom w Warszawie</w:t>
      </w:r>
      <w:bookmarkStart w:id="57" w:name="_Hlk88651088"/>
      <w:r w:rsidRPr="00116BF0">
        <w:rPr>
          <w:rFonts w:ascii="Times New Roman" w:eastAsia="Times New Roman" w:hAnsi="Times New Roman" w:cs="Times New Roman"/>
          <w:bCs/>
          <w:szCs w:val="18"/>
          <w:lang w:eastAsia="pl-PL"/>
        </w:rPr>
        <w:t xml:space="preserve">. </w:t>
      </w:r>
      <w:r w:rsidRPr="00116BF0">
        <w:rPr>
          <w:rFonts w:ascii="Times New Roman" w:eastAsia="Times New Roman" w:hAnsi="Times New Roman" w:cs="Times New Roman"/>
          <w:bCs/>
          <w:lang w:eastAsia="pl-PL"/>
        </w:rPr>
        <w:t xml:space="preserve">Liczby pacjentów leczonych z powodu zatruć spowodowanych używaniem nowych substancji psychoaktywnych (dopalaczy) w województwach w 2021 r. </w:t>
      </w:r>
      <w:bookmarkEnd w:id="57"/>
      <w:r w:rsidRPr="00116BF0">
        <w:rPr>
          <w:rFonts w:ascii="Times New Roman" w:eastAsia="Times New Roman" w:hAnsi="Times New Roman" w:cs="Times New Roman"/>
          <w:bCs/>
          <w:szCs w:val="18"/>
          <w:lang w:eastAsia="pl-PL"/>
        </w:rPr>
        <w:t>(wiadomość e-mail. 9.11.2022 r.), s. 1.</w:t>
      </w:r>
      <w:bookmarkEnd w:id="56"/>
    </w:p>
    <w:p w:rsidR="00116BF0" w:rsidRPr="00116BF0" w:rsidRDefault="00116BF0" w:rsidP="00116BF0">
      <w:pPr>
        <w:spacing w:after="0" w:line="240" w:lineRule="auto"/>
        <w:jc w:val="both"/>
        <w:rPr>
          <w:rFonts w:ascii="Times New Roman" w:eastAsia="Times New Roman" w:hAnsi="Times New Roman" w:cs="Times New Roman"/>
          <w:bCs/>
          <w:szCs w:val="18"/>
          <w:lang w:eastAsia="pl-PL"/>
        </w:rPr>
      </w:pPr>
    </w:p>
    <w:p w:rsidR="00116BF0" w:rsidRPr="00116BF0" w:rsidRDefault="00116BF0" w:rsidP="00116BF0">
      <w:pPr>
        <w:spacing w:after="0" w:line="360" w:lineRule="auto"/>
        <w:jc w:val="both"/>
        <w:rPr>
          <w:rFonts w:ascii="Times New Roman" w:eastAsia="Times New Roman" w:hAnsi="Times New Roman" w:cs="Times New Roman"/>
          <w:bCs/>
          <w:sz w:val="24"/>
          <w:szCs w:val="20"/>
          <w:vertAlign w:val="superscript"/>
          <w:lang w:eastAsia="pl-PL"/>
        </w:rPr>
      </w:pPr>
      <w:r w:rsidRPr="00116BF0">
        <w:rPr>
          <w:rFonts w:ascii="Times New Roman" w:eastAsia="Times New Roman" w:hAnsi="Times New Roman" w:cs="Times New Roman"/>
          <w:bCs/>
          <w:sz w:val="24"/>
          <w:szCs w:val="20"/>
          <w:lang w:eastAsia="pl-PL"/>
        </w:rPr>
        <w:t>Z danych statystycznych zamieszczonych w tabeli wynika, że w województwie podkarpackim w 2021 r. „dopalaczami” zatruła się 1 osoba, co stanowi 0,2% w skali kraju. Najwięcej osób zatruło się „dopalaczami” w województwach: łódzkim 187 osób (36,2%) i wielkopolskim 109 osób (21,1%). Województwa podkarpackie, lubuskie, opolskie i warmińsko-mazurskie mają najniższy w kraju wskaźnik zatruć dopalaczami (0,2%).</w:t>
      </w:r>
      <w:r w:rsidRPr="00116BF0">
        <w:rPr>
          <w:rFonts w:ascii="Times New Roman" w:eastAsia="Times New Roman" w:hAnsi="Times New Roman" w:cs="Times New Roman"/>
          <w:bCs/>
          <w:sz w:val="24"/>
          <w:szCs w:val="20"/>
          <w:vertAlign w:val="superscript"/>
          <w:lang w:eastAsia="pl-PL"/>
        </w:rPr>
        <w:t xml:space="preserve"> 4</w:t>
      </w: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b/>
          <w:bCs/>
          <w:i/>
          <w:iCs/>
          <w:sz w:val="24"/>
          <w:szCs w:val="24"/>
          <w:lang w:eastAsia="pl-PL"/>
        </w:rPr>
      </w:pPr>
      <w:r w:rsidRPr="00116BF0">
        <w:rPr>
          <w:rFonts w:ascii="Times New Roman" w:eastAsia="Times New Roman" w:hAnsi="Times New Roman" w:cs="Times New Roman"/>
          <w:b/>
          <w:i/>
          <w:sz w:val="24"/>
          <w:szCs w:val="20"/>
          <w:lang w:eastAsia="pl-PL"/>
        </w:rPr>
        <w:tab/>
        <w:t xml:space="preserve">Nie możemy porównać przedstawionych danych z wynikami badań z 2007 r. i 2011 r. z uwagi na nieuwzględnienie w nich przy wykonywaniu zestawień procentowych wyników wskaźników „brak odpowiedzi” czy „nie wiem”. </w:t>
      </w:r>
      <w:bookmarkStart w:id="58" w:name="_Hlk85544803"/>
      <w:r w:rsidRPr="00116BF0">
        <w:rPr>
          <w:rFonts w:ascii="Times New Roman" w:eastAsia="Times New Roman" w:hAnsi="Times New Roman" w:cs="Times New Roman"/>
          <w:b/>
          <w:bCs/>
          <w:i/>
          <w:iCs/>
          <w:sz w:val="24"/>
          <w:szCs w:val="24"/>
          <w:lang w:eastAsia="pl-PL"/>
        </w:rPr>
        <w:t xml:space="preserve">Uwzględniając przyjętą przez EMCDDA definicję problemowych użytkowników narkotyków zwrócono uwagę na używanie przez młodzież silnie uzależniających substancji: heroiny, polskiej heroiny (kompotu), kokainy, cracku i  amfetaminy. Z przedstawionych danych dowiadujemy się, że po te silnie </w:t>
      </w:r>
      <w:r w:rsidRPr="00116BF0">
        <w:rPr>
          <w:rFonts w:ascii="Times New Roman" w:eastAsia="Times New Roman" w:hAnsi="Times New Roman" w:cs="Times New Roman"/>
          <w:b/>
          <w:bCs/>
          <w:i/>
          <w:iCs/>
          <w:sz w:val="24"/>
          <w:szCs w:val="24"/>
          <w:lang w:eastAsia="pl-PL"/>
        </w:rPr>
        <w:lastRenderedPageBreak/>
        <w:t>i szybko uzależniające substancje częściej sięgali młodsi uczniowie. Przedmiotowe zjawisko należy uznać za bardzo niepokojące i poddać je permanentnemu monitorowaniu.</w:t>
      </w:r>
      <w:bookmarkEnd w:id="58"/>
    </w:p>
    <w:p w:rsidR="00116BF0" w:rsidRPr="00116BF0" w:rsidRDefault="00116BF0" w:rsidP="00116BF0">
      <w:pPr>
        <w:spacing w:after="0" w:line="360" w:lineRule="auto"/>
        <w:jc w:val="both"/>
        <w:rPr>
          <w:rFonts w:ascii="Times New Roman" w:eastAsia="Times New Roman" w:hAnsi="Times New Roman" w:cs="Times New Roman"/>
          <w:b/>
          <w:bCs/>
          <w:i/>
          <w:iCs/>
          <w:sz w:val="24"/>
          <w:szCs w:val="20"/>
          <w:lang w:eastAsia="pl-PL"/>
        </w:rPr>
      </w:pPr>
      <w:r w:rsidRPr="00116BF0">
        <w:rPr>
          <w:rFonts w:ascii="Times New Roman" w:eastAsia="Times New Roman" w:hAnsi="Times New Roman" w:cs="Times New Roman"/>
          <w:b/>
          <w:bCs/>
          <w:i/>
          <w:iCs/>
          <w:sz w:val="24"/>
          <w:szCs w:val="20"/>
          <w:lang w:eastAsia="pl-PL"/>
        </w:rPr>
        <w:t>Zasadnym wydaje się zaliczenie do grupy problemowych użytkowników narkotyków regularnych konsumentów „dopalaczy”. Zwłaszcza tych, którzy długotrwale spożywali „dopalacze” zawierające w swoim składzie kokainy, amfetaminy, opiaty i powodowali różne problemy społeczne.</w:t>
      </w:r>
    </w:p>
    <w:p w:rsidR="00116BF0" w:rsidRPr="00116BF0" w:rsidRDefault="00116BF0" w:rsidP="00116BF0">
      <w:pPr>
        <w:widowControl w:val="0"/>
        <w:adjustRightInd w:val="0"/>
        <w:spacing w:after="0" w:line="360" w:lineRule="auto"/>
        <w:jc w:val="both"/>
        <w:rPr>
          <w:rFonts w:ascii="Times New Roman" w:eastAsia="Times New Roman" w:hAnsi="Times New Roman" w:cs="Times New Roman"/>
          <w:b/>
          <w:i/>
          <w:sz w:val="24"/>
          <w:szCs w:val="28"/>
          <w:lang w:eastAsia="pl-PL"/>
        </w:rPr>
      </w:pPr>
      <w:r w:rsidRPr="00116BF0">
        <w:rPr>
          <w:rFonts w:ascii="Times New Roman" w:eastAsia="Times New Roman" w:hAnsi="Times New Roman" w:cs="Times New Roman"/>
          <w:b/>
          <w:i/>
          <w:sz w:val="24"/>
          <w:szCs w:val="28"/>
          <w:lang w:eastAsia="pl-PL"/>
        </w:rPr>
        <w:t>Porównując dane liczbowe pacjentów zakażonych wirusem HIV/chorych na AIDS w 2021 r. z danymi z 2020 r. możemy zaobserwować wzrost liczby osób zakażonych wirusem HIV i brak osób chorych na AIDS (w 2020 r. na AIDS zachorowały 3 osoby). Na podstawie przedstawionych informacji nie możemy zauważyć związku między osobami zakażonymi wirusem HIV i chorymi na AIDS, a osobami spożywającymi substancje psychoaktywne.</w:t>
      </w:r>
    </w:p>
    <w:p w:rsidR="00116BF0" w:rsidRPr="00116BF0" w:rsidRDefault="00116BF0" w:rsidP="00116BF0">
      <w:pPr>
        <w:spacing w:after="0" w:line="360" w:lineRule="auto"/>
        <w:jc w:val="both"/>
        <w:rPr>
          <w:rFonts w:ascii="Times New Roman" w:eastAsia="Times New Roman" w:hAnsi="Times New Roman" w:cs="Times New Roman"/>
          <w:b/>
          <w:i/>
          <w:iCs/>
          <w:sz w:val="24"/>
          <w:szCs w:val="20"/>
          <w:lang w:eastAsia="pl-PL"/>
        </w:rPr>
      </w:pPr>
      <w:r w:rsidRPr="00116BF0">
        <w:rPr>
          <w:rFonts w:ascii="Times New Roman" w:eastAsia="Times New Roman" w:hAnsi="Times New Roman" w:cs="Times New Roman"/>
          <w:b/>
          <w:i/>
          <w:iCs/>
          <w:sz w:val="24"/>
          <w:szCs w:val="20"/>
          <w:lang w:eastAsia="pl-PL"/>
        </w:rPr>
        <w:t xml:space="preserve">Po przeprowadzeniu analizy liczb pacjentów leczonych z powodu zatruć nowymi substancjami psychoaktywnymi (dopalaczami) we wszystkich województwach wynika, że województwo podkarpackie razem z lubuskim, opolskim i warmińsko-mazurskim mają najniższy wskaźnik zatruć tą substancją psychoaktywną (0,2%). </w:t>
      </w:r>
    </w:p>
    <w:p w:rsidR="00116BF0" w:rsidRPr="00116BF0" w:rsidRDefault="00116BF0" w:rsidP="00116BF0">
      <w:pPr>
        <w:spacing w:after="0" w:line="240" w:lineRule="auto"/>
        <w:rPr>
          <w:rFonts w:ascii="Times New Roman" w:eastAsia="Times New Roman" w:hAnsi="Times New Roman" w:cs="Times New Roman"/>
          <w:sz w:val="24"/>
          <w:szCs w:val="20"/>
          <w:lang w:eastAsia="pl-PL"/>
        </w:rPr>
      </w:pPr>
    </w:p>
    <w:p w:rsidR="00116BF0" w:rsidRPr="00116BF0" w:rsidRDefault="00116BF0" w:rsidP="00116BF0">
      <w:pPr>
        <w:spacing w:after="0" w:line="240" w:lineRule="auto"/>
        <w:rPr>
          <w:rFonts w:ascii="Times New Roman" w:eastAsia="Times New Roman" w:hAnsi="Times New Roman" w:cs="Times New Roman"/>
          <w:sz w:val="24"/>
          <w:szCs w:val="20"/>
          <w:lang w:eastAsia="pl-PL"/>
        </w:rPr>
      </w:pPr>
    </w:p>
    <w:p w:rsidR="00116BF0" w:rsidRPr="00116BF0" w:rsidRDefault="00116BF0" w:rsidP="00116BF0">
      <w:pPr>
        <w:spacing w:after="0" w:line="240" w:lineRule="auto"/>
        <w:rPr>
          <w:rFonts w:ascii="Times New Roman" w:eastAsia="Times New Roman" w:hAnsi="Times New Roman" w:cs="Times New Roman"/>
          <w:sz w:val="24"/>
          <w:szCs w:val="20"/>
          <w:lang w:eastAsia="pl-PL"/>
        </w:rPr>
      </w:pPr>
    </w:p>
    <w:p w:rsidR="00116BF0" w:rsidRPr="00116BF0" w:rsidRDefault="00116BF0" w:rsidP="00116BF0">
      <w:pPr>
        <w:spacing w:after="0" w:line="240" w:lineRule="auto"/>
        <w:rPr>
          <w:rFonts w:ascii="Times New Roman" w:eastAsia="Times New Roman" w:hAnsi="Times New Roman" w:cs="Times New Roman"/>
          <w:sz w:val="24"/>
          <w:szCs w:val="20"/>
          <w:lang w:eastAsia="pl-PL"/>
        </w:rPr>
      </w:pPr>
    </w:p>
    <w:p w:rsidR="00116BF0" w:rsidRPr="00116BF0" w:rsidRDefault="00116BF0" w:rsidP="00116BF0">
      <w:pPr>
        <w:spacing w:after="0" w:line="240" w:lineRule="auto"/>
        <w:rPr>
          <w:rFonts w:ascii="Times New Roman" w:eastAsia="Times New Roman" w:hAnsi="Times New Roman" w:cs="Times New Roman"/>
          <w:sz w:val="24"/>
          <w:szCs w:val="20"/>
          <w:lang w:eastAsia="pl-PL"/>
        </w:rPr>
      </w:pPr>
    </w:p>
    <w:p w:rsidR="00116BF0" w:rsidRPr="00116BF0" w:rsidRDefault="00116BF0" w:rsidP="00116BF0">
      <w:pPr>
        <w:spacing w:after="0" w:line="240" w:lineRule="auto"/>
        <w:rPr>
          <w:rFonts w:ascii="Times New Roman" w:eastAsia="Times New Roman" w:hAnsi="Times New Roman" w:cs="Times New Roman"/>
          <w:sz w:val="24"/>
          <w:szCs w:val="20"/>
          <w:lang w:eastAsia="pl-PL"/>
        </w:rPr>
      </w:pPr>
    </w:p>
    <w:p w:rsidR="00116BF0" w:rsidRPr="00116BF0" w:rsidRDefault="00116BF0" w:rsidP="00116BF0">
      <w:pPr>
        <w:spacing w:after="0" w:line="240" w:lineRule="auto"/>
        <w:rPr>
          <w:rFonts w:ascii="Times New Roman" w:eastAsia="Times New Roman" w:hAnsi="Times New Roman" w:cs="Times New Roman"/>
          <w:sz w:val="24"/>
          <w:szCs w:val="20"/>
          <w:lang w:eastAsia="pl-PL"/>
        </w:rPr>
      </w:pPr>
    </w:p>
    <w:p w:rsidR="00116BF0" w:rsidRPr="00116BF0" w:rsidRDefault="00116BF0" w:rsidP="00116BF0">
      <w:pPr>
        <w:spacing w:after="0" w:line="240" w:lineRule="auto"/>
        <w:rPr>
          <w:rFonts w:ascii="Times New Roman" w:eastAsia="Times New Roman" w:hAnsi="Times New Roman" w:cs="Times New Roman"/>
          <w:sz w:val="24"/>
          <w:szCs w:val="20"/>
          <w:lang w:eastAsia="pl-PL"/>
        </w:rPr>
      </w:pPr>
    </w:p>
    <w:p w:rsidR="00116BF0" w:rsidRPr="00116BF0" w:rsidRDefault="00116BF0" w:rsidP="00116BF0">
      <w:pPr>
        <w:spacing w:after="0" w:line="240" w:lineRule="auto"/>
        <w:rPr>
          <w:rFonts w:ascii="Times New Roman" w:eastAsia="Times New Roman" w:hAnsi="Times New Roman" w:cs="Times New Roman"/>
          <w:sz w:val="24"/>
          <w:szCs w:val="20"/>
          <w:lang w:eastAsia="pl-PL"/>
        </w:rPr>
      </w:pPr>
    </w:p>
    <w:p w:rsidR="00116BF0" w:rsidRPr="00116BF0" w:rsidRDefault="00116BF0" w:rsidP="00116BF0">
      <w:pPr>
        <w:spacing w:after="0" w:line="240" w:lineRule="auto"/>
        <w:rPr>
          <w:rFonts w:ascii="Times New Roman" w:eastAsia="Times New Roman" w:hAnsi="Times New Roman" w:cs="Times New Roman"/>
          <w:sz w:val="24"/>
          <w:szCs w:val="20"/>
          <w:lang w:eastAsia="pl-PL"/>
        </w:rPr>
      </w:pPr>
    </w:p>
    <w:p w:rsidR="00116BF0" w:rsidRPr="00116BF0" w:rsidRDefault="00116BF0" w:rsidP="00116BF0">
      <w:pPr>
        <w:spacing w:after="0" w:line="240" w:lineRule="auto"/>
        <w:rPr>
          <w:rFonts w:ascii="Times New Roman" w:eastAsia="Times New Roman" w:hAnsi="Times New Roman" w:cs="Times New Roman"/>
          <w:sz w:val="24"/>
          <w:szCs w:val="20"/>
          <w:lang w:eastAsia="pl-PL"/>
        </w:rPr>
      </w:pPr>
    </w:p>
    <w:p w:rsidR="00116BF0" w:rsidRPr="00116BF0" w:rsidRDefault="00116BF0" w:rsidP="00116BF0">
      <w:pPr>
        <w:spacing w:after="0" w:line="240" w:lineRule="auto"/>
        <w:rPr>
          <w:rFonts w:ascii="Times New Roman" w:eastAsia="Times New Roman" w:hAnsi="Times New Roman" w:cs="Times New Roman"/>
          <w:sz w:val="24"/>
          <w:szCs w:val="20"/>
          <w:lang w:eastAsia="pl-PL"/>
        </w:rPr>
      </w:pPr>
    </w:p>
    <w:p w:rsidR="00116BF0" w:rsidRPr="00116BF0" w:rsidRDefault="00116BF0" w:rsidP="00116BF0">
      <w:pPr>
        <w:spacing w:after="0" w:line="240" w:lineRule="auto"/>
        <w:rPr>
          <w:rFonts w:ascii="Times New Roman" w:eastAsia="Times New Roman" w:hAnsi="Times New Roman" w:cs="Times New Roman"/>
          <w:sz w:val="24"/>
          <w:szCs w:val="20"/>
          <w:lang w:eastAsia="pl-PL"/>
        </w:rPr>
      </w:pPr>
    </w:p>
    <w:p w:rsidR="00116BF0" w:rsidRPr="00116BF0" w:rsidRDefault="00116BF0" w:rsidP="00116BF0">
      <w:pPr>
        <w:spacing w:after="0" w:line="240" w:lineRule="auto"/>
        <w:rPr>
          <w:rFonts w:ascii="Times New Roman" w:eastAsia="Times New Roman" w:hAnsi="Times New Roman" w:cs="Times New Roman"/>
          <w:sz w:val="24"/>
          <w:szCs w:val="20"/>
          <w:lang w:eastAsia="pl-PL"/>
        </w:rPr>
      </w:pPr>
    </w:p>
    <w:p w:rsidR="00116BF0" w:rsidRPr="00116BF0" w:rsidRDefault="00116BF0" w:rsidP="00116BF0">
      <w:pPr>
        <w:spacing w:after="0" w:line="240" w:lineRule="auto"/>
        <w:rPr>
          <w:rFonts w:ascii="Times New Roman" w:eastAsia="Times New Roman" w:hAnsi="Times New Roman" w:cs="Times New Roman"/>
          <w:sz w:val="24"/>
          <w:szCs w:val="20"/>
          <w:lang w:eastAsia="pl-PL"/>
        </w:rPr>
      </w:pPr>
    </w:p>
    <w:p w:rsidR="00116BF0" w:rsidRPr="00116BF0" w:rsidRDefault="00116BF0" w:rsidP="00116BF0">
      <w:pPr>
        <w:spacing w:after="0" w:line="240" w:lineRule="auto"/>
        <w:rPr>
          <w:rFonts w:ascii="Times New Roman" w:eastAsia="Times New Roman" w:hAnsi="Times New Roman" w:cs="Times New Roman"/>
          <w:sz w:val="24"/>
          <w:szCs w:val="20"/>
          <w:lang w:eastAsia="pl-PL"/>
        </w:rPr>
      </w:pPr>
      <w:r w:rsidRPr="00116BF0">
        <w:rPr>
          <w:rFonts w:ascii="Times New Roman" w:eastAsia="Times New Roman" w:hAnsi="Times New Roman" w:cs="Times New Roman"/>
          <w:sz w:val="24"/>
          <w:szCs w:val="20"/>
          <w:lang w:eastAsia="pl-PL"/>
        </w:rPr>
        <w:t>______________________________</w:t>
      </w:r>
    </w:p>
    <w:p w:rsidR="00116BF0" w:rsidRPr="00116BF0" w:rsidRDefault="00116BF0" w:rsidP="00116BF0">
      <w:pPr>
        <w:spacing w:after="0" w:line="240" w:lineRule="auto"/>
        <w:rPr>
          <w:rFonts w:ascii="Times New Roman" w:eastAsia="Times New Roman" w:hAnsi="Times New Roman" w:cs="Times New Roman"/>
          <w:lang w:eastAsia="pl-PL"/>
        </w:rPr>
      </w:pPr>
      <w:bookmarkStart w:id="59" w:name="_Hlk87955187"/>
      <w:r w:rsidRPr="00116BF0">
        <w:rPr>
          <w:rFonts w:ascii="Times New Roman" w:eastAsia="Times New Roman" w:hAnsi="Times New Roman" w:cs="Times New Roman"/>
          <w:lang w:eastAsia="pl-PL"/>
        </w:rPr>
        <w:t>1. Regionalny Ośrodek Polityki Społecznej w Rzeszowie, Spożywanie alkoholu i używanie substancji psychoaktywnych przez młodzież szkolną w województwie podkarpackim, Rzeszów 2020, s. 79.</w:t>
      </w:r>
    </w:p>
    <w:p w:rsidR="00116BF0" w:rsidRPr="00116BF0" w:rsidRDefault="00116BF0" w:rsidP="00116BF0">
      <w:pPr>
        <w:spacing w:after="0" w:line="240" w:lineRule="auto"/>
        <w:rPr>
          <w:rFonts w:ascii="Times New Roman" w:eastAsia="Times New Roman" w:hAnsi="Times New Roman" w:cs="Times New Roman"/>
          <w:bCs/>
          <w:lang w:eastAsia="pl-PL"/>
        </w:rPr>
      </w:pPr>
      <w:r w:rsidRPr="00116BF0">
        <w:rPr>
          <w:rFonts w:ascii="Times New Roman" w:eastAsia="Times New Roman" w:hAnsi="Times New Roman" w:cs="Times New Roman"/>
          <w:bCs/>
          <w:lang w:eastAsia="pl-PL"/>
        </w:rPr>
        <w:t>2. Tamże, s. 55 - 56.</w:t>
      </w:r>
    </w:p>
    <w:p w:rsidR="00116BF0" w:rsidRPr="00116BF0" w:rsidRDefault="00116BF0" w:rsidP="00116BF0">
      <w:pPr>
        <w:spacing w:after="0" w:line="240" w:lineRule="auto"/>
        <w:rPr>
          <w:rFonts w:ascii="Times New Roman" w:eastAsia="Times New Roman" w:hAnsi="Times New Roman" w:cs="Times New Roman"/>
          <w:lang w:eastAsia="pl-PL"/>
        </w:rPr>
      </w:pPr>
      <w:r w:rsidRPr="00116BF0">
        <w:rPr>
          <w:rFonts w:ascii="Times New Roman" w:eastAsia="Times New Roman" w:hAnsi="Times New Roman" w:cs="Times New Roman"/>
          <w:lang w:eastAsia="pl-PL"/>
        </w:rPr>
        <w:t xml:space="preserve">3. Adam </w:t>
      </w:r>
      <w:proofErr w:type="spellStart"/>
      <w:r w:rsidRPr="00116BF0">
        <w:rPr>
          <w:rFonts w:ascii="Times New Roman" w:eastAsia="Times New Roman" w:hAnsi="Times New Roman" w:cs="Times New Roman"/>
          <w:lang w:eastAsia="pl-PL"/>
        </w:rPr>
        <w:t>Sidor</w:t>
      </w:r>
      <w:proofErr w:type="spellEnd"/>
      <w:r w:rsidRPr="00116BF0">
        <w:rPr>
          <w:rFonts w:ascii="Times New Roman" w:eastAsia="Times New Roman" w:hAnsi="Times New Roman" w:cs="Times New Roman"/>
          <w:lang w:eastAsia="pl-PL"/>
        </w:rPr>
        <w:t>, Podkarpacki Państwowy Wojewódzki Inspektor Sanitarny, Wojewódzka Stacja Sanitarno-Epidemiologicznej w Rzeszowie. Zakażenia wirusem HIV, zachorowania na AIDS oraz zrealizowane programy profilaktyczne w województwie podkarpackim w 2021 r., pismo znak: SO.9023.2.12.2022JK z 18.07.2022 r.), Rzeszów 2022, s. 1, Urząd Marszałkowski Województwa Podkarpackiego w Rzeszowie. Raport o narkotykach i narkomani w województwie podkarpackim narkomanii w 2020 roku,  Rzeszów 2021, s. 21.</w:t>
      </w:r>
    </w:p>
    <w:p w:rsidR="00116BF0" w:rsidRPr="00116BF0" w:rsidRDefault="00116BF0" w:rsidP="00116BF0">
      <w:pPr>
        <w:spacing w:after="0" w:line="240" w:lineRule="auto"/>
        <w:rPr>
          <w:rFonts w:ascii="Times New Roman" w:eastAsia="Times New Roman" w:hAnsi="Times New Roman" w:cs="Times New Roman"/>
          <w:bCs/>
          <w:lang w:eastAsia="pl-PL"/>
        </w:rPr>
      </w:pPr>
      <w:r w:rsidRPr="00116BF0">
        <w:rPr>
          <w:rFonts w:ascii="Times New Roman" w:eastAsia="Times New Roman" w:hAnsi="Times New Roman" w:cs="Times New Roman"/>
          <w:lang w:eastAsia="pl-PL"/>
        </w:rPr>
        <w:t xml:space="preserve">4. </w:t>
      </w:r>
      <w:r w:rsidRPr="00116BF0">
        <w:rPr>
          <w:rFonts w:ascii="Times New Roman" w:eastAsia="Times New Roman" w:hAnsi="Times New Roman" w:cs="Times New Roman"/>
          <w:bCs/>
          <w:lang w:eastAsia="pl-PL"/>
        </w:rPr>
        <w:t>Artur Malczewski, Krajowe Centrum Przeciwdziałania Uzależnieniom w Warszawie (wiadomość          e-mail. 9.11.2022 r.), s. 1.</w:t>
      </w:r>
    </w:p>
    <w:bookmarkEnd w:id="59"/>
    <w:p w:rsidR="00116BF0" w:rsidRPr="00116BF0" w:rsidRDefault="00116BF0" w:rsidP="00116BF0">
      <w:pPr>
        <w:keepNext/>
        <w:widowControl w:val="0"/>
        <w:autoSpaceDE w:val="0"/>
        <w:autoSpaceDN w:val="0"/>
        <w:adjustRightInd w:val="0"/>
        <w:spacing w:before="40" w:after="0" w:line="252" w:lineRule="auto"/>
        <w:outlineLvl w:val="2"/>
        <w:rPr>
          <w:rFonts w:ascii="Times New Roman" w:eastAsia="Times New Roman" w:hAnsi="Times New Roman" w:cs="Times New Roman"/>
          <w:b/>
          <w:bCs/>
          <w:sz w:val="28"/>
          <w:szCs w:val="24"/>
          <w:lang w:eastAsia="pl-PL"/>
        </w:rPr>
      </w:pPr>
      <w:r w:rsidRPr="00116BF0">
        <w:rPr>
          <w:rFonts w:ascii="Times New Roman" w:eastAsia="Times New Roman" w:hAnsi="Times New Roman" w:cs="Times New Roman"/>
          <w:b/>
          <w:bCs/>
          <w:sz w:val="28"/>
          <w:szCs w:val="24"/>
          <w:lang w:eastAsia="pl-PL"/>
        </w:rPr>
        <w:lastRenderedPageBreak/>
        <w:t xml:space="preserve">3. Postawy wobec narkotyków i narkomanii </w:t>
      </w: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sz w:val="24"/>
          <w:szCs w:val="20"/>
          <w:lang w:eastAsia="pl-PL"/>
        </w:rPr>
      </w:pPr>
      <w:r w:rsidRPr="00116BF0">
        <w:rPr>
          <w:rFonts w:ascii="Times New Roman" w:eastAsia="Times New Roman" w:hAnsi="Times New Roman" w:cs="Times New Roman"/>
          <w:sz w:val="24"/>
          <w:szCs w:val="20"/>
          <w:lang w:eastAsia="pl-PL"/>
        </w:rPr>
        <w:tab/>
      </w:r>
      <w:r w:rsidRPr="00116BF0">
        <w:rPr>
          <w:rFonts w:ascii="Times New Roman" w:eastAsia="Times New Roman" w:hAnsi="Times New Roman" w:cs="Times New Roman"/>
          <w:sz w:val="24"/>
          <w:szCs w:val="20"/>
          <w:lang w:eastAsia="pl-PL"/>
        </w:rPr>
        <w:br/>
        <w:t>            Przed laty wielu uważało, że narkomania jest zjawiskiem występującym sporadycznie i dotyczy nielicznej grupy osób. Pogląd ten w ostatnich latach uległ zmianie ze względu na szeroką skalę zjawiska narkomanii, przejawiającą się chociażby częstymi doniesieniami w mediach o przestępstwach mających związek z środkami psychoaktywnymi (ujawnieniami substancji psychoaktywnych przez powołane do tego instytucje czy prowadzenie przez kierowców pojazdów pod wpływem środków odurzających).</w:t>
      </w:r>
    </w:p>
    <w:p w:rsidR="00116BF0" w:rsidRPr="00116BF0" w:rsidRDefault="00116BF0" w:rsidP="00116BF0">
      <w:pPr>
        <w:spacing w:after="0" w:line="360" w:lineRule="auto"/>
        <w:jc w:val="both"/>
        <w:rPr>
          <w:rFonts w:ascii="Times New Roman" w:eastAsia="Times New Roman" w:hAnsi="Times New Roman" w:cs="Times New Roman"/>
          <w:sz w:val="24"/>
          <w:szCs w:val="20"/>
          <w:lang w:eastAsia="pl-PL"/>
        </w:rPr>
      </w:pPr>
      <w:r w:rsidRPr="00116BF0">
        <w:rPr>
          <w:rFonts w:ascii="Times New Roman" w:eastAsia="Times New Roman" w:hAnsi="Times New Roman" w:cs="Times New Roman"/>
          <w:sz w:val="24"/>
          <w:szCs w:val="20"/>
          <w:lang w:eastAsia="pl-PL"/>
        </w:rPr>
        <w:t>Postawy młodzieży z klas szkół gimnazjalnych i ponadgimnazjalnych do cieszących się wśród niej dużym popytem marihuany i haszyszu, amfetaminy, tzw. „dopalaczy” i kokainy zostały zilustrowane na rysunku 5.</w:t>
      </w:r>
      <w:bookmarkStart w:id="60" w:name="_Hlk85706616"/>
      <w:bookmarkStart w:id="61" w:name="_Hlk83810185"/>
    </w:p>
    <w:p w:rsidR="00116BF0" w:rsidRPr="00116BF0" w:rsidRDefault="00116BF0" w:rsidP="00116BF0">
      <w:pPr>
        <w:spacing w:after="0" w:line="240" w:lineRule="auto"/>
        <w:jc w:val="both"/>
        <w:rPr>
          <w:rFonts w:ascii="Times New Roman" w:eastAsia="Times New Roman" w:hAnsi="Times New Roman" w:cs="Times New Roman"/>
          <w:b/>
          <w:bCs/>
          <w:szCs w:val="20"/>
          <w:lang w:eastAsia="pl-PL"/>
        </w:rPr>
      </w:pPr>
    </w:p>
    <w:p w:rsidR="00116BF0" w:rsidRPr="00116BF0" w:rsidRDefault="00116BF0" w:rsidP="00116BF0">
      <w:pPr>
        <w:spacing w:after="0" w:line="240" w:lineRule="auto"/>
        <w:jc w:val="both"/>
        <w:rPr>
          <w:rFonts w:ascii="Times New Roman" w:eastAsia="Times New Roman" w:hAnsi="Times New Roman" w:cs="Times New Roman"/>
          <w:b/>
          <w:bCs/>
          <w:szCs w:val="20"/>
          <w:lang w:eastAsia="pl-PL"/>
        </w:rPr>
      </w:pPr>
      <w:r w:rsidRPr="00116BF0">
        <w:rPr>
          <w:rFonts w:ascii="Times New Roman" w:eastAsia="Times New Roman" w:hAnsi="Times New Roman" w:cs="Times New Roman"/>
          <w:b/>
          <w:bCs/>
          <w:szCs w:val="20"/>
          <w:lang w:eastAsia="pl-PL"/>
        </w:rPr>
        <w:t xml:space="preserve">Rysunek 5. Świadomość młodzieży z III klas gimnazjalnych i II klas ponadgimnazjalnych odnośnie szkodliwości najczęściej używanych środków psychoaktywnych. </w:t>
      </w:r>
    </w:p>
    <w:p w:rsidR="00116BF0" w:rsidRPr="00116BF0" w:rsidRDefault="00116BF0" w:rsidP="00116BF0">
      <w:pPr>
        <w:spacing w:after="0" w:line="240" w:lineRule="auto"/>
        <w:jc w:val="both"/>
        <w:rPr>
          <w:rFonts w:ascii="Times New Roman" w:eastAsia="Times New Roman" w:hAnsi="Times New Roman" w:cs="Times New Roman"/>
          <w:b/>
          <w:bCs/>
          <w:color w:val="FF0000"/>
          <w:szCs w:val="20"/>
          <w:lang w:eastAsia="pl-PL"/>
        </w:rPr>
      </w:pPr>
      <w:r w:rsidRPr="00116BF0">
        <w:rPr>
          <w:noProof/>
          <w:color w:val="FF0000"/>
          <w:lang w:eastAsia="pl-PL"/>
        </w:rPr>
        <w:drawing>
          <wp:inline distT="0" distB="0" distL="0" distR="0" wp14:anchorId="4C6B2AF8" wp14:editId="465C4C00">
            <wp:extent cx="5760720" cy="4151630"/>
            <wp:effectExtent l="0" t="0" r="0" b="1270"/>
            <wp:docPr id="3" name="Obraz 3" descr="Świadomość młodzieży z III klas gimnazjalnych i II klas ponadgimnazjalnych odnośnie szkodliwości najczęściej używanych środków psychoaktywnyc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7" descr="Świadomość młodzieży z III klas gimnazjalnych i II klas ponadgimnazjalnych odnośnie szkodliwości najczęściej używanych środków psychoaktywnych"/>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4151630"/>
                    </a:xfrm>
                    <a:prstGeom prst="rect">
                      <a:avLst/>
                    </a:prstGeom>
                    <a:noFill/>
                    <a:ln>
                      <a:noFill/>
                    </a:ln>
                  </pic:spPr>
                </pic:pic>
              </a:graphicData>
            </a:graphic>
          </wp:inline>
        </w:drawing>
      </w:r>
    </w:p>
    <w:p w:rsidR="00116BF0" w:rsidRPr="00116BF0" w:rsidRDefault="00116BF0" w:rsidP="00116BF0">
      <w:pPr>
        <w:spacing w:after="0" w:line="240" w:lineRule="auto"/>
        <w:jc w:val="both"/>
        <w:rPr>
          <w:rFonts w:ascii="Times New Roman" w:eastAsia="Times New Roman" w:hAnsi="Times New Roman" w:cs="Times New Roman"/>
          <w:lang w:eastAsia="pl-PL"/>
        </w:rPr>
      </w:pPr>
      <w:bookmarkStart w:id="62" w:name="_Hlk85707048"/>
      <w:bookmarkEnd w:id="60"/>
      <w:r w:rsidRPr="00116BF0">
        <w:rPr>
          <w:rFonts w:ascii="Times New Roman" w:eastAsia="Times New Roman" w:hAnsi="Times New Roman" w:cs="Times New Roman"/>
          <w:lang w:eastAsia="pl-PL"/>
        </w:rPr>
        <w:t>Źródło: Regionalny Ośrodek Polityki Społecznej w Rzeszowie, Spożywanie alkoholu i używanie substancji psychoaktywnych przez młodzież szkolną w województwie podkarpackim, Rzeszów 2020, s. 75, 76.</w:t>
      </w:r>
      <w:bookmarkEnd w:id="62"/>
    </w:p>
    <w:p w:rsidR="00116BF0" w:rsidRPr="00116BF0" w:rsidRDefault="00116BF0" w:rsidP="00116BF0">
      <w:pPr>
        <w:autoSpaceDE w:val="0"/>
        <w:autoSpaceDN w:val="0"/>
        <w:adjustRightInd w:val="0"/>
        <w:spacing w:after="0" w:line="360" w:lineRule="auto"/>
        <w:jc w:val="both"/>
        <w:rPr>
          <w:rFonts w:ascii="Times New Roman" w:eastAsia="Times New Roman" w:hAnsi="Times New Roman" w:cs="Times New Roman"/>
          <w:sz w:val="24"/>
          <w:szCs w:val="24"/>
        </w:rPr>
      </w:pPr>
      <w:r w:rsidRPr="00116BF0">
        <w:rPr>
          <w:rFonts w:ascii="Times New Roman" w:eastAsia="Times New Roman" w:hAnsi="Times New Roman" w:cs="Times New Roman"/>
          <w:sz w:val="24"/>
          <w:szCs w:val="24"/>
        </w:rPr>
        <w:t xml:space="preserve">Z przedstawionego wykresu wynika, że uczniowie ryzyko spożywania substancji psychoaktywnych uzależniali od częstotliwości ich spożywania. Młodzież uważała, że częste przyjmowanie narkotyków stanowi duże zagrożenie, natomiast eksperymentowanie z nimi </w:t>
      </w:r>
      <w:r w:rsidRPr="00116BF0">
        <w:rPr>
          <w:rFonts w:ascii="Times New Roman" w:eastAsia="Times New Roman" w:hAnsi="Times New Roman" w:cs="Times New Roman"/>
          <w:sz w:val="24"/>
          <w:szCs w:val="24"/>
        </w:rPr>
        <w:lastRenderedPageBreak/>
        <w:t>(próbowanie 1-2 razy) stanowi małe bądź umiarkowane ryzyko. Dziewczęta i chłopcy największe zagrożenie widzieli przy regularnym konsumowaniu „dopalaczy” 70,4%, amfetaminy 69,1% i kokainy 68,5%. W przypadku próbowania przez uczniów 1 lub 2 razy narkotyków hierarchia dużego ryzyka rozkłada się podobnie - „dopalacze” 50,5%, amfetamina 39,2% i kokaina 39%.</w:t>
      </w:r>
    </w:p>
    <w:p w:rsidR="00116BF0" w:rsidRPr="00116BF0" w:rsidRDefault="00116BF0" w:rsidP="00116BF0">
      <w:pPr>
        <w:autoSpaceDE w:val="0"/>
        <w:autoSpaceDN w:val="0"/>
        <w:adjustRightInd w:val="0"/>
        <w:spacing w:after="0" w:line="360" w:lineRule="auto"/>
        <w:jc w:val="both"/>
        <w:rPr>
          <w:rFonts w:ascii="Times New Roman" w:eastAsia="Times New Roman" w:hAnsi="Times New Roman" w:cs="Times New Roman"/>
          <w:sz w:val="24"/>
          <w:szCs w:val="24"/>
        </w:rPr>
      </w:pPr>
      <w:r w:rsidRPr="00116BF0">
        <w:rPr>
          <w:rFonts w:ascii="Times New Roman" w:eastAsia="Times New Roman" w:hAnsi="Times New Roman" w:cs="Times New Roman"/>
          <w:sz w:val="24"/>
          <w:szCs w:val="24"/>
        </w:rPr>
        <w:t>Odsetek dziewcząt i chłopców z obu rodzajów szkół przekonanych, że ryzyko przyjmowania narkotyków nie istnieje rozkładał się w zależności od rodzaju substancji i częstotliwości jej przyjmowania. Przy regularnym spożywaniu narkotyków uczniowie najbardziej bagatelizowali szkodliwość marihuany i haszyszu 8,2%, amfetaminy 2,9% i kokainy 2,8%. Zaś przy stosowaniu środków odurzających przez młodzież 1 - 2 razy tolerancja wobec nich rozkładała się w tej samej kolejności co poprzednim zestawieniu: marihuana i haszysz 20%, amfetamina 4,9%, kokaina 4,6%.</w:t>
      </w:r>
      <w:r w:rsidRPr="00116BF0">
        <w:rPr>
          <w:rFonts w:ascii="Times New Roman" w:eastAsia="Times New Roman" w:hAnsi="Times New Roman" w:cs="Times New Roman"/>
          <w:sz w:val="24"/>
          <w:szCs w:val="24"/>
          <w:vertAlign w:val="superscript"/>
        </w:rPr>
        <w:t>1</w:t>
      </w:r>
      <w:r w:rsidRPr="00116BF0">
        <w:rPr>
          <w:rFonts w:ascii="Times New Roman" w:eastAsia="Times New Roman" w:hAnsi="Times New Roman" w:cs="Times New Roman"/>
          <w:sz w:val="24"/>
          <w:szCs w:val="24"/>
        </w:rPr>
        <w:t xml:space="preserve"> </w:t>
      </w:r>
    </w:p>
    <w:p w:rsidR="00116BF0" w:rsidRPr="00116BF0" w:rsidRDefault="00116BF0" w:rsidP="00116BF0">
      <w:pPr>
        <w:spacing w:after="0" w:line="360" w:lineRule="auto"/>
        <w:jc w:val="both"/>
        <w:rPr>
          <w:rFonts w:ascii="Times New Roman" w:eastAsia="Times New Roman" w:hAnsi="Times New Roman" w:cs="Times New Roman"/>
          <w:sz w:val="24"/>
          <w:szCs w:val="24"/>
          <w:lang w:eastAsia="pl-PL"/>
        </w:rPr>
      </w:pPr>
      <w:r w:rsidRPr="00116BF0">
        <w:rPr>
          <w:rFonts w:ascii="Times New Roman" w:eastAsia="Times New Roman" w:hAnsi="Times New Roman" w:cs="Times New Roman"/>
          <w:sz w:val="24"/>
          <w:szCs w:val="24"/>
          <w:lang w:eastAsia="pl-PL"/>
        </w:rPr>
        <w:t xml:space="preserve">Na rysunku przedstawiono w procentach świadomość wystąpienia dużego ryzyka przy przyjmowaniu 1 lub 2 razy wszystkich narkotyków objętych badaniem ROPS. </w:t>
      </w:r>
    </w:p>
    <w:p w:rsidR="00116BF0" w:rsidRPr="00116BF0" w:rsidRDefault="00116BF0" w:rsidP="00116BF0">
      <w:pPr>
        <w:spacing w:after="0" w:line="240" w:lineRule="auto"/>
        <w:jc w:val="both"/>
        <w:rPr>
          <w:rFonts w:ascii="Times New Roman" w:eastAsia="Times New Roman" w:hAnsi="Times New Roman" w:cs="Times New Roman"/>
          <w:b/>
          <w:bCs/>
          <w:szCs w:val="20"/>
          <w:lang w:eastAsia="pl-PL"/>
        </w:rPr>
      </w:pPr>
      <w:bookmarkStart w:id="63" w:name="_Hlk88039754"/>
      <w:r w:rsidRPr="00116BF0">
        <w:rPr>
          <w:rFonts w:ascii="Times New Roman" w:eastAsia="Times New Roman" w:hAnsi="Times New Roman" w:cs="Times New Roman"/>
          <w:b/>
          <w:bCs/>
          <w:szCs w:val="20"/>
          <w:lang w:eastAsia="pl-PL"/>
        </w:rPr>
        <w:t xml:space="preserve">Rysunek 6. Świadomość młodzieży z III klas gimnazjalnych i II klas ponadgimnazjalnych wystąpienia dużego ryzyka spożywania środków psychoaktywnych uwzględnionych w badaniu ROPS w Rzeszowie. </w:t>
      </w:r>
    </w:p>
    <w:bookmarkEnd w:id="63"/>
    <w:p w:rsidR="00116BF0" w:rsidRPr="00116BF0" w:rsidRDefault="00116BF0" w:rsidP="00116BF0">
      <w:pPr>
        <w:spacing w:after="0" w:line="360" w:lineRule="auto"/>
        <w:jc w:val="both"/>
        <w:rPr>
          <w:rFonts w:ascii="Times New Roman" w:eastAsia="Times New Roman" w:hAnsi="Times New Roman" w:cs="Times New Roman"/>
          <w:b/>
          <w:bCs/>
          <w:color w:val="FF0000"/>
          <w:szCs w:val="20"/>
          <w:lang w:eastAsia="pl-PL"/>
        </w:rPr>
      </w:pPr>
      <w:r w:rsidRPr="00116BF0">
        <w:rPr>
          <w:noProof/>
          <w:color w:val="FF0000"/>
          <w:lang w:eastAsia="pl-PL"/>
        </w:rPr>
        <w:drawing>
          <wp:inline distT="0" distB="0" distL="0" distR="0" wp14:anchorId="5DDC8905" wp14:editId="708169AB">
            <wp:extent cx="5760720" cy="3056255"/>
            <wp:effectExtent l="0" t="0" r="0" b="0"/>
            <wp:docPr id="2" name="Obraz 2" descr="Świadomość młodzieży z III klas gimnazjalnych i II klas ponadgimnazjalnych                           wystąpienia dużego ryzyka spożywania środków psychoaktywnych uwzględnionych w badaniu ROPS w Rzeszowi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6" descr="Świadomość młodzieży z III klas gimnazjalnych i II klas ponadgimnazjalnych                           wystąpienia dużego ryzyka spożywania środków psychoaktywnych uwzględnionych w badaniu ROPS w Rzeszowie"/>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3056255"/>
                    </a:xfrm>
                    <a:prstGeom prst="rect">
                      <a:avLst/>
                    </a:prstGeom>
                    <a:noFill/>
                    <a:ln>
                      <a:noFill/>
                    </a:ln>
                  </pic:spPr>
                </pic:pic>
              </a:graphicData>
            </a:graphic>
          </wp:inline>
        </w:drawing>
      </w:r>
    </w:p>
    <w:bookmarkEnd w:id="61"/>
    <w:p w:rsidR="00116BF0" w:rsidRPr="00116BF0" w:rsidRDefault="00116BF0" w:rsidP="00116BF0">
      <w:pPr>
        <w:spacing w:after="0" w:line="240" w:lineRule="auto"/>
        <w:jc w:val="both"/>
        <w:rPr>
          <w:rFonts w:ascii="Times New Roman" w:eastAsia="Times New Roman" w:hAnsi="Times New Roman" w:cs="Times New Roman"/>
          <w:color w:val="FF0000"/>
          <w:lang w:eastAsia="pl-PL"/>
        </w:rPr>
      </w:pPr>
    </w:p>
    <w:p w:rsidR="00116BF0" w:rsidRPr="00116BF0" w:rsidRDefault="00116BF0" w:rsidP="00116BF0">
      <w:pPr>
        <w:spacing w:after="0" w:line="240" w:lineRule="auto"/>
        <w:jc w:val="both"/>
        <w:rPr>
          <w:rFonts w:ascii="Times New Roman" w:eastAsia="Times New Roman" w:hAnsi="Times New Roman" w:cs="Times New Roman"/>
          <w:lang w:eastAsia="pl-PL"/>
        </w:rPr>
      </w:pPr>
      <w:bookmarkStart w:id="64" w:name="_Hlk85717388"/>
      <w:r w:rsidRPr="00116BF0">
        <w:rPr>
          <w:rFonts w:ascii="Times New Roman" w:eastAsia="Times New Roman" w:hAnsi="Times New Roman" w:cs="Times New Roman"/>
          <w:lang w:eastAsia="pl-PL"/>
        </w:rPr>
        <w:t>Źródło: Regionalny Ośrodek Polityki Społecznej w Rzeszowie, Spożywanie alkoholu i używanie substancji psychoaktywnych przez młodzież szkolną w województwie podkarpackim, Rzeszów 2020, s. 75, 76.</w:t>
      </w:r>
      <w:bookmarkEnd w:id="64"/>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bCs/>
          <w:sz w:val="24"/>
          <w:szCs w:val="20"/>
          <w:vertAlign w:val="superscript"/>
          <w:lang w:eastAsia="pl-PL"/>
        </w:rPr>
      </w:pPr>
      <w:bookmarkStart w:id="65" w:name="_Hlk86829436"/>
      <w:r w:rsidRPr="00116BF0">
        <w:rPr>
          <w:rFonts w:ascii="Times New Roman" w:eastAsia="Times New Roman" w:hAnsi="Times New Roman" w:cs="Times New Roman"/>
          <w:bCs/>
          <w:sz w:val="24"/>
          <w:szCs w:val="20"/>
          <w:lang w:eastAsia="pl-PL"/>
        </w:rPr>
        <w:t xml:space="preserve">Dziewczęta i chłopcy z klas gimnazjalnych i ponadgimnazjalnych uznali, że przy spożywaniu 1 lub 2 razy środków psychoaktywnych najbardziej ryzykowne było stosowanie narkotyków w strzykawkach 54,9%, „dopalaczy” 50,5%, amfetaminy 39,2%. Młodzież najmniejszego </w:t>
      </w:r>
      <w:r w:rsidRPr="00116BF0">
        <w:rPr>
          <w:rFonts w:ascii="Times New Roman" w:eastAsia="Times New Roman" w:hAnsi="Times New Roman" w:cs="Times New Roman"/>
          <w:bCs/>
          <w:sz w:val="24"/>
          <w:szCs w:val="20"/>
          <w:lang w:eastAsia="pl-PL"/>
        </w:rPr>
        <w:lastRenderedPageBreak/>
        <w:t>zagrożenia spodziewała się przy przyjmowaniu 1-2 razy marihuany i haszyszu 25,7%, LSD 32,6%, środków wziewnych 34,2%.</w:t>
      </w:r>
      <w:r w:rsidRPr="00116BF0">
        <w:rPr>
          <w:rFonts w:ascii="Times New Roman" w:eastAsia="Times New Roman" w:hAnsi="Times New Roman" w:cs="Times New Roman"/>
          <w:bCs/>
          <w:sz w:val="24"/>
          <w:szCs w:val="20"/>
          <w:vertAlign w:val="superscript"/>
          <w:lang w:eastAsia="pl-PL"/>
        </w:rPr>
        <w:t>2</w:t>
      </w:r>
    </w:p>
    <w:bookmarkEnd w:id="65"/>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bCs/>
          <w:sz w:val="24"/>
          <w:szCs w:val="20"/>
          <w:lang w:eastAsia="pl-PL"/>
        </w:rPr>
      </w:pPr>
      <w:r w:rsidRPr="00116BF0">
        <w:rPr>
          <w:rFonts w:ascii="Times New Roman" w:eastAsia="Times New Roman" w:hAnsi="Times New Roman" w:cs="Times New Roman"/>
          <w:bCs/>
          <w:sz w:val="24"/>
          <w:szCs w:val="20"/>
          <w:lang w:eastAsia="pl-PL"/>
        </w:rPr>
        <w:t>Z przedstawionych wykresów wynika, że w opinii młodzieży stopień zagrożenia spożywaniem substancji psychoaktywnych był uzależniony od rodzaju narkotyków i częstotliwości ich przyjmowania. Z analizy danych dowiadujemy się, że duży procent młodzieży nie uważał spożywania narkotyków za szkodliwe i przyjmowanie tych substancji bagatelizował.</w:t>
      </w: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bCs/>
          <w:sz w:val="24"/>
          <w:szCs w:val="20"/>
          <w:vertAlign w:val="superscript"/>
          <w:lang w:eastAsia="pl-PL"/>
        </w:rPr>
      </w:pPr>
      <w:r w:rsidRPr="00116BF0">
        <w:rPr>
          <w:rFonts w:ascii="Times New Roman" w:eastAsia="Times New Roman" w:hAnsi="Times New Roman" w:cs="Times New Roman"/>
          <w:bCs/>
          <w:sz w:val="24"/>
          <w:szCs w:val="20"/>
          <w:lang w:eastAsia="pl-PL"/>
        </w:rPr>
        <w:t>Podobnie jak w poprzednich rozdziałach dane z niniejszego badania nie możemy porównać z wynikami z badań przeprowadzonych w 2007 r. i 2011 r., ponieważ nie mamy pewności, że przy obliczaniu wyników uwzględniono odpowiedzi respondentów „nie wiem” czy „brak odpowiedzi”.</w:t>
      </w: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bCs/>
          <w:sz w:val="24"/>
          <w:szCs w:val="20"/>
          <w:lang w:eastAsia="pl-PL"/>
        </w:rPr>
      </w:pPr>
      <w:r w:rsidRPr="00116BF0">
        <w:rPr>
          <w:rFonts w:ascii="Times New Roman" w:eastAsia="Times New Roman" w:hAnsi="Times New Roman" w:cs="Times New Roman"/>
          <w:bCs/>
          <w:sz w:val="24"/>
          <w:szCs w:val="20"/>
          <w:lang w:eastAsia="pl-PL"/>
        </w:rPr>
        <w:tab/>
        <w:t>W oparciu o przedstawione wyniki badań nie możemy dokonać głębszej analizy danych ze względu na brak konsekwencji w badaniu poszczególnych substancji psychoaktywnych. Asortyment używanych narkotyków przez młodzież nie pokrywa się z zestawieniem substancji psychoaktywnych badanych pod względem ich szkodliwości.  W przedmiotowym badaniu nie uwzględniono leków uspokajających i nasennych, heroiny, GHB, metadonu, grzybów halucynogennych, polskiej heroiny czy sterydów anabolicznych.</w:t>
      </w:r>
      <w:r w:rsidRPr="00116BF0">
        <w:rPr>
          <w:rFonts w:ascii="Times New Roman" w:eastAsia="Times New Roman" w:hAnsi="Times New Roman" w:cs="Times New Roman"/>
          <w:bCs/>
          <w:sz w:val="24"/>
          <w:szCs w:val="20"/>
          <w:vertAlign w:val="superscript"/>
          <w:lang w:eastAsia="pl-PL"/>
        </w:rPr>
        <w:t>3</w:t>
      </w:r>
      <w:r w:rsidRPr="00116BF0">
        <w:rPr>
          <w:rFonts w:ascii="Times New Roman" w:eastAsia="Times New Roman" w:hAnsi="Times New Roman" w:cs="Times New Roman"/>
          <w:bCs/>
          <w:sz w:val="24"/>
          <w:szCs w:val="20"/>
          <w:lang w:eastAsia="pl-PL"/>
        </w:rPr>
        <w:t xml:space="preserve"> Natomiast wprowadzono nie występujące wcześniej narkotyki w zastrzykach i środki wziewne. Nie uwzględniono podziału na płeć i kategorie wiekowe.  </w:t>
      </w: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bCs/>
          <w:sz w:val="24"/>
          <w:szCs w:val="20"/>
          <w:lang w:eastAsia="pl-PL"/>
        </w:rPr>
      </w:pP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bCs/>
          <w:sz w:val="24"/>
          <w:szCs w:val="20"/>
          <w:lang w:eastAsia="pl-PL"/>
        </w:rPr>
      </w:pP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bCs/>
          <w:sz w:val="24"/>
          <w:szCs w:val="20"/>
          <w:lang w:eastAsia="pl-PL"/>
        </w:rPr>
      </w:pP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bCs/>
          <w:sz w:val="24"/>
          <w:szCs w:val="20"/>
          <w:lang w:eastAsia="pl-PL"/>
        </w:rPr>
      </w:pP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bCs/>
          <w:sz w:val="24"/>
          <w:szCs w:val="20"/>
          <w:lang w:eastAsia="pl-PL"/>
        </w:rPr>
      </w:pP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bCs/>
          <w:sz w:val="24"/>
          <w:szCs w:val="20"/>
          <w:lang w:eastAsia="pl-PL"/>
        </w:rPr>
      </w:pP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bCs/>
          <w:sz w:val="24"/>
          <w:szCs w:val="20"/>
          <w:lang w:eastAsia="pl-PL"/>
        </w:rPr>
      </w:pP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bCs/>
          <w:sz w:val="24"/>
          <w:szCs w:val="20"/>
          <w:lang w:eastAsia="pl-PL"/>
        </w:rPr>
      </w:pP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bCs/>
          <w:sz w:val="24"/>
          <w:szCs w:val="20"/>
          <w:lang w:eastAsia="pl-PL"/>
        </w:rPr>
      </w:pP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bCs/>
          <w:sz w:val="24"/>
          <w:szCs w:val="20"/>
          <w:lang w:eastAsia="pl-PL"/>
        </w:rPr>
      </w:pP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bCs/>
          <w:sz w:val="24"/>
          <w:szCs w:val="20"/>
          <w:lang w:eastAsia="pl-PL"/>
        </w:rPr>
      </w:pPr>
    </w:p>
    <w:p w:rsidR="00116BF0" w:rsidRPr="00116BF0" w:rsidRDefault="00116BF0" w:rsidP="00116BF0">
      <w:pPr>
        <w:spacing w:after="0" w:line="360" w:lineRule="auto"/>
        <w:rPr>
          <w:rFonts w:ascii="Times New Roman" w:eastAsia="Times New Roman" w:hAnsi="Times New Roman" w:cs="Times New Roman"/>
          <w:sz w:val="24"/>
          <w:szCs w:val="20"/>
          <w:lang w:eastAsia="pl-PL"/>
        </w:rPr>
      </w:pPr>
      <w:r w:rsidRPr="00116BF0">
        <w:rPr>
          <w:rFonts w:ascii="Times New Roman" w:eastAsia="Times New Roman" w:hAnsi="Times New Roman" w:cs="Times New Roman"/>
          <w:sz w:val="24"/>
          <w:szCs w:val="20"/>
          <w:lang w:eastAsia="pl-PL"/>
        </w:rPr>
        <w:t>______________________________</w:t>
      </w:r>
    </w:p>
    <w:p w:rsidR="00116BF0" w:rsidRPr="00116BF0" w:rsidRDefault="00116BF0" w:rsidP="00116BF0">
      <w:pPr>
        <w:spacing w:after="0" w:line="240" w:lineRule="auto"/>
        <w:rPr>
          <w:rFonts w:ascii="Times New Roman" w:eastAsia="Times New Roman" w:hAnsi="Times New Roman" w:cs="Times New Roman"/>
          <w:lang w:eastAsia="pl-PL"/>
        </w:rPr>
      </w:pPr>
      <w:bookmarkStart w:id="66" w:name="_Hlk87955271"/>
      <w:r w:rsidRPr="00116BF0">
        <w:rPr>
          <w:rFonts w:ascii="Times New Roman" w:eastAsia="Times New Roman" w:hAnsi="Times New Roman" w:cs="Times New Roman"/>
          <w:lang w:eastAsia="pl-PL"/>
        </w:rPr>
        <w:t>1. Regionalny Ośrodek Polityki Społecznej w Rzeszowie, Spożywanie alkoholu i używanie substancji psychoaktywnych przez młodzież szkolną w województwie podkarpackim,  Rzeszów 2020, s. 75, 76.</w:t>
      </w:r>
    </w:p>
    <w:p w:rsidR="00116BF0" w:rsidRPr="00116BF0" w:rsidRDefault="00116BF0" w:rsidP="00116BF0">
      <w:pPr>
        <w:spacing w:after="0" w:line="240" w:lineRule="auto"/>
        <w:rPr>
          <w:rFonts w:ascii="Times New Roman" w:eastAsia="Times New Roman" w:hAnsi="Times New Roman" w:cs="Times New Roman"/>
          <w:lang w:eastAsia="pl-PL"/>
        </w:rPr>
      </w:pPr>
      <w:r w:rsidRPr="00116BF0">
        <w:rPr>
          <w:rFonts w:ascii="Times New Roman" w:eastAsia="Times New Roman" w:hAnsi="Times New Roman" w:cs="Times New Roman"/>
          <w:lang w:eastAsia="pl-PL"/>
        </w:rPr>
        <w:t>2. Tamże, s.75, 76.</w:t>
      </w:r>
    </w:p>
    <w:p w:rsidR="00116BF0" w:rsidRPr="00116BF0" w:rsidRDefault="00116BF0" w:rsidP="00116BF0">
      <w:pPr>
        <w:widowControl w:val="0"/>
        <w:tabs>
          <w:tab w:val="left" w:pos="708"/>
        </w:tabs>
        <w:adjustRightInd w:val="0"/>
        <w:spacing w:after="120" w:line="240" w:lineRule="auto"/>
        <w:rPr>
          <w:rFonts w:ascii="Times New Roman" w:eastAsia="Times New Roman" w:hAnsi="Times New Roman" w:cs="Times New Roman"/>
          <w:lang w:eastAsia="pl-PL"/>
        </w:rPr>
      </w:pPr>
      <w:r w:rsidRPr="00116BF0">
        <w:rPr>
          <w:rFonts w:ascii="Times New Roman" w:eastAsia="Times New Roman" w:hAnsi="Times New Roman" w:cs="Times New Roman"/>
          <w:lang w:eastAsia="pl-PL"/>
        </w:rPr>
        <w:t>3. Tamże, s. 55, 56.</w:t>
      </w:r>
      <w:bookmarkEnd w:id="66"/>
      <w:r w:rsidRPr="00116BF0">
        <w:rPr>
          <w:rFonts w:ascii="Times New Roman" w:hAnsi="Times New Roman"/>
          <w:b/>
          <w:bCs/>
          <w:sz w:val="28"/>
        </w:rPr>
        <w:br/>
      </w:r>
      <w:r w:rsidRPr="00116BF0">
        <w:rPr>
          <w:rFonts w:ascii="Times New Roman" w:hAnsi="Times New Roman"/>
          <w:b/>
          <w:bCs/>
          <w:sz w:val="28"/>
        </w:rPr>
        <w:br/>
      </w:r>
      <w:r w:rsidRPr="00116BF0">
        <w:rPr>
          <w:rFonts w:ascii="Times New Roman" w:hAnsi="Times New Roman"/>
          <w:b/>
          <w:bCs/>
          <w:sz w:val="28"/>
        </w:rPr>
        <w:lastRenderedPageBreak/>
        <w:t>3. Dostępność narkotyków</w:t>
      </w:r>
    </w:p>
    <w:p w:rsidR="00116BF0" w:rsidRPr="00116BF0" w:rsidRDefault="00116BF0" w:rsidP="00116BF0">
      <w:pPr>
        <w:tabs>
          <w:tab w:val="left" w:pos="708"/>
          <w:tab w:val="center" w:pos="4536"/>
          <w:tab w:val="right" w:pos="9072"/>
        </w:tabs>
        <w:spacing w:after="0" w:line="240" w:lineRule="auto"/>
        <w:ind w:left="720"/>
        <w:contextualSpacing/>
        <w:rPr>
          <w:rFonts w:ascii="Times New Roman" w:eastAsia="Times New Roman" w:hAnsi="Times New Roman" w:cs="Times New Roman"/>
          <w:b/>
          <w:bCs/>
          <w:sz w:val="28"/>
          <w:szCs w:val="20"/>
          <w:lang w:eastAsia="pl-PL"/>
        </w:rPr>
      </w:pP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sz w:val="24"/>
          <w:szCs w:val="20"/>
          <w:lang w:eastAsia="pl-PL"/>
        </w:rPr>
      </w:pPr>
      <w:r w:rsidRPr="00116BF0">
        <w:rPr>
          <w:rFonts w:ascii="Times New Roman" w:eastAsia="Times New Roman" w:hAnsi="Times New Roman" w:cs="Times New Roman"/>
          <w:sz w:val="24"/>
          <w:szCs w:val="20"/>
          <w:lang w:eastAsia="pl-PL"/>
        </w:rPr>
        <w:tab/>
        <w:t xml:space="preserve">Znaczącym zagadnieniem w całokształcie procesu badawczego używania narkotyków było poznanie miejsc zaopatrywania się młodzieży w substancje psychoaktywne. Zdobycie środków odurzających dla wielu uczniów nie stanowiło większego problemu. Na łatwy dostęp do narkotyków wpływ miały: liberalizacja życia, </w:t>
      </w:r>
      <w:proofErr w:type="spellStart"/>
      <w:r w:rsidRPr="00116BF0">
        <w:rPr>
          <w:rFonts w:ascii="Times New Roman" w:eastAsia="Times New Roman" w:hAnsi="Times New Roman" w:cs="Times New Roman"/>
          <w:sz w:val="24"/>
          <w:szCs w:val="20"/>
          <w:lang w:eastAsia="pl-PL"/>
        </w:rPr>
        <w:t>internet</w:t>
      </w:r>
      <w:proofErr w:type="spellEnd"/>
      <w:r w:rsidRPr="00116BF0">
        <w:rPr>
          <w:rFonts w:ascii="Times New Roman" w:eastAsia="Times New Roman" w:hAnsi="Times New Roman" w:cs="Times New Roman"/>
          <w:sz w:val="24"/>
          <w:szCs w:val="20"/>
          <w:lang w:eastAsia="pl-PL"/>
        </w:rPr>
        <w:t>, rozwój mediów, w tym społecznościowych. Dostępność młodzieży do substancji psychoaktywnych została przedstawiona na rysunku 7.</w:t>
      </w:r>
      <w:r w:rsidRPr="00116BF0">
        <w:rPr>
          <w:rFonts w:ascii="Times New Roman" w:eastAsia="Times New Roman" w:hAnsi="Times New Roman" w:cs="Times New Roman"/>
          <w:sz w:val="24"/>
          <w:szCs w:val="20"/>
          <w:lang w:eastAsia="pl-PL"/>
        </w:rPr>
        <w:br/>
      </w:r>
    </w:p>
    <w:p w:rsidR="00116BF0" w:rsidRPr="00116BF0" w:rsidRDefault="00116BF0" w:rsidP="00116BF0">
      <w:pPr>
        <w:spacing w:after="0" w:line="240" w:lineRule="auto"/>
        <w:rPr>
          <w:rFonts w:ascii="Arial" w:eastAsia="Times New Roman" w:hAnsi="Arial" w:cs="Arial"/>
          <w:b/>
          <w:bCs/>
          <w:szCs w:val="20"/>
          <w:lang w:eastAsia="pl-PL"/>
        </w:rPr>
      </w:pPr>
      <w:bookmarkStart w:id="67" w:name="_Hlk530568859"/>
      <w:r w:rsidRPr="00116BF0">
        <w:rPr>
          <w:rFonts w:ascii="Arial" w:eastAsia="Times New Roman" w:hAnsi="Arial" w:cs="Arial"/>
          <w:b/>
          <w:bCs/>
          <w:szCs w:val="20"/>
          <w:lang w:eastAsia="pl-PL"/>
        </w:rPr>
        <w:t>Rysunek 7. Miejsca  dostępności najczęściej używanych przez młodzież substancji psychoaktywnych</w:t>
      </w:r>
    </w:p>
    <w:bookmarkEnd w:id="67"/>
    <w:p w:rsidR="00116BF0" w:rsidRPr="00116BF0" w:rsidRDefault="00116BF0" w:rsidP="00116BF0">
      <w:pPr>
        <w:spacing w:after="0" w:line="240" w:lineRule="auto"/>
        <w:rPr>
          <w:rFonts w:ascii="Times New Roman" w:eastAsia="Times New Roman" w:hAnsi="Times New Roman" w:cs="Times New Roman"/>
          <w:b/>
          <w:bCs/>
          <w:color w:val="FF0000"/>
          <w:szCs w:val="20"/>
          <w:lang w:eastAsia="pl-PL"/>
        </w:rPr>
      </w:pPr>
      <w:r w:rsidRPr="00116BF0">
        <w:rPr>
          <w:noProof/>
          <w:color w:val="FF0000"/>
          <w:lang w:eastAsia="pl-PL"/>
        </w:rPr>
        <w:drawing>
          <wp:inline distT="0" distB="0" distL="0" distR="0" wp14:anchorId="2FBFB1B2" wp14:editId="6810B4C8">
            <wp:extent cx="5760720" cy="4561205"/>
            <wp:effectExtent l="0" t="0" r="0" b="0"/>
            <wp:docPr id="1" name="Obraz 1" descr="Miejsca  dostępności najczęściej używanych przez młodzież substancji psychoaktywnyc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5" descr="Miejsca  dostępności najczęściej używanych przez młodzież substancji psychoaktywnych"/>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4561205"/>
                    </a:xfrm>
                    <a:prstGeom prst="rect">
                      <a:avLst/>
                    </a:prstGeom>
                    <a:noFill/>
                    <a:ln>
                      <a:noFill/>
                    </a:ln>
                  </pic:spPr>
                </pic:pic>
              </a:graphicData>
            </a:graphic>
          </wp:inline>
        </w:drawing>
      </w:r>
    </w:p>
    <w:p w:rsidR="00116BF0" w:rsidRPr="00116BF0" w:rsidRDefault="00116BF0" w:rsidP="00116BF0">
      <w:pPr>
        <w:spacing w:after="0" w:line="240" w:lineRule="auto"/>
        <w:rPr>
          <w:rFonts w:ascii="Times New Roman" w:eastAsia="Times New Roman" w:hAnsi="Times New Roman" w:cs="Times New Roman"/>
          <w:b/>
          <w:bCs/>
          <w:color w:val="FF0000"/>
          <w:szCs w:val="20"/>
          <w:lang w:eastAsia="pl-PL"/>
        </w:rPr>
      </w:pPr>
    </w:p>
    <w:p w:rsidR="00116BF0" w:rsidRPr="00116BF0" w:rsidRDefault="00116BF0" w:rsidP="00116BF0">
      <w:pPr>
        <w:spacing w:after="0" w:line="240" w:lineRule="auto"/>
        <w:jc w:val="both"/>
        <w:rPr>
          <w:rFonts w:ascii="Times New Roman" w:eastAsia="Times New Roman" w:hAnsi="Times New Roman" w:cs="Times New Roman"/>
          <w:lang w:eastAsia="pl-PL"/>
        </w:rPr>
      </w:pPr>
      <w:r w:rsidRPr="00116BF0">
        <w:rPr>
          <w:rFonts w:ascii="Times New Roman" w:eastAsia="Times New Roman" w:hAnsi="Times New Roman" w:cs="Times New Roman"/>
          <w:lang w:eastAsia="pl-PL"/>
        </w:rPr>
        <w:t xml:space="preserve">Źródło: </w:t>
      </w:r>
      <w:bookmarkStart w:id="68" w:name="_Hlk85801545"/>
      <w:r w:rsidRPr="00116BF0">
        <w:rPr>
          <w:rFonts w:ascii="Times New Roman" w:eastAsia="Times New Roman" w:hAnsi="Times New Roman" w:cs="Times New Roman"/>
          <w:lang w:eastAsia="pl-PL"/>
        </w:rPr>
        <w:t xml:space="preserve">Regionalny Ośrodek Polityki Społecznej w Rzeszowie, Spożywanie alkoholu i używanie substancji psychoaktywnych przez młodzież szkolną w województwie podkarpackim, </w:t>
      </w:r>
      <w:r w:rsidRPr="00116BF0">
        <w:rPr>
          <w:rFonts w:ascii="Times New Roman" w:eastAsia="Times New Roman" w:hAnsi="Times New Roman" w:cs="Times New Roman"/>
          <w:lang w:eastAsia="pl-PL"/>
        </w:rPr>
        <w:br/>
        <w:t>Rzeszów 2020, s. 69.</w:t>
      </w:r>
      <w:bookmarkEnd w:id="68"/>
    </w:p>
    <w:p w:rsidR="00116BF0" w:rsidRPr="00116BF0" w:rsidRDefault="00116BF0" w:rsidP="00116BF0">
      <w:pPr>
        <w:spacing w:after="0" w:line="360" w:lineRule="auto"/>
        <w:rPr>
          <w:rFonts w:ascii="Times New Roman" w:eastAsia="Times New Roman" w:hAnsi="Times New Roman" w:cs="Times New Roman"/>
          <w:b/>
          <w:bCs/>
          <w:szCs w:val="20"/>
          <w:lang w:eastAsia="pl-PL"/>
        </w:rPr>
      </w:pPr>
    </w:p>
    <w:p w:rsidR="00116BF0" w:rsidRPr="00116BF0" w:rsidRDefault="00116BF0" w:rsidP="00116BF0">
      <w:pPr>
        <w:autoSpaceDE w:val="0"/>
        <w:autoSpaceDN w:val="0"/>
        <w:adjustRightInd w:val="0"/>
        <w:spacing w:after="0" w:line="360" w:lineRule="auto"/>
        <w:jc w:val="both"/>
        <w:rPr>
          <w:rFonts w:ascii="Times New Roman" w:eastAsia="Times New Roman" w:hAnsi="Times New Roman" w:cs="Times New Roman"/>
          <w:sz w:val="24"/>
          <w:szCs w:val="24"/>
        </w:rPr>
      </w:pPr>
      <w:r w:rsidRPr="00116BF0">
        <w:rPr>
          <w:rFonts w:ascii="Times New Roman" w:eastAsia="Times New Roman" w:hAnsi="Times New Roman" w:cs="Times New Roman"/>
          <w:sz w:val="24"/>
          <w:szCs w:val="24"/>
        </w:rPr>
        <w:t xml:space="preserve">Z wykresu możemy odczytać, że zdecydowana większość dziewcząt i chłopców z trzecich klas szkół gimnazjalnych i drugich klas szkół ponadgimnazjalnych nie znała miejsc dystrybucji środków psychoaktywnych: kokainy 72,3%, amfetaminy 71,3%, „dopalaczy” 67%. Drugą </w:t>
      </w:r>
      <w:r w:rsidRPr="00116BF0">
        <w:rPr>
          <w:rFonts w:ascii="Times New Roman" w:eastAsia="Times New Roman" w:hAnsi="Times New Roman" w:cs="Times New Roman"/>
          <w:sz w:val="24"/>
          <w:szCs w:val="24"/>
        </w:rPr>
        <w:lastRenderedPageBreak/>
        <w:t xml:space="preserve">pozycję w rankingu miejsc zaopatrywania się uczniów w narkotyki zajmuje „inne miejsce” (nieokreślone): leki uspokajające i nasenne 28,4%, marihuana i haszysz 14,3%, „dopalacze” 8,6%. Kolejnym miejscem kupowania środków odurzających wskazanym przez młodzież był </w:t>
      </w:r>
      <w:proofErr w:type="spellStart"/>
      <w:r w:rsidRPr="00116BF0">
        <w:rPr>
          <w:rFonts w:ascii="Times New Roman" w:eastAsia="Times New Roman" w:hAnsi="Times New Roman" w:cs="Times New Roman"/>
          <w:sz w:val="24"/>
          <w:szCs w:val="24"/>
        </w:rPr>
        <w:t>internet</w:t>
      </w:r>
      <w:proofErr w:type="spellEnd"/>
      <w:r w:rsidRPr="00116BF0">
        <w:rPr>
          <w:rFonts w:ascii="Times New Roman" w:eastAsia="Times New Roman" w:hAnsi="Times New Roman" w:cs="Times New Roman"/>
          <w:sz w:val="24"/>
          <w:szCs w:val="24"/>
        </w:rPr>
        <w:t>: leki uspokajające i nasenne 15,4%, „dopalacze” 7,7%, marihuana i haszysz 7,5%. Respondenci uznali, że dyskoteka, bar bądź koncert może być miejscem łatwego zaopatrzenia się w: marihuanę i haszysz 8,3%, dopalacze 6,7%, amfetaminę 6%. Ulica lub park były tymi miejscami gdzie dziewczęta i chłopcy mogli bez większych problemów zakupić: marihuanę i haszysz 8,9%, dopalacze 5,8%, amfetamina 4,1%. Ostatnim miejscem wskazanym przez młodzież zaopatrywania się w narkotyki była szkoła: marihuana i haszysz 6,6%, „dopalacze” 3,4%, amfetamina 2,0%.</w:t>
      </w:r>
      <w:r w:rsidRPr="00116BF0">
        <w:rPr>
          <w:rFonts w:ascii="Times New Roman" w:eastAsia="Times New Roman" w:hAnsi="Times New Roman" w:cs="Times New Roman"/>
          <w:sz w:val="24"/>
          <w:szCs w:val="24"/>
          <w:vertAlign w:val="superscript"/>
        </w:rPr>
        <w:t>1</w:t>
      </w:r>
      <w:r w:rsidRPr="00116BF0">
        <w:rPr>
          <w:rFonts w:ascii="Times New Roman" w:eastAsia="Times New Roman" w:hAnsi="Times New Roman" w:cs="Times New Roman"/>
          <w:sz w:val="24"/>
          <w:szCs w:val="24"/>
        </w:rPr>
        <w:t xml:space="preserve"> </w:t>
      </w:r>
    </w:p>
    <w:p w:rsidR="00116BF0" w:rsidRPr="00116BF0" w:rsidRDefault="00116BF0" w:rsidP="00116BF0">
      <w:pPr>
        <w:autoSpaceDE w:val="0"/>
        <w:autoSpaceDN w:val="0"/>
        <w:adjustRightInd w:val="0"/>
        <w:spacing w:after="0" w:line="360" w:lineRule="auto"/>
        <w:jc w:val="both"/>
        <w:rPr>
          <w:rFonts w:ascii="Times New Roman" w:eastAsia="Times New Roman" w:hAnsi="Times New Roman" w:cs="Times New Roman"/>
          <w:sz w:val="24"/>
          <w:szCs w:val="24"/>
        </w:rPr>
      </w:pPr>
      <w:r w:rsidRPr="00116BF0">
        <w:rPr>
          <w:rFonts w:ascii="Times New Roman" w:eastAsia="Times New Roman" w:hAnsi="Times New Roman" w:cs="Times New Roman"/>
          <w:sz w:val="24"/>
          <w:szCs w:val="24"/>
        </w:rPr>
        <w:t xml:space="preserve">Z powyższego rysunku wynika, ze zdecydowana większość uczniów nie znała miejsc gdzie mogłaby nabyć narkotyki. Wskazanie przez młodzież możliwości uzyskania narkotyków w innych miejscach niż wymienione w ankiecie sugeruje aby w przyszłości w badaniu miejsc zakupu narkotyków postawić pytanie otwarte. Postawienie w kwestionariuszu pytania zamkniętego z góry ustalonymi odpowiedziami powoduje brak obiektywnej wiedzy odnośnie miejsc zaopatrywania się młodzieży w środki odurzające. Niepokojące jest to, że młodzi ludzie uważali, iż niektóre narkotyki można było zakupić w szkole (marihuana i haszysz 6,6%). Deklarowanie </w:t>
      </w:r>
      <w:r w:rsidRPr="00116BF0">
        <w:rPr>
          <w:rFonts w:ascii="Times New Roman" w:eastAsia="Times New Roman" w:hAnsi="Times New Roman" w:cs="Times New Roman"/>
          <w:bCs/>
          <w:sz w:val="24"/>
          <w:szCs w:val="20"/>
          <w:lang w:eastAsia="pl-PL"/>
        </w:rPr>
        <w:t>przez  uczniów o łatwości zakupu marihuany lub haszyszu w szkole powinna stanowić niepokojący sygnał dla nauczycieli odpowiedzialnych za bezpieczeństwo uczniów.</w:t>
      </w: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bCs/>
          <w:sz w:val="24"/>
          <w:szCs w:val="20"/>
          <w:lang w:eastAsia="pl-PL"/>
        </w:rPr>
      </w:pPr>
      <w:r w:rsidRPr="00116BF0">
        <w:rPr>
          <w:rFonts w:ascii="Times New Roman" w:eastAsia="Times New Roman" w:hAnsi="Times New Roman" w:cs="Times New Roman"/>
          <w:bCs/>
          <w:sz w:val="24"/>
          <w:szCs w:val="20"/>
          <w:lang w:eastAsia="pl-PL"/>
        </w:rPr>
        <w:tab/>
        <w:t>Jak było wspomniane już wielokrotnie nie możemy porównać przedmiotowych danych z wynikami badań z 2007 r. i z 2011 r. ponieważ nie wiemy czy w tych badaniach przy podliczaniu wyników uwzględniono wskaźnik „brak odpowiedzi”.</w:t>
      </w: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bCs/>
          <w:sz w:val="24"/>
          <w:szCs w:val="20"/>
          <w:lang w:eastAsia="pl-PL"/>
        </w:rPr>
      </w:pP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bCs/>
          <w:sz w:val="24"/>
          <w:szCs w:val="20"/>
          <w:lang w:eastAsia="pl-PL"/>
        </w:rPr>
      </w:pP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bCs/>
          <w:sz w:val="24"/>
          <w:szCs w:val="20"/>
          <w:lang w:eastAsia="pl-PL"/>
        </w:rPr>
      </w:pP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bCs/>
          <w:sz w:val="24"/>
          <w:szCs w:val="20"/>
          <w:lang w:eastAsia="pl-PL"/>
        </w:rPr>
      </w:pP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bCs/>
          <w:sz w:val="24"/>
          <w:szCs w:val="20"/>
          <w:lang w:eastAsia="pl-PL"/>
        </w:rPr>
      </w:pP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bCs/>
          <w:sz w:val="24"/>
          <w:szCs w:val="20"/>
          <w:lang w:eastAsia="pl-PL"/>
        </w:rPr>
      </w:pPr>
      <w:r w:rsidRPr="00116BF0">
        <w:rPr>
          <w:rFonts w:ascii="Times New Roman" w:eastAsia="Times New Roman" w:hAnsi="Times New Roman" w:cs="Times New Roman"/>
          <w:bCs/>
          <w:sz w:val="24"/>
          <w:szCs w:val="20"/>
          <w:lang w:eastAsia="pl-PL"/>
        </w:rPr>
        <w:br/>
      </w:r>
      <w:r w:rsidRPr="00116BF0">
        <w:rPr>
          <w:rFonts w:ascii="Times New Roman" w:eastAsia="Times New Roman" w:hAnsi="Times New Roman" w:cs="Times New Roman"/>
          <w:bCs/>
          <w:sz w:val="24"/>
          <w:szCs w:val="20"/>
          <w:lang w:eastAsia="pl-PL"/>
        </w:rPr>
        <w:br/>
      </w:r>
    </w:p>
    <w:p w:rsidR="00116BF0" w:rsidRPr="00116BF0" w:rsidRDefault="00116BF0" w:rsidP="00116BF0">
      <w:pPr>
        <w:tabs>
          <w:tab w:val="left" w:pos="708"/>
          <w:tab w:val="center" w:pos="4536"/>
          <w:tab w:val="right" w:pos="9072"/>
        </w:tabs>
        <w:spacing w:after="0" w:line="360" w:lineRule="auto"/>
        <w:rPr>
          <w:rFonts w:ascii="Times New Roman" w:eastAsia="Times New Roman" w:hAnsi="Times New Roman" w:cs="Times New Roman"/>
          <w:bCs/>
          <w:sz w:val="24"/>
          <w:szCs w:val="20"/>
          <w:lang w:eastAsia="pl-PL"/>
        </w:rPr>
      </w:pPr>
      <w:r w:rsidRPr="00116BF0">
        <w:rPr>
          <w:rFonts w:ascii="Times New Roman" w:eastAsia="Times New Roman" w:hAnsi="Times New Roman" w:cs="Times New Roman"/>
          <w:bCs/>
          <w:sz w:val="24"/>
          <w:szCs w:val="20"/>
          <w:lang w:eastAsia="pl-PL"/>
        </w:rPr>
        <w:t>____________________________</w:t>
      </w:r>
    </w:p>
    <w:p w:rsidR="00116BF0" w:rsidRPr="00116BF0" w:rsidRDefault="00116BF0" w:rsidP="00116BF0">
      <w:pPr>
        <w:spacing w:after="0" w:line="240" w:lineRule="auto"/>
        <w:rPr>
          <w:rFonts w:ascii="Times New Roman" w:eastAsia="Times New Roman" w:hAnsi="Times New Roman" w:cs="Times New Roman"/>
          <w:lang w:eastAsia="pl-PL"/>
        </w:rPr>
      </w:pPr>
      <w:bookmarkStart w:id="69" w:name="_Hlk87955331"/>
      <w:r w:rsidRPr="00116BF0">
        <w:rPr>
          <w:rFonts w:ascii="Times New Roman" w:eastAsia="Times New Roman" w:hAnsi="Times New Roman" w:cs="Times New Roman"/>
          <w:lang w:eastAsia="pl-PL"/>
        </w:rPr>
        <w:t xml:space="preserve">1. Regionalny Ośrodek Polityki Społecznej w Rzeszowie, Spożywanie alkoholu i używanie substancji psychoaktywnych przez młodzież szkolną w województwie podkarpackim, Rzeszów 2020, s. 69. </w:t>
      </w:r>
      <w:r w:rsidRPr="00116BF0">
        <w:rPr>
          <w:rFonts w:ascii="Times New Roman" w:eastAsia="Times New Roman" w:hAnsi="Times New Roman" w:cs="Times New Roman"/>
          <w:lang w:eastAsia="pl-PL"/>
        </w:rPr>
        <w:br/>
      </w:r>
    </w:p>
    <w:bookmarkEnd w:id="69"/>
    <w:p w:rsidR="00116BF0" w:rsidRPr="00116BF0" w:rsidRDefault="00116BF0" w:rsidP="00116BF0">
      <w:pPr>
        <w:spacing w:after="0" w:line="240" w:lineRule="auto"/>
        <w:rPr>
          <w:rFonts w:ascii="Times New Roman" w:eastAsia="Times New Roman" w:hAnsi="Times New Roman" w:cs="Times New Roman"/>
          <w:b/>
          <w:bCs/>
          <w:szCs w:val="20"/>
          <w:lang w:eastAsia="pl-PL"/>
        </w:rPr>
      </w:pPr>
    </w:p>
    <w:p w:rsidR="00116BF0" w:rsidRPr="00116BF0" w:rsidRDefault="00116BF0" w:rsidP="00116BF0">
      <w:pPr>
        <w:keepNext/>
        <w:spacing w:after="0" w:line="240" w:lineRule="auto"/>
        <w:outlineLvl w:val="1"/>
        <w:rPr>
          <w:rFonts w:ascii="Times New Roman" w:eastAsia="Times New Roman" w:hAnsi="Times New Roman" w:cs="Times New Roman"/>
          <w:b/>
          <w:bCs/>
          <w:iCs/>
          <w:sz w:val="28"/>
          <w:szCs w:val="24"/>
          <w:lang w:eastAsia="pl-PL"/>
        </w:rPr>
      </w:pPr>
      <w:r w:rsidRPr="00116BF0">
        <w:rPr>
          <w:rFonts w:ascii="Times New Roman" w:eastAsia="Times New Roman" w:hAnsi="Times New Roman" w:cs="Times New Roman"/>
          <w:b/>
          <w:bCs/>
          <w:iCs/>
          <w:sz w:val="28"/>
          <w:szCs w:val="24"/>
          <w:lang w:eastAsia="pl-PL"/>
        </w:rPr>
        <w:lastRenderedPageBreak/>
        <w:t xml:space="preserve">III. OPIS I OCENA POSIADANYCH ZASOBÓW ORAZ PODEJMOWANYCH DZIAŁAŃ W WOJEWÓDZTWIE </w:t>
      </w:r>
    </w:p>
    <w:p w:rsidR="00116BF0" w:rsidRPr="00116BF0" w:rsidRDefault="00116BF0" w:rsidP="00116BF0">
      <w:pPr>
        <w:tabs>
          <w:tab w:val="left" w:pos="708"/>
          <w:tab w:val="center" w:pos="4536"/>
          <w:tab w:val="right" w:pos="9072"/>
        </w:tabs>
        <w:spacing w:after="0" w:line="240" w:lineRule="auto"/>
        <w:rPr>
          <w:rFonts w:ascii="Times New Roman" w:eastAsia="Times New Roman" w:hAnsi="Times New Roman" w:cs="Times New Roman"/>
          <w:b/>
          <w:bCs/>
          <w:sz w:val="28"/>
          <w:szCs w:val="28"/>
          <w:lang w:eastAsia="pl-PL"/>
        </w:rPr>
      </w:pPr>
    </w:p>
    <w:p w:rsidR="00116BF0" w:rsidRPr="00116BF0" w:rsidRDefault="00116BF0" w:rsidP="00116BF0">
      <w:pPr>
        <w:keepNext/>
        <w:widowControl w:val="0"/>
        <w:autoSpaceDE w:val="0"/>
        <w:autoSpaceDN w:val="0"/>
        <w:adjustRightInd w:val="0"/>
        <w:spacing w:before="40" w:after="0" w:line="252" w:lineRule="auto"/>
        <w:outlineLvl w:val="2"/>
        <w:rPr>
          <w:rFonts w:ascii="Times New Roman" w:eastAsia="Times New Roman" w:hAnsi="Times New Roman" w:cs="Times New Roman"/>
          <w:b/>
          <w:bCs/>
          <w:sz w:val="28"/>
          <w:szCs w:val="24"/>
          <w:lang w:eastAsia="pl-PL"/>
        </w:rPr>
      </w:pPr>
      <w:r w:rsidRPr="00116BF0">
        <w:rPr>
          <w:rFonts w:ascii="Times New Roman" w:eastAsia="Times New Roman" w:hAnsi="Times New Roman" w:cs="Times New Roman"/>
          <w:b/>
          <w:bCs/>
          <w:sz w:val="28"/>
          <w:szCs w:val="24"/>
          <w:lang w:eastAsia="pl-PL"/>
        </w:rPr>
        <w:t>1. Polityka przeciwdziałania narkomanii w województwie</w:t>
      </w:r>
    </w:p>
    <w:p w:rsidR="00116BF0" w:rsidRPr="00116BF0" w:rsidRDefault="00116BF0" w:rsidP="00116BF0">
      <w:pPr>
        <w:tabs>
          <w:tab w:val="center" w:pos="4536"/>
          <w:tab w:val="right" w:pos="9072"/>
        </w:tabs>
        <w:spacing w:after="0" w:line="360" w:lineRule="auto"/>
        <w:jc w:val="both"/>
        <w:rPr>
          <w:rFonts w:ascii="Times New Roman" w:eastAsia="Times New Roman" w:hAnsi="Times New Roman" w:cs="Times New Roman"/>
          <w:sz w:val="24"/>
          <w:szCs w:val="20"/>
          <w:lang w:eastAsia="pl-PL"/>
        </w:rPr>
      </w:pPr>
      <w:r w:rsidRPr="00116BF0">
        <w:rPr>
          <w:rFonts w:ascii="Times New Roman" w:eastAsia="Times New Roman" w:hAnsi="Times New Roman" w:cs="Times New Roman"/>
          <w:sz w:val="24"/>
          <w:szCs w:val="20"/>
          <w:lang w:eastAsia="pl-PL"/>
        </w:rPr>
        <w:tab/>
      </w:r>
      <w:r w:rsidRPr="00116BF0">
        <w:rPr>
          <w:rFonts w:ascii="Times New Roman" w:eastAsia="Times New Roman" w:hAnsi="Times New Roman" w:cs="Times New Roman"/>
          <w:sz w:val="24"/>
          <w:szCs w:val="20"/>
          <w:lang w:eastAsia="pl-PL"/>
        </w:rPr>
        <w:tab/>
      </w:r>
    </w:p>
    <w:p w:rsidR="00116BF0" w:rsidRPr="00116BF0" w:rsidRDefault="00116BF0" w:rsidP="00116BF0">
      <w:pPr>
        <w:tabs>
          <w:tab w:val="center" w:pos="4536"/>
          <w:tab w:val="right" w:pos="9072"/>
        </w:tabs>
        <w:spacing w:after="0" w:line="360" w:lineRule="auto"/>
        <w:jc w:val="both"/>
        <w:rPr>
          <w:rFonts w:ascii="Times New Roman" w:eastAsia="Times New Roman" w:hAnsi="Times New Roman" w:cs="Times New Roman"/>
          <w:sz w:val="24"/>
          <w:szCs w:val="20"/>
          <w:lang w:eastAsia="pl-PL"/>
        </w:rPr>
      </w:pPr>
      <w:r w:rsidRPr="00116BF0">
        <w:rPr>
          <w:rFonts w:ascii="Times New Roman" w:eastAsia="Times New Roman" w:hAnsi="Times New Roman" w:cs="Times New Roman"/>
          <w:sz w:val="24"/>
          <w:szCs w:val="20"/>
          <w:lang w:eastAsia="pl-PL"/>
        </w:rPr>
        <w:tab/>
        <w:t xml:space="preserve">          Sejmik Województwa Podkarpackiego w Rzeszowie przyjął 15 lutego 2021 r. uchwałę o kontynuacji w niniejszym roku „Wojewódzki Program Przeciwdziałania Narkomanii na lata 2017 - 2020”. W programie priorytetowym zadaniem jest ograniczenie używania środków odurzających, substancji psychotropowych, środków zastępczych oraz nowych substancji psychoaktywnych i związanych z tym problemów społecznych oraz zdrowotnych. </w:t>
      </w:r>
    </w:p>
    <w:p w:rsidR="00116BF0" w:rsidRPr="00116BF0" w:rsidRDefault="00116BF0" w:rsidP="00116BF0">
      <w:pPr>
        <w:tabs>
          <w:tab w:val="center" w:pos="4536"/>
          <w:tab w:val="right" w:pos="9072"/>
        </w:tabs>
        <w:spacing w:after="0" w:line="360" w:lineRule="auto"/>
        <w:jc w:val="both"/>
        <w:rPr>
          <w:rFonts w:ascii="Times New Roman" w:eastAsia="Times New Roman" w:hAnsi="Times New Roman" w:cs="Times New Roman"/>
          <w:sz w:val="24"/>
          <w:szCs w:val="20"/>
          <w:lang w:eastAsia="pl-PL"/>
        </w:rPr>
      </w:pPr>
      <w:r w:rsidRPr="00116BF0">
        <w:rPr>
          <w:rFonts w:ascii="Times New Roman" w:eastAsia="Times New Roman" w:hAnsi="Times New Roman" w:cs="Times New Roman"/>
          <w:sz w:val="24"/>
          <w:szCs w:val="20"/>
          <w:lang w:eastAsia="pl-PL"/>
        </w:rPr>
        <w:t xml:space="preserve">Założono, że działania zapobiegające narkomanii będą realizowane poprzez: </w:t>
      </w:r>
    </w:p>
    <w:p w:rsidR="00116BF0" w:rsidRPr="00116BF0" w:rsidRDefault="00116BF0" w:rsidP="00116BF0">
      <w:pPr>
        <w:tabs>
          <w:tab w:val="center" w:pos="4536"/>
          <w:tab w:val="right" w:pos="9072"/>
        </w:tabs>
        <w:spacing w:after="0" w:line="360" w:lineRule="auto"/>
        <w:jc w:val="both"/>
        <w:rPr>
          <w:rFonts w:ascii="Times New Roman" w:eastAsia="Times New Roman" w:hAnsi="Times New Roman" w:cs="Times New Roman"/>
          <w:sz w:val="24"/>
          <w:szCs w:val="20"/>
          <w:lang w:eastAsia="pl-PL"/>
        </w:rPr>
      </w:pPr>
      <w:r w:rsidRPr="00116BF0">
        <w:rPr>
          <w:rFonts w:ascii="Times New Roman" w:eastAsia="Times New Roman" w:hAnsi="Times New Roman" w:cs="Times New Roman"/>
          <w:sz w:val="24"/>
          <w:szCs w:val="20"/>
          <w:lang w:eastAsia="pl-PL"/>
        </w:rPr>
        <w:t xml:space="preserve">- wspieranie działań edukacyjnych i informacyjnych wśród dzieci, młodzieży i dorosłych w obszarze problematyki związanej z używaniem narkotyków, </w:t>
      </w:r>
    </w:p>
    <w:p w:rsidR="00116BF0" w:rsidRPr="00116BF0" w:rsidRDefault="00116BF0" w:rsidP="00116BF0">
      <w:pPr>
        <w:tabs>
          <w:tab w:val="center" w:pos="4536"/>
          <w:tab w:val="right" w:pos="9072"/>
        </w:tabs>
        <w:spacing w:after="0" w:line="360" w:lineRule="auto"/>
        <w:jc w:val="both"/>
        <w:rPr>
          <w:rFonts w:ascii="Times New Roman" w:eastAsia="Times New Roman" w:hAnsi="Times New Roman" w:cs="Times New Roman"/>
          <w:sz w:val="24"/>
          <w:szCs w:val="20"/>
          <w:lang w:eastAsia="pl-PL"/>
        </w:rPr>
      </w:pPr>
      <w:r w:rsidRPr="00116BF0">
        <w:rPr>
          <w:rFonts w:ascii="Times New Roman" w:eastAsia="Times New Roman" w:hAnsi="Times New Roman" w:cs="Times New Roman"/>
          <w:sz w:val="24"/>
          <w:szCs w:val="20"/>
          <w:lang w:eastAsia="pl-PL"/>
        </w:rPr>
        <w:t>- rozwój kadr uczestniczących w realizacji zadań z zakresu przeciwdziałania narkomanii, - działania profilaktyczne (profilaktyka uniwersalna, selektywna, wskazująca),</w:t>
      </w:r>
    </w:p>
    <w:p w:rsidR="00116BF0" w:rsidRPr="00116BF0" w:rsidRDefault="00116BF0" w:rsidP="00116BF0">
      <w:pPr>
        <w:tabs>
          <w:tab w:val="center" w:pos="4536"/>
          <w:tab w:val="right" w:pos="9072"/>
        </w:tabs>
        <w:spacing w:after="0" w:line="360" w:lineRule="auto"/>
        <w:jc w:val="both"/>
        <w:rPr>
          <w:rFonts w:ascii="Times New Roman" w:eastAsia="Times New Roman" w:hAnsi="Times New Roman" w:cs="Times New Roman"/>
          <w:sz w:val="24"/>
          <w:szCs w:val="20"/>
          <w:lang w:eastAsia="pl-PL"/>
        </w:rPr>
      </w:pPr>
      <w:r w:rsidRPr="00116BF0">
        <w:rPr>
          <w:rFonts w:ascii="Times New Roman" w:eastAsia="Times New Roman" w:hAnsi="Times New Roman" w:cs="Times New Roman"/>
          <w:sz w:val="24"/>
          <w:szCs w:val="20"/>
          <w:lang w:eastAsia="pl-PL"/>
        </w:rPr>
        <w:t>- redukcję szkód, rehabilitację i reintegrację społeczną,</w:t>
      </w:r>
    </w:p>
    <w:p w:rsidR="00116BF0" w:rsidRPr="00116BF0" w:rsidRDefault="00116BF0" w:rsidP="00116BF0">
      <w:pPr>
        <w:tabs>
          <w:tab w:val="center" w:pos="4536"/>
          <w:tab w:val="right" w:pos="9072"/>
        </w:tabs>
        <w:spacing w:after="0" w:line="360" w:lineRule="auto"/>
        <w:jc w:val="both"/>
        <w:rPr>
          <w:rFonts w:ascii="Times New Roman" w:eastAsia="Times New Roman" w:hAnsi="Times New Roman" w:cs="Times New Roman"/>
          <w:sz w:val="24"/>
          <w:szCs w:val="20"/>
          <w:lang w:eastAsia="pl-PL"/>
        </w:rPr>
      </w:pPr>
      <w:r w:rsidRPr="00116BF0">
        <w:rPr>
          <w:rFonts w:ascii="Times New Roman" w:eastAsia="Times New Roman" w:hAnsi="Times New Roman" w:cs="Times New Roman"/>
          <w:sz w:val="24"/>
          <w:szCs w:val="20"/>
          <w:lang w:eastAsia="pl-PL"/>
        </w:rPr>
        <w:t>- monitorowanie sytuacji epidemiologicznej w zakresie używania środków odurzających, substancji psychoaktywnych i nowych środków psychoaktywnych oraz postaw społecznych i reakcji instytucjonalnych,</w:t>
      </w:r>
    </w:p>
    <w:p w:rsidR="00116BF0" w:rsidRPr="00116BF0" w:rsidRDefault="00116BF0" w:rsidP="00116BF0">
      <w:pPr>
        <w:tabs>
          <w:tab w:val="center" w:pos="4536"/>
          <w:tab w:val="right" w:pos="9072"/>
        </w:tabs>
        <w:spacing w:after="0" w:line="360" w:lineRule="auto"/>
        <w:jc w:val="both"/>
        <w:rPr>
          <w:rFonts w:ascii="Times New Roman" w:eastAsia="Times New Roman" w:hAnsi="Times New Roman" w:cs="Times New Roman"/>
          <w:sz w:val="24"/>
          <w:szCs w:val="20"/>
          <w:lang w:eastAsia="pl-PL"/>
        </w:rPr>
      </w:pPr>
      <w:r w:rsidRPr="00116BF0">
        <w:rPr>
          <w:rFonts w:ascii="Times New Roman" w:eastAsia="Times New Roman" w:hAnsi="Times New Roman" w:cs="Times New Roman"/>
          <w:sz w:val="24"/>
          <w:szCs w:val="20"/>
          <w:lang w:eastAsia="pl-PL"/>
        </w:rPr>
        <w:t>W programie opisano sposób jego realizacji, wskazano źródła finansowania, prowadzenia monitoringu i ewaluacji.</w:t>
      </w:r>
      <w:r w:rsidRPr="00116BF0">
        <w:rPr>
          <w:rFonts w:ascii="Times New Roman" w:eastAsia="Times New Roman" w:hAnsi="Times New Roman" w:cs="Times New Roman"/>
          <w:sz w:val="24"/>
          <w:szCs w:val="20"/>
          <w:vertAlign w:val="superscript"/>
          <w:lang w:eastAsia="pl-PL"/>
        </w:rPr>
        <w:t>1</w:t>
      </w:r>
      <w:r w:rsidRPr="00116BF0">
        <w:rPr>
          <w:rFonts w:ascii="Times New Roman" w:eastAsia="Times New Roman" w:hAnsi="Times New Roman" w:cs="Times New Roman"/>
          <w:sz w:val="24"/>
          <w:szCs w:val="20"/>
          <w:lang w:eastAsia="pl-PL"/>
        </w:rPr>
        <w:t xml:space="preserve"> </w:t>
      </w:r>
      <w:r w:rsidRPr="00116BF0">
        <w:rPr>
          <w:rFonts w:ascii="Times New Roman" w:eastAsia="Times New Roman" w:hAnsi="Times New Roman" w:cs="Times New Roman"/>
          <w:sz w:val="24"/>
          <w:szCs w:val="20"/>
          <w:lang w:eastAsia="pl-PL"/>
        </w:rPr>
        <w:tab/>
      </w:r>
      <w:r w:rsidRPr="00116BF0">
        <w:rPr>
          <w:rFonts w:ascii="Times New Roman" w:eastAsia="Times New Roman" w:hAnsi="Times New Roman" w:cs="Times New Roman"/>
          <w:sz w:val="24"/>
          <w:szCs w:val="20"/>
          <w:lang w:eastAsia="pl-PL"/>
        </w:rPr>
        <w:tab/>
      </w:r>
    </w:p>
    <w:p w:rsidR="00116BF0" w:rsidRPr="00116BF0" w:rsidRDefault="00116BF0" w:rsidP="00116BF0">
      <w:pPr>
        <w:spacing w:after="0" w:line="360" w:lineRule="auto"/>
        <w:ind w:firstLine="708"/>
        <w:jc w:val="both"/>
        <w:rPr>
          <w:rFonts w:ascii="Times New Roman" w:eastAsia="Times New Roman" w:hAnsi="Times New Roman" w:cs="Times New Roman"/>
          <w:sz w:val="24"/>
          <w:szCs w:val="20"/>
          <w:lang w:eastAsia="pl-PL"/>
        </w:rPr>
      </w:pPr>
      <w:r w:rsidRPr="00116BF0">
        <w:rPr>
          <w:rFonts w:ascii="Times New Roman" w:eastAsia="Times New Roman" w:hAnsi="Times New Roman" w:cs="Times New Roman"/>
          <w:sz w:val="24"/>
          <w:szCs w:val="20"/>
          <w:lang w:eastAsia="pl-PL"/>
        </w:rPr>
        <w:t>W 2021 r. przy  wsparciu finansowym Samorządu Województwa zostało zrealizowanych 6 programów profilaktyki uniwersalnej przeciwdziałania narkomanii.</w:t>
      </w:r>
      <w:r w:rsidRPr="00116BF0">
        <w:rPr>
          <w:rFonts w:ascii="Times New Roman" w:eastAsia="Times New Roman" w:hAnsi="Times New Roman" w:cs="Times New Roman"/>
          <w:sz w:val="24"/>
          <w:szCs w:val="20"/>
          <w:vertAlign w:val="superscript"/>
          <w:lang w:eastAsia="pl-PL"/>
        </w:rPr>
        <w:t>2</w:t>
      </w:r>
      <w:r w:rsidRPr="00116BF0">
        <w:rPr>
          <w:rFonts w:ascii="Times New Roman" w:eastAsia="Times New Roman" w:hAnsi="Times New Roman" w:cs="Times New Roman"/>
          <w:sz w:val="24"/>
          <w:szCs w:val="20"/>
          <w:lang w:eastAsia="pl-PL"/>
        </w:rPr>
        <w:t xml:space="preserve"> </w:t>
      </w:r>
    </w:p>
    <w:p w:rsidR="00116BF0" w:rsidRPr="00116BF0" w:rsidRDefault="00116BF0" w:rsidP="00116BF0">
      <w:pPr>
        <w:tabs>
          <w:tab w:val="center" w:pos="4536"/>
          <w:tab w:val="right" w:pos="9072"/>
        </w:tabs>
        <w:spacing w:after="0" w:line="360" w:lineRule="auto"/>
        <w:jc w:val="both"/>
        <w:rPr>
          <w:rFonts w:ascii="Times New Roman" w:eastAsia="Times New Roman" w:hAnsi="Times New Roman" w:cs="Times New Roman"/>
          <w:sz w:val="24"/>
          <w:szCs w:val="20"/>
          <w:vertAlign w:val="superscript"/>
          <w:lang w:eastAsia="pl-PL"/>
        </w:rPr>
      </w:pPr>
      <w:r w:rsidRPr="00116BF0">
        <w:rPr>
          <w:rFonts w:ascii="Times New Roman" w:eastAsia="Times New Roman" w:hAnsi="Times New Roman" w:cs="Times New Roman"/>
          <w:sz w:val="24"/>
          <w:szCs w:val="20"/>
          <w:lang w:eastAsia="pl-PL"/>
        </w:rPr>
        <w:t xml:space="preserve">          W związku z nowelizacją </w:t>
      </w:r>
      <w:bookmarkStart w:id="70" w:name="_Hlk119669810"/>
      <w:r w:rsidRPr="00116BF0">
        <w:rPr>
          <w:rFonts w:ascii="Times New Roman" w:eastAsia="Times New Roman" w:hAnsi="Times New Roman" w:cs="Times New Roman"/>
          <w:sz w:val="24"/>
          <w:szCs w:val="20"/>
          <w:lang w:eastAsia="pl-PL"/>
        </w:rPr>
        <w:t xml:space="preserve">ustawy z dnia 17 grudnia 2021 r. o zdrowiu publicznym oraz niektórych innych ustaw (Dz. U. z 2021 r., poz. 2489), </w:t>
      </w:r>
      <w:bookmarkEnd w:id="70"/>
      <w:r w:rsidRPr="00116BF0">
        <w:rPr>
          <w:rFonts w:ascii="Times New Roman" w:eastAsia="Times New Roman" w:hAnsi="Times New Roman" w:cs="Times New Roman"/>
          <w:sz w:val="24"/>
          <w:szCs w:val="20"/>
          <w:lang w:eastAsia="pl-PL"/>
        </w:rPr>
        <w:t>która weszła w życie 1 stycznia 2022 r., samorządy gmin za 2021 r. nie były zobowiązane do wykonywania „Sprawozdań z realizacji Gminnego Programu Przeciwdziałania Narkomanii za 2021 rok”, wobec powyższego nie ma danych dotyczących realizacji przez gminy programów profilaktycznych przeciwdziałania narkomanii.</w:t>
      </w:r>
      <w:r w:rsidRPr="00116BF0">
        <w:rPr>
          <w:rFonts w:ascii="Times New Roman" w:eastAsia="Times New Roman" w:hAnsi="Times New Roman" w:cs="Times New Roman"/>
          <w:sz w:val="24"/>
          <w:szCs w:val="20"/>
          <w:vertAlign w:val="superscript"/>
          <w:lang w:eastAsia="pl-PL"/>
        </w:rPr>
        <w:t>3</w:t>
      </w:r>
    </w:p>
    <w:p w:rsidR="00116BF0" w:rsidRPr="00116BF0" w:rsidRDefault="00116BF0" w:rsidP="00116BF0">
      <w:pPr>
        <w:tabs>
          <w:tab w:val="center" w:pos="4536"/>
          <w:tab w:val="right" w:pos="9072"/>
        </w:tabs>
        <w:spacing w:after="0" w:line="360" w:lineRule="auto"/>
        <w:jc w:val="both"/>
        <w:rPr>
          <w:rFonts w:ascii="Times New Roman" w:eastAsia="Times New Roman" w:hAnsi="Times New Roman" w:cs="Times New Roman"/>
          <w:sz w:val="24"/>
          <w:szCs w:val="20"/>
          <w:vertAlign w:val="superscript"/>
          <w:lang w:eastAsia="pl-PL"/>
        </w:rPr>
      </w:pPr>
      <w:r w:rsidRPr="00116BF0">
        <w:rPr>
          <w:rFonts w:ascii="Times New Roman" w:eastAsia="Times New Roman" w:hAnsi="Times New Roman" w:cs="Times New Roman"/>
          <w:sz w:val="24"/>
          <w:szCs w:val="20"/>
          <w:lang w:eastAsia="pl-PL"/>
        </w:rPr>
        <w:t xml:space="preserve">Programy profilaktyczne przeciwdziałania narkomanii organizowane przez szkoły oraz Podkarpackiego Państwowego Wojewódzkiego Inspektora Sanitarnego (PPWIS) adresowane były przede wszystkim do młodzieży szkolnej, nauczycieli i rodziców. W województwie osoby uzależnione od środków psychoaktywnych i alkoholu mogły skorzystać z ambulatoryjnej </w:t>
      </w:r>
      <w:r w:rsidRPr="00116BF0">
        <w:rPr>
          <w:rFonts w:ascii="Times New Roman" w:eastAsia="Times New Roman" w:hAnsi="Times New Roman" w:cs="Times New Roman"/>
          <w:sz w:val="24"/>
          <w:szCs w:val="20"/>
          <w:lang w:eastAsia="pl-PL"/>
        </w:rPr>
        <w:lastRenderedPageBreak/>
        <w:t>opieki zdrowotnej w 27 podmiotach leczniczych, w tym 5 podmiotach dla których organem nadzorującym jest Samorząd Województwa Podkarpackiego.</w:t>
      </w:r>
      <w:r w:rsidRPr="00116BF0">
        <w:rPr>
          <w:rFonts w:ascii="Times New Roman" w:eastAsia="Times New Roman" w:hAnsi="Times New Roman" w:cs="Times New Roman"/>
          <w:sz w:val="24"/>
          <w:szCs w:val="20"/>
          <w:vertAlign w:val="superscript"/>
          <w:lang w:eastAsia="pl-PL"/>
        </w:rPr>
        <w:t>4</w:t>
      </w:r>
    </w:p>
    <w:p w:rsidR="00116BF0" w:rsidRPr="00116BF0" w:rsidRDefault="00116BF0" w:rsidP="00116BF0">
      <w:pPr>
        <w:tabs>
          <w:tab w:val="center" w:pos="4536"/>
          <w:tab w:val="right" w:pos="9072"/>
        </w:tabs>
        <w:spacing w:after="0" w:line="360" w:lineRule="auto"/>
        <w:jc w:val="both"/>
        <w:rPr>
          <w:rFonts w:ascii="Times New Roman" w:eastAsia="Times New Roman" w:hAnsi="Times New Roman" w:cs="Times New Roman"/>
          <w:sz w:val="24"/>
          <w:szCs w:val="20"/>
          <w:lang w:eastAsia="pl-PL"/>
        </w:rPr>
      </w:pPr>
      <w:r w:rsidRPr="00116BF0">
        <w:rPr>
          <w:rFonts w:ascii="Times New Roman" w:eastAsia="Times New Roman" w:hAnsi="Times New Roman" w:cs="Times New Roman"/>
          <w:sz w:val="24"/>
          <w:szCs w:val="20"/>
          <w:lang w:eastAsia="pl-PL"/>
        </w:rPr>
        <w:t xml:space="preserve">         Działania zapobiegające podaży substancji psychoaktywnych podejmowały Policja, Podkarpacki Urząd Celno-Skarbowy i Bieszczadzki Oddział Straży Granicznej. W wielu akcjach antynarkotykowych instytucje te ze sobą współpracowały i uzupełniały się. </w:t>
      </w:r>
    </w:p>
    <w:p w:rsidR="00116BF0" w:rsidRPr="00116BF0" w:rsidRDefault="00116BF0" w:rsidP="00116BF0">
      <w:pPr>
        <w:tabs>
          <w:tab w:val="center" w:pos="4536"/>
          <w:tab w:val="right" w:pos="9072"/>
        </w:tabs>
        <w:spacing w:after="0" w:line="360" w:lineRule="auto"/>
        <w:jc w:val="both"/>
        <w:rPr>
          <w:rFonts w:ascii="Times New Roman" w:eastAsia="Times New Roman" w:hAnsi="Times New Roman" w:cs="Times New Roman"/>
          <w:sz w:val="24"/>
          <w:szCs w:val="20"/>
          <w:lang w:eastAsia="pl-PL"/>
        </w:rPr>
      </w:pPr>
    </w:p>
    <w:p w:rsidR="00116BF0" w:rsidRPr="00116BF0" w:rsidRDefault="00116BF0" w:rsidP="00116BF0">
      <w:pPr>
        <w:tabs>
          <w:tab w:val="center" w:pos="4536"/>
          <w:tab w:val="right" w:pos="9072"/>
        </w:tabs>
        <w:spacing w:after="0" w:line="360" w:lineRule="auto"/>
        <w:jc w:val="both"/>
        <w:rPr>
          <w:rFonts w:ascii="Times New Roman" w:eastAsia="Times New Roman" w:hAnsi="Times New Roman" w:cs="Times New Roman"/>
          <w:sz w:val="24"/>
          <w:szCs w:val="20"/>
          <w:lang w:eastAsia="pl-PL"/>
        </w:rPr>
      </w:pPr>
    </w:p>
    <w:p w:rsidR="00116BF0" w:rsidRPr="00116BF0" w:rsidRDefault="00116BF0" w:rsidP="00116BF0">
      <w:pPr>
        <w:tabs>
          <w:tab w:val="center" w:pos="4536"/>
          <w:tab w:val="right" w:pos="9072"/>
        </w:tabs>
        <w:spacing w:after="0" w:line="360" w:lineRule="auto"/>
        <w:jc w:val="both"/>
        <w:rPr>
          <w:rFonts w:ascii="Times New Roman" w:eastAsia="Times New Roman" w:hAnsi="Times New Roman" w:cs="Times New Roman"/>
          <w:sz w:val="24"/>
          <w:szCs w:val="20"/>
          <w:lang w:eastAsia="pl-PL"/>
        </w:rPr>
      </w:pPr>
    </w:p>
    <w:p w:rsidR="00116BF0" w:rsidRPr="00116BF0" w:rsidRDefault="00116BF0" w:rsidP="00116BF0">
      <w:pPr>
        <w:tabs>
          <w:tab w:val="center" w:pos="4536"/>
          <w:tab w:val="right" w:pos="9072"/>
        </w:tabs>
        <w:spacing w:after="0" w:line="360" w:lineRule="auto"/>
        <w:jc w:val="both"/>
        <w:rPr>
          <w:rFonts w:ascii="Times New Roman" w:eastAsia="Times New Roman" w:hAnsi="Times New Roman" w:cs="Times New Roman"/>
          <w:sz w:val="24"/>
          <w:szCs w:val="20"/>
          <w:lang w:eastAsia="pl-PL"/>
        </w:rPr>
      </w:pPr>
    </w:p>
    <w:p w:rsidR="00116BF0" w:rsidRPr="00116BF0" w:rsidRDefault="00116BF0" w:rsidP="00116BF0">
      <w:pPr>
        <w:tabs>
          <w:tab w:val="center" w:pos="4536"/>
          <w:tab w:val="right" w:pos="9072"/>
        </w:tabs>
        <w:spacing w:after="0" w:line="360" w:lineRule="auto"/>
        <w:jc w:val="both"/>
        <w:rPr>
          <w:rFonts w:ascii="Times New Roman" w:eastAsia="Times New Roman" w:hAnsi="Times New Roman" w:cs="Times New Roman"/>
          <w:sz w:val="24"/>
          <w:szCs w:val="20"/>
          <w:lang w:eastAsia="pl-PL"/>
        </w:rPr>
      </w:pPr>
    </w:p>
    <w:p w:rsidR="00116BF0" w:rsidRPr="00116BF0" w:rsidRDefault="00116BF0" w:rsidP="00116BF0">
      <w:pPr>
        <w:tabs>
          <w:tab w:val="center" w:pos="4536"/>
          <w:tab w:val="right" w:pos="9072"/>
        </w:tabs>
        <w:spacing w:after="0" w:line="360" w:lineRule="auto"/>
        <w:jc w:val="both"/>
        <w:rPr>
          <w:rFonts w:ascii="Times New Roman" w:eastAsia="Times New Roman" w:hAnsi="Times New Roman" w:cs="Times New Roman"/>
          <w:sz w:val="24"/>
          <w:szCs w:val="20"/>
          <w:lang w:eastAsia="pl-PL"/>
        </w:rPr>
      </w:pPr>
    </w:p>
    <w:p w:rsidR="00116BF0" w:rsidRPr="00116BF0" w:rsidRDefault="00116BF0" w:rsidP="00116BF0">
      <w:pPr>
        <w:tabs>
          <w:tab w:val="center" w:pos="4536"/>
          <w:tab w:val="right" w:pos="9072"/>
        </w:tabs>
        <w:spacing w:after="0" w:line="360" w:lineRule="auto"/>
        <w:jc w:val="both"/>
        <w:rPr>
          <w:rFonts w:ascii="Times New Roman" w:eastAsia="Times New Roman" w:hAnsi="Times New Roman" w:cs="Times New Roman"/>
          <w:sz w:val="24"/>
          <w:szCs w:val="20"/>
          <w:lang w:eastAsia="pl-PL"/>
        </w:rPr>
      </w:pPr>
    </w:p>
    <w:p w:rsidR="00116BF0" w:rsidRPr="00116BF0" w:rsidRDefault="00116BF0" w:rsidP="00116BF0">
      <w:pPr>
        <w:tabs>
          <w:tab w:val="center" w:pos="4536"/>
          <w:tab w:val="right" w:pos="9072"/>
        </w:tabs>
        <w:spacing w:after="0" w:line="360" w:lineRule="auto"/>
        <w:jc w:val="both"/>
        <w:rPr>
          <w:rFonts w:ascii="Times New Roman" w:eastAsia="Times New Roman" w:hAnsi="Times New Roman" w:cs="Times New Roman"/>
          <w:sz w:val="24"/>
          <w:szCs w:val="20"/>
          <w:lang w:eastAsia="pl-PL"/>
        </w:rPr>
      </w:pPr>
    </w:p>
    <w:p w:rsidR="00116BF0" w:rsidRPr="00116BF0" w:rsidRDefault="00116BF0" w:rsidP="00116BF0">
      <w:pPr>
        <w:tabs>
          <w:tab w:val="center" w:pos="4536"/>
          <w:tab w:val="right" w:pos="9072"/>
        </w:tabs>
        <w:spacing w:after="0" w:line="360" w:lineRule="auto"/>
        <w:jc w:val="both"/>
        <w:rPr>
          <w:rFonts w:ascii="Times New Roman" w:eastAsia="Times New Roman" w:hAnsi="Times New Roman" w:cs="Times New Roman"/>
          <w:sz w:val="24"/>
          <w:szCs w:val="20"/>
          <w:lang w:eastAsia="pl-PL"/>
        </w:rPr>
      </w:pPr>
    </w:p>
    <w:p w:rsidR="00116BF0" w:rsidRPr="00116BF0" w:rsidRDefault="00116BF0" w:rsidP="00116BF0">
      <w:pPr>
        <w:tabs>
          <w:tab w:val="center" w:pos="4536"/>
          <w:tab w:val="right" w:pos="9072"/>
        </w:tabs>
        <w:spacing w:after="0" w:line="360" w:lineRule="auto"/>
        <w:jc w:val="both"/>
        <w:rPr>
          <w:rFonts w:ascii="Times New Roman" w:eastAsia="Times New Roman" w:hAnsi="Times New Roman" w:cs="Times New Roman"/>
          <w:sz w:val="24"/>
          <w:szCs w:val="20"/>
          <w:lang w:eastAsia="pl-PL"/>
        </w:rPr>
      </w:pPr>
    </w:p>
    <w:p w:rsidR="00116BF0" w:rsidRPr="00116BF0" w:rsidRDefault="00116BF0" w:rsidP="00116BF0">
      <w:pPr>
        <w:tabs>
          <w:tab w:val="center" w:pos="4536"/>
          <w:tab w:val="right" w:pos="9072"/>
        </w:tabs>
        <w:spacing w:after="0" w:line="360" w:lineRule="auto"/>
        <w:jc w:val="both"/>
        <w:rPr>
          <w:rFonts w:ascii="Times New Roman" w:eastAsia="Times New Roman" w:hAnsi="Times New Roman" w:cs="Times New Roman"/>
          <w:sz w:val="24"/>
          <w:szCs w:val="20"/>
          <w:lang w:eastAsia="pl-PL"/>
        </w:rPr>
      </w:pPr>
    </w:p>
    <w:p w:rsidR="00116BF0" w:rsidRPr="00116BF0" w:rsidRDefault="00116BF0" w:rsidP="00116BF0">
      <w:pPr>
        <w:tabs>
          <w:tab w:val="center" w:pos="4536"/>
          <w:tab w:val="right" w:pos="9072"/>
        </w:tabs>
        <w:spacing w:after="0" w:line="360" w:lineRule="auto"/>
        <w:jc w:val="both"/>
        <w:rPr>
          <w:rFonts w:ascii="Times New Roman" w:eastAsia="Times New Roman" w:hAnsi="Times New Roman" w:cs="Times New Roman"/>
          <w:sz w:val="24"/>
          <w:szCs w:val="20"/>
          <w:lang w:eastAsia="pl-PL"/>
        </w:rPr>
      </w:pPr>
    </w:p>
    <w:p w:rsidR="00116BF0" w:rsidRPr="00116BF0" w:rsidRDefault="00116BF0" w:rsidP="00116BF0">
      <w:pPr>
        <w:tabs>
          <w:tab w:val="center" w:pos="4536"/>
          <w:tab w:val="right" w:pos="9072"/>
        </w:tabs>
        <w:spacing w:after="0" w:line="360" w:lineRule="auto"/>
        <w:jc w:val="both"/>
        <w:rPr>
          <w:rFonts w:ascii="Times New Roman" w:eastAsia="Times New Roman" w:hAnsi="Times New Roman" w:cs="Times New Roman"/>
          <w:sz w:val="24"/>
          <w:szCs w:val="20"/>
          <w:lang w:eastAsia="pl-PL"/>
        </w:rPr>
      </w:pPr>
    </w:p>
    <w:p w:rsidR="00116BF0" w:rsidRPr="00116BF0" w:rsidRDefault="00116BF0" w:rsidP="00116BF0">
      <w:pPr>
        <w:tabs>
          <w:tab w:val="center" w:pos="4536"/>
          <w:tab w:val="right" w:pos="9072"/>
        </w:tabs>
        <w:spacing w:after="0" w:line="360" w:lineRule="auto"/>
        <w:jc w:val="both"/>
        <w:rPr>
          <w:rFonts w:ascii="Times New Roman" w:eastAsia="Times New Roman" w:hAnsi="Times New Roman" w:cs="Times New Roman"/>
          <w:sz w:val="24"/>
          <w:szCs w:val="20"/>
          <w:lang w:eastAsia="pl-PL"/>
        </w:rPr>
      </w:pPr>
    </w:p>
    <w:p w:rsidR="00116BF0" w:rsidRPr="00116BF0" w:rsidRDefault="00116BF0" w:rsidP="00116BF0">
      <w:pPr>
        <w:tabs>
          <w:tab w:val="center" w:pos="4536"/>
          <w:tab w:val="right" w:pos="9072"/>
        </w:tabs>
        <w:spacing w:after="0" w:line="360" w:lineRule="auto"/>
        <w:jc w:val="both"/>
        <w:rPr>
          <w:rFonts w:ascii="Times New Roman" w:eastAsia="Times New Roman" w:hAnsi="Times New Roman" w:cs="Times New Roman"/>
          <w:sz w:val="24"/>
          <w:szCs w:val="20"/>
          <w:lang w:eastAsia="pl-PL"/>
        </w:rPr>
      </w:pPr>
    </w:p>
    <w:p w:rsidR="00116BF0" w:rsidRPr="00116BF0" w:rsidRDefault="00116BF0" w:rsidP="00116BF0">
      <w:pPr>
        <w:tabs>
          <w:tab w:val="center" w:pos="4536"/>
          <w:tab w:val="right" w:pos="9072"/>
        </w:tabs>
        <w:spacing w:after="0" w:line="360" w:lineRule="auto"/>
        <w:jc w:val="both"/>
        <w:rPr>
          <w:rFonts w:ascii="Times New Roman" w:eastAsia="Times New Roman" w:hAnsi="Times New Roman" w:cs="Times New Roman"/>
          <w:sz w:val="24"/>
          <w:szCs w:val="20"/>
          <w:lang w:eastAsia="pl-PL"/>
        </w:rPr>
      </w:pPr>
    </w:p>
    <w:p w:rsidR="00116BF0" w:rsidRPr="00116BF0" w:rsidRDefault="00116BF0" w:rsidP="00116BF0">
      <w:pPr>
        <w:tabs>
          <w:tab w:val="center" w:pos="4536"/>
          <w:tab w:val="right" w:pos="9072"/>
        </w:tabs>
        <w:spacing w:after="0" w:line="360" w:lineRule="auto"/>
        <w:jc w:val="both"/>
        <w:rPr>
          <w:rFonts w:ascii="Times New Roman" w:eastAsia="Times New Roman" w:hAnsi="Times New Roman" w:cs="Times New Roman"/>
          <w:sz w:val="24"/>
          <w:szCs w:val="20"/>
          <w:lang w:eastAsia="pl-PL"/>
        </w:rPr>
      </w:pPr>
    </w:p>
    <w:p w:rsidR="00116BF0" w:rsidRPr="00116BF0" w:rsidRDefault="00116BF0" w:rsidP="00116BF0">
      <w:pPr>
        <w:tabs>
          <w:tab w:val="center" w:pos="4536"/>
          <w:tab w:val="right" w:pos="9072"/>
        </w:tabs>
        <w:spacing w:after="0" w:line="360" w:lineRule="auto"/>
        <w:jc w:val="both"/>
        <w:rPr>
          <w:rFonts w:ascii="Times New Roman" w:eastAsia="Times New Roman" w:hAnsi="Times New Roman" w:cs="Times New Roman"/>
          <w:sz w:val="24"/>
          <w:szCs w:val="20"/>
          <w:lang w:eastAsia="pl-PL"/>
        </w:rPr>
      </w:pPr>
    </w:p>
    <w:p w:rsidR="00116BF0" w:rsidRPr="00116BF0" w:rsidRDefault="00116BF0" w:rsidP="00116BF0">
      <w:pPr>
        <w:tabs>
          <w:tab w:val="center" w:pos="4536"/>
          <w:tab w:val="right" w:pos="9072"/>
        </w:tabs>
        <w:spacing w:after="0" w:line="360" w:lineRule="auto"/>
        <w:jc w:val="both"/>
        <w:rPr>
          <w:rFonts w:ascii="Times New Roman" w:eastAsia="Times New Roman" w:hAnsi="Times New Roman" w:cs="Times New Roman"/>
          <w:sz w:val="24"/>
          <w:szCs w:val="20"/>
          <w:lang w:eastAsia="pl-PL"/>
        </w:rPr>
      </w:pPr>
    </w:p>
    <w:p w:rsidR="00116BF0" w:rsidRPr="00116BF0" w:rsidRDefault="00116BF0" w:rsidP="00116BF0">
      <w:pPr>
        <w:tabs>
          <w:tab w:val="center" w:pos="4536"/>
          <w:tab w:val="right" w:pos="9072"/>
        </w:tabs>
        <w:spacing w:after="0" w:line="360" w:lineRule="auto"/>
        <w:jc w:val="both"/>
        <w:rPr>
          <w:rFonts w:ascii="Times New Roman" w:eastAsia="Times New Roman" w:hAnsi="Times New Roman" w:cs="Times New Roman"/>
          <w:sz w:val="24"/>
          <w:szCs w:val="20"/>
          <w:lang w:eastAsia="pl-PL"/>
        </w:rPr>
      </w:pPr>
      <w:r w:rsidRPr="00116BF0">
        <w:rPr>
          <w:rFonts w:ascii="Times New Roman" w:eastAsia="Times New Roman" w:hAnsi="Times New Roman" w:cs="Times New Roman"/>
          <w:sz w:val="24"/>
          <w:szCs w:val="20"/>
          <w:lang w:eastAsia="pl-PL"/>
        </w:rPr>
        <w:tab/>
      </w:r>
    </w:p>
    <w:p w:rsidR="00116BF0" w:rsidRPr="00116BF0" w:rsidRDefault="00116BF0" w:rsidP="00116BF0">
      <w:pPr>
        <w:tabs>
          <w:tab w:val="center" w:pos="4536"/>
          <w:tab w:val="right" w:pos="9072"/>
        </w:tabs>
        <w:spacing w:after="0" w:line="360" w:lineRule="auto"/>
        <w:jc w:val="both"/>
        <w:rPr>
          <w:rFonts w:ascii="Times New Roman" w:eastAsia="Times New Roman" w:hAnsi="Times New Roman" w:cs="Times New Roman"/>
          <w:sz w:val="24"/>
          <w:szCs w:val="20"/>
          <w:lang w:eastAsia="pl-PL"/>
        </w:rPr>
      </w:pPr>
      <w:r w:rsidRPr="00116BF0">
        <w:rPr>
          <w:rFonts w:ascii="Times New Roman" w:eastAsia="Times New Roman" w:hAnsi="Times New Roman" w:cs="Times New Roman"/>
          <w:sz w:val="24"/>
          <w:szCs w:val="20"/>
          <w:lang w:eastAsia="pl-PL"/>
        </w:rPr>
        <w:t>_____________________________</w:t>
      </w:r>
    </w:p>
    <w:p w:rsidR="00116BF0" w:rsidRPr="00116BF0" w:rsidRDefault="00116BF0" w:rsidP="00116BF0">
      <w:pPr>
        <w:tabs>
          <w:tab w:val="center" w:pos="4536"/>
          <w:tab w:val="right" w:pos="9072"/>
        </w:tabs>
        <w:spacing w:after="0" w:line="240" w:lineRule="auto"/>
        <w:rPr>
          <w:rFonts w:ascii="Times New Roman" w:eastAsia="Times New Roman" w:hAnsi="Times New Roman" w:cs="Times New Roman"/>
          <w:lang w:eastAsia="pl-PL"/>
        </w:rPr>
      </w:pPr>
      <w:bookmarkStart w:id="71" w:name="_Hlk25841256"/>
      <w:r w:rsidRPr="00116BF0">
        <w:rPr>
          <w:rFonts w:ascii="Times New Roman" w:eastAsia="Times New Roman" w:hAnsi="Times New Roman" w:cs="Times New Roman"/>
          <w:lang w:eastAsia="pl-PL"/>
        </w:rPr>
        <w:t>1. Wojewódzki Program Przeciwdziałania Narkomanii na lata 2017-2020,  Rzeszów 2017,  s. 7 - 15.</w:t>
      </w:r>
    </w:p>
    <w:p w:rsidR="00116BF0" w:rsidRPr="00116BF0" w:rsidRDefault="00116BF0" w:rsidP="00116BF0">
      <w:pPr>
        <w:tabs>
          <w:tab w:val="center" w:pos="4536"/>
          <w:tab w:val="right" w:pos="9072"/>
        </w:tabs>
        <w:spacing w:after="0" w:line="240" w:lineRule="auto"/>
        <w:rPr>
          <w:rFonts w:ascii="Times New Roman" w:eastAsia="Times New Roman" w:hAnsi="Times New Roman" w:cs="Times New Roman"/>
          <w:lang w:eastAsia="pl-PL"/>
        </w:rPr>
      </w:pPr>
      <w:r w:rsidRPr="00116BF0">
        <w:rPr>
          <w:rFonts w:ascii="Times New Roman" w:eastAsia="Times New Roman" w:hAnsi="Times New Roman" w:cs="Times New Roman"/>
          <w:lang w:eastAsia="pl-PL"/>
        </w:rPr>
        <w:t xml:space="preserve">2. Monika Bernat, Regionalny Ośrodek Polityki Społecznej w Rzeszowie, Programy w zakresie przeciwdziałania narkomanii zrealizowane przez organizacje pozarządowe ze środków finansowych Samorządu Województwa Podkarpackiego w 2021 r. (pismo znak: PU.414.12.2022 z 20 lipca 2022 r.), Rzeszów 2022, s.1, 2. </w:t>
      </w:r>
    </w:p>
    <w:p w:rsidR="00116BF0" w:rsidRPr="00116BF0" w:rsidRDefault="00116BF0" w:rsidP="00116BF0">
      <w:pPr>
        <w:tabs>
          <w:tab w:val="center" w:pos="4536"/>
          <w:tab w:val="right" w:pos="9072"/>
        </w:tabs>
        <w:spacing w:after="0" w:line="240" w:lineRule="auto"/>
        <w:rPr>
          <w:rFonts w:ascii="Times New Roman" w:eastAsia="Times New Roman" w:hAnsi="Times New Roman" w:cs="Times New Roman"/>
          <w:lang w:eastAsia="pl-PL"/>
        </w:rPr>
      </w:pPr>
      <w:bookmarkStart w:id="72" w:name="_Hlk22643128"/>
      <w:bookmarkStart w:id="73" w:name="_Hlk81225735"/>
      <w:r w:rsidRPr="00116BF0">
        <w:rPr>
          <w:rFonts w:ascii="Times New Roman" w:eastAsia="Times New Roman" w:hAnsi="Times New Roman" w:cs="Times New Roman"/>
          <w:lang w:eastAsia="pl-PL"/>
        </w:rPr>
        <w:t>3</w:t>
      </w:r>
      <w:bookmarkStart w:id="74" w:name="_Hlk530555156"/>
      <w:bookmarkEnd w:id="72"/>
      <w:r w:rsidRPr="00116BF0">
        <w:rPr>
          <w:rFonts w:ascii="Times New Roman" w:eastAsia="Times New Roman" w:hAnsi="Times New Roman" w:cs="Times New Roman"/>
          <w:lang w:eastAsia="pl-PL"/>
        </w:rPr>
        <w:t>. Ustawa z dnia 17 grudnia 2021 r. o zdrowiu publicznym oraz niektórych innych ustaw (Dz. U. z 2021 r., poz. 2489),</w:t>
      </w:r>
    </w:p>
    <w:bookmarkEnd w:id="73"/>
    <w:p w:rsidR="00116BF0" w:rsidRPr="00116BF0" w:rsidRDefault="00116BF0" w:rsidP="00116BF0">
      <w:pPr>
        <w:tabs>
          <w:tab w:val="left" w:pos="708"/>
          <w:tab w:val="center" w:pos="4536"/>
          <w:tab w:val="right" w:pos="9072"/>
        </w:tabs>
        <w:spacing w:after="0" w:line="240" w:lineRule="auto"/>
        <w:rPr>
          <w:rFonts w:ascii="Times New Roman" w:eastAsia="Times New Roman" w:hAnsi="Times New Roman" w:cs="Times New Roman"/>
          <w:bCs/>
          <w:lang w:eastAsia="pl-PL"/>
        </w:rPr>
      </w:pPr>
      <w:r w:rsidRPr="00116BF0">
        <w:rPr>
          <w:rFonts w:ascii="Times New Roman" w:eastAsia="Times New Roman" w:hAnsi="Times New Roman" w:cs="Times New Roman"/>
          <w:lang w:eastAsia="pl-PL"/>
        </w:rPr>
        <w:t>4. </w:t>
      </w:r>
      <w:bookmarkStart w:id="75" w:name="_Hlk121127792"/>
      <w:r w:rsidRPr="00116BF0">
        <w:rPr>
          <w:rFonts w:ascii="Times New Roman" w:eastAsia="Times New Roman" w:hAnsi="Times New Roman" w:cs="Times New Roman"/>
          <w:lang w:eastAsia="pl-PL"/>
        </w:rPr>
        <w:t>Iwona Karasowska-</w:t>
      </w:r>
      <w:proofErr w:type="spellStart"/>
      <w:r w:rsidRPr="00116BF0">
        <w:rPr>
          <w:rFonts w:ascii="Times New Roman" w:eastAsia="Times New Roman" w:hAnsi="Times New Roman" w:cs="Times New Roman"/>
          <w:lang w:eastAsia="pl-PL"/>
        </w:rPr>
        <w:t>Stepaniak</w:t>
      </w:r>
      <w:proofErr w:type="spellEnd"/>
      <w:r w:rsidRPr="00116BF0">
        <w:rPr>
          <w:rFonts w:ascii="Times New Roman" w:eastAsia="Times New Roman" w:hAnsi="Times New Roman" w:cs="Times New Roman"/>
          <w:lang w:eastAsia="pl-PL"/>
        </w:rPr>
        <w:t xml:space="preserve">, Narodowy Fundusz Zdrowia Podkarpacki Oddział Wojewódzki Wydział Świadczeń Opieki Zdrowotnej. Wydana kwota na leczenie uzależnień w woj. podkarpackim pacjentów z </w:t>
      </w:r>
      <w:proofErr w:type="spellStart"/>
      <w:r w:rsidRPr="00116BF0">
        <w:rPr>
          <w:rFonts w:ascii="Times New Roman" w:eastAsia="Times New Roman" w:hAnsi="Times New Roman" w:cs="Times New Roman"/>
          <w:lang w:eastAsia="pl-PL"/>
        </w:rPr>
        <w:t>rozpoznaniami</w:t>
      </w:r>
      <w:proofErr w:type="spellEnd"/>
      <w:r w:rsidRPr="00116BF0">
        <w:rPr>
          <w:rFonts w:ascii="Times New Roman" w:eastAsia="Times New Roman" w:hAnsi="Times New Roman" w:cs="Times New Roman"/>
          <w:lang w:eastAsia="pl-PL"/>
        </w:rPr>
        <w:t xml:space="preserve"> F 10 - F 19 w 2021 r.</w:t>
      </w:r>
      <w:r w:rsidRPr="00116BF0">
        <w:rPr>
          <w:rFonts w:ascii="Times New Roman" w:eastAsia="Times New Roman" w:hAnsi="Times New Roman" w:cs="Times New Roman"/>
          <w:bCs/>
          <w:lang w:eastAsia="pl-PL"/>
        </w:rPr>
        <w:t>, (pismo znak: WSOZ-KS-SZR.401.153.2022 z 11 lipca 2022 r.), Rzeszów 2022</w:t>
      </w:r>
      <w:bookmarkEnd w:id="75"/>
      <w:r w:rsidRPr="00116BF0">
        <w:rPr>
          <w:rFonts w:ascii="Times New Roman" w:eastAsia="Times New Roman" w:hAnsi="Times New Roman" w:cs="Times New Roman"/>
          <w:bCs/>
          <w:lang w:eastAsia="pl-PL"/>
        </w:rPr>
        <w:t>, s. 1.</w:t>
      </w:r>
    </w:p>
    <w:p w:rsidR="00116BF0" w:rsidRPr="00116BF0" w:rsidRDefault="00116BF0" w:rsidP="00116BF0">
      <w:pPr>
        <w:tabs>
          <w:tab w:val="center" w:pos="4536"/>
          <w:tab w:val="right" w:pos="9072"/>
        </w:tabs>
        <w:spacing w:after="0" w:line="240" w:lineRule="auto"/>
        <w:rPr>
          <w:rFonts w:ascii="Times New Roman" w:eastAsia="Times New Roman" w:hAnsi="Times New Roman" w:cs="Times New Roman"/>
          <w:lang w:eastAsia="pl-PL"/>
        </w:rPr>
      </w:pPr>
    </w:p>
    <w:bookmarkEnd w:id="71"/>
    <w:bookmarkEnd w:id="74"/>
    <w:p w:rsidR="00116BF0" w:rsidRPr="00116BF0" w:rsidRDefault="00116BF0" w:rsidP="00116BF0">
      <w:pPr>
        <w:tabs>
          <w:tab w:val="left" w:pos="708"/>
          <w:tab w:val="center" w:pos="4536"/>
          <w:tab w:val="right" w:pos="9072"/>
        </w:tabs>
        <w:spacing w:after="0" w:line="240" w:lineRule="auto"/>
        <w:jc w:val="both"/>
        <w:rPr>
          <w:rFonts w:ascii="Times New Roman" w:eastAsia="Times New Roman" w:hAnsi="Times New Roman" w:cs="Times New Roman"/>
          <w:b/>
          <w:bCs/>
          <w:sz w:val="28"/>
          <w:szCs w:val="28"/>
          <w:lang w:eastAsia="pl-PL"/>
        </w:rPr>
      </w:pPr>
    </w:p>
    <w:p w:rsidR="00116BF0" w:rsidRPr="00116BF0" w:rsidRDefault="00116BF0" w:rsidP="00116BF0">
      <w:pPr>
        <w:keepNext/>
        <w:widowControl w:val="0"/>
        <w:autoSpaceDE w:val="0"/>
        <w:autoSpaceDN w:val="0"/>
        <w:adjustRightInd w:val="0"/>
        <w:spacing w:before="40" w:after="0" w:line="252" w:lineRule="auto"/>
        <w:outlineLvl w:val="2"/>
        <w:rPr>
          <w:rFonts w:ascii="Times New Roman" w:eastAsia="Times New Roman" w:hAnsi="Times New Roman" w:cs="Times New Roman"/>
          <w:b/>
          <w:bCs/>
          <w:sz w:val="28"/>
          <w:szCs w:val="24"/>
          <w:lang w:eastAsia="pl-PL"/>
        </w:rPr>
      </w:pPr>
      <w:r w:rsidRPr="00116BF0">
        <w:rPr>
          <w:rFonts w:ascii="Times New Roman" w:eastAsia="Times New Roman" w:hAnsi="Times New Roman" w:cs="Times New Roman"/>
          <w:b/>
          <w:bCs/>
          <w:sz w:val="28"/>
          <w:szCs w:val="24"/>
          <w:lang w:eastAsia="pl-PL"/>
        </w:rPr>
        <w:t>2. Ograniczenie popytu</w:t>
      </w:r>
    </w:p>
    <w:p w:rsidR="00116BF0" w:rsidRPr="00116BF0" w:rsidRDefault="00116BF0" w:rsidP="00116BF0">
      <w:pPr>
        <w:tabs>
          <w:tab w:val="left" w:pos="708"/>
          <w:tab w:val="center" w:pos="4536"/>
          <w:tab w:val="right" w:pos="9072"/>
        </w:tabs>
        <w:spacing w:after="0" w:line="240" w:lineRule="auto"/>
        <w:jc w:val="both"/>
        <w:rPr>
          <w:rFonts w:ascii="Times New Roman" w:eastAsia="Times New Roman" w:hAnsi="Times New Roman" w:cs="Times New Roman"/>
          <w:b/>
          <w:bCs/>
          <w:sz w:val="24"/>
          <w:szCs w:val="20"/>
          <w:lang w:eastAsia="pl-PL"/>
        </w:rPr>
      </w:pPr>
    </w:p>
    <w:p w:rsidR="00116BF0" w:rsidRPr="00116BF0" w:rsidRDefault="00116BF0" w:rsidP="00116BF0">
      <w:pPr>
        <w:spacing w:after="120" w:line="360" w:lineRule="auto"/>
        <w:ind w:firstLine="708"/>
        <w:jc w:val="both"/>
        <w:rPr>
          <w:rFonts w:ascii="Times New Roman" w:eastAsia="Times New Roman" w:hAnsi="Times New Roman" w:cs="Times New Roman"/>
          <w:sz w:val="24"/>
          <w:szCs w:val="24"/>
          <w:lang w:eastAsia="pl-PL"/>
        </w:rPr>
      </w:pPr>
      <w:r w:rsidRPr="00116BF0">
        <w:rPr>
          <w:rFonts w:ascii="Times New Roman" w:eastAsia="Times New Roman" w:hAnsi="Times New Roman" w:cs="Times New Roman"/>
          <w:sz w:val="24"/>
          <w:szCs w:val="24"/>
          <w:lang w:eastAsia="pl-PL"/>
        </w:rPr>
        <w:t xml:space="preserve">Na powstrzymanie popytu na narkotyki istotny wpływ mają działania profilaktyczne, lecznicze, rehabilitacyjne, readaptacyjne i te, które ograniczają szkody zdrowotne. Skuteczność działań zapobiegających narkomanii należy poddawać systematycznej ewaluacji. Prowadzenie systematycznej weryfikacji programów profilaktycznych powinno wpływać na ich jakość i skuteczność oddziaływania. </w:t>
      </w:r>
    </w:p>
    <w:p w:rsidR="00116BF0" w:rsidRPr="00116BF0" w:rsidRDefault="00116BF0" w:rsidP="00116BF0">
      <w:pPr>
        <w:tabs>
          <w:tab w:val="left" w:pos="708"/>
          <w:tab w:val="center" w:pos="4536"/>
          <w:tab w:val="right" w:pos="9072"/>
        </w:tabs>
        <w:spacing w:after="0" w:line="240" w:lineRule="auto"/>
        <w:rPr>
          <w:rFonts w:ascii="Times New Roman" w:eastAsia="Times New Roman" w:hAnsi="Times New Roman" w:cs="Times New Roman"/>
          <w:b/>
          <w:bCs/>
          <w:sz w:val="24"/>
          <w:szCs w:val="20"/>
          <w:lang w:eastAsia="pl-PL"/>
        </w:rPr>
      </w:pPr>
    </w:p>
    <w:p w:rsidR="00116BF0" w:rsidRPr="00116BF0" w:rsidRDefault="00116BF0" w:rsidP="00116BF0">
      <w:pPr>
        <w:keepNext/>
        <w:widowControl w:val="0"/>
        <w:autoSpaceDE w:val="0"/>
        <w:autoSpaceDN w:val="0"/>
        <w:adjustRightInd w:val="0"/>
        <w:spacing w:before="40" w:after="0" w:line="252" w:lineRule="auto"/>
        <w:outlineLvl w:val="3"/>
        <w:rPr>
          <w:rFonts w:ascii="Times New Roman" w:eastAsia="Times New Roman" w:hAnsi="Times New Roman" w:cs="Times New Roman"/>
          <w:b/>
          <w:iCs/>
          <w:sz w:val="24"/>
          <w:szCs w:val="24"/>
          <w:lang w:eastAsia="pl-PL"/>
        </w:rPr>
      </w:pPr>
      <w:r w:rsidRPr="00116BF0">
        <w:rPr>
          <w:rFonts w:ascii="Times New Roman" w:eastAsia="Times New Roman" w:hAnsi="Times New Roman" w:cs="Times New Roman"/>
          <w:b/>
          <w:iCs/>
          <w:sz w:val="24"/>
          <w:szCs w:val="24"/>
          <w:lang w:eastAsia="pl-PL"/>
        </w:rPr>
        <w:t>2.1. Profilaktyka</w:t>
      </w:r>
    </w:p>
    <w:p w:rsidR="00116BF0" w:rsidRPr="00116BF0" w:rsidRDefault="00116BF0" w:rsidP="00116BF0">
      <w:pPr>
        <w:tabs>
          <w:tab w:val="left" w:pos="708"/>
          <w:tab w:val="center" w:pos="4536"/>
          <w:tab w:val="right" w:pos="9072"/>
        </w:tabs>
        <w:spacing w:after="0" w:line="240" w:lineRule="auto"/>
        <w:rPr>
          <w:rFonts w:ascii="Times New Roman" w:eastAsia="Times New Roman" w:hAnsi="Times New Roman" w:cs="Times New Roman"/>
          <w:b/>
          <w:bCs/>
          <w:sz w:val="24"/>
          <w:szCs w:val="20"/>
          <w:lang w:eastAsia="pl-PL"/>
        </w:rPr>
      </w:pPr>
    </w:p>
    <w:p w:rsidR="00116BF0" w:rsidRPr="00116BF0" w:rsidRDefault="00116BF0" w:rsidP="00116BF0">
      <w:pPr>
        <w:spacing w:after="0" w:line="360" w:lineRule="auto"/>
        <w:ind w:firstLine="708"/>
        <w:jc w:val="both"/>
        <w:rPr>
          <w:rFonts w:ascii="Times New Roman" w:eastAsia="Times New Roman" w:hAnsi="Times New Roman" w:cs="Times New Roman"/>
          <w:sz w:val="24"/>
          <w:szCs w:val="20"/>
          <w:lang w:eastAsia="pl-PL"/>
        </w:rPr>
      </w:pPr>
      <w:r w:rsidRPr="00116BF0">
        <w:rPr>
          <w:rFonts w:ascii="Times New Roman" w:eastAsia="Times New Roman" w:hAnsi="Times New Roman" w:cs="Times New Roman"/>
          <w:sz w:val="24"/>
          <w:szCs w:val="20"/>
          <w:lang w:eastAsia="pl-PL"/>
        </w:rPr>
        <w:t>Zadaniem  profilaktyki  antynarkotykowej  jest  zapobieganie  narkomanii, co w konsekwencji powinno prowadzić do zmniejszenia popytu na substancje psychoaktywne. Jej celem jest też promowanie alternatywnych interakcji do działań związanych z używaniem środków odurzających. Tą  alternatywą  w  profilaktyce  uzależnień  jest  harmonijny  rozwój osobowości  oznaczający   propagowanie  zdrowego   trybu   życia   w   wymiarze  fizycznym i psychicznym. Działania profilaktyczne dzielimy na uniwersalne, selektywne i wskazujące.</w:t>
      </w:r>
    </w:p>
    <w:p w:rsidR="00116BF0" w:rsidRPr="00116BF0" w:rsidRDefault="00116BF0" w:rsidP="00116BF0">
      <w:pPr>
        <w:spacing w:after="0" w:line="360" w:lineRule="auto"/>
        <w:jc w:val="both"/>
        <w:rPr>
          <w:rFonts w:ascii="Times New Roman" w:eastAsia="Times New Roman" w:hAnsi="Times New Roman" w:cs="Times New Roman"/>
          <w:sz w:val="24"/>
          <w:szCs w:val="20"/>
          <w:vertAlign w:val="superscript"/>
          <w:lang w:eastAsia="pl-PL"/>
        </w:rPr>
      </w:pPr>
      <w:r w:rsidRPr="00116BF0">
        <w:rPr>
          <w:rFonts w:ascii="Times New Roman" w:eastAsia="Times New Roman" w:hAnsi="Times New Roman" w:cs="Times New Roman"/>
          <w:b/>
          <w:sz w:val="24"/>
          <w:szCs w:val="20"/>
          <w:lang w:eastAsia="pl-PL"/>
        </w:rPr>
        <w:t>Profilaktyka uniwersalna</w:t>
      </w:r>
      <w:r w:rsidRPr="00116BF0">
        <w:rPr>
          <w:rFonts w:ascii="Times New Roman" w:eastAsia="Times New Roman" w:hAnsi="Times New Roman" w:cs="Times New Roman"/>
          <w:sz w:val="24"/>
          <w:szCs w:val="20"/>
          <w:lang w:eastAsia="pl-PL"/>
        </w:rPr>
        <w:t xml:space="preserve"> - adresowana jest do grup z przeciętnym ryzykiem używania narkotyków. Interwencje obejmują zasięgiem całe populacje w danym miejscu realizacji, np. szkoła, społeczeństwo. Profilaktyka uniwersalna  ma na celu zapobieganie bądź opóźnianie inicjacji narkotykowej oraz zmniejszanie </w:t>
      </w:r>
      <w:proofErr w:type="spellStart"/>
      <w:r w:rsidRPr="00116BF0">
        <w:rPr>
          <w:rFonts w:ascii="Times New Roman" w:eastAsia="Times New Roman" w:hAnsi="Times New Roman" w:cs="Times New Roman"/>
          <w:sz w:val="24"/>
          <w:szCs w:val="20"/>
          <w:lang w:eastAsia="pl-PL"/>
        </w:rPr>
        <w:t>zachowań</w:t>
      </w:r>
      <w:proofErr w:type="spellEnd"/>
      <w:r w:rsidRPr="00116BF0">
        <w:rPr>
          <w:rFonts w:ascii="Times New Roman" w:eastAsia="Times New Roman" w:hAnsi="Times New Roman" w:cs="Times New Roman"/>
          <w:sz w:val="24"/>
          <w:szCs w:val="20"/>
          <w:lang w:eastAsia="pl-PL"/>
        </w:rPr>
        <w:t xml:space="preserve"> ryzykownych.</w:t>
      </w:r>
      <w:r w:rsidRPr="00116BF0">
        <w:rPr>
          <w:rFonts w:ascii="Times New Roman" w:eastAsia="Times New Roman" w:hAnsi="Times New Roman" w:cs="Times New Roman"/>
          <w:sz w:val="24"/>
          <w:szCs w:val="20"/>
          <w:vertAlign w:val="superscript"/>
          <w:lang w:eastAsia="pl-PL"/>
        </w:rPr>
        <w:t>1</w:t>
      </w:r>
    </w:p>
    <w:p w:rsidR="00116BF0" w:rsidRPr="00116BF0" w:rsidRDefault="00116BF0" w:rsidP="00116BF0">
      <w:pPr>
        <w:spacing w:after="0" w:line="360" w:lineRule="auto"/>
        <w:jc w:val="both"/>
        <w:rPr>
          <w:rFonts w:ascii="Times New Roman" w:eastAsia="Times New Roman" w:hAnsi="Times New Roman" w:cs="Times New Roman"/>
          <w:sz w:val="24"/>
          <w:szCs w:val="20"/>
          <w:vertAlign w:val="superscript"/>
          <w:lang w:eastAsia="pl-PL"/>
        </w:rPr>
      </w:pPr>
      <w:r w:rsidRPr="00116BF0">
        <w:rPr>
          <w:rFonts w:ascii="Times New Roman" w:eastAsia="Times New Roman" w:hAnsi="Times New Roman" w:cs="Times New Roman"/>
          <w:b/>
          <w:sz w:val="24"/>
          <w:szCs w:val="20"/>
          <w:lang w:eastAsia="pl-PL"/>
        </w:rPr>
        <w:t>Profilaktyka selektywna</w:t>
      </w:r>
      <w:r w:rsidRPr="00116BF0">
        <w:rPr>
          <w:rFonts w:ascii="Times New Roman" w:eastAsia="Times New Roman" w:hAnsi="Times New Roman" w:cs="Times New Roman"/>
          <w:sz w:val="24"/>
          <w:szCs w:val="20"/>
          <w:lang w:eastAsia="pl-PL"/>
        </w:rPr>
        <w:t xml:space="preserve"> - obejmuje działania ukierunkowane na osoby ponadprzeciętnie zagrożone używaniem narkotyków z racji ich przynależności do określonej grupy w populacji, np. uczniowie usunięci ze szkoły, młodociani przestępcy, dzieci użytkowników narkotyków, uczestnicy dyskotek.</w:t>
      </w:r>
      <w:r w:rsidRPr="00116BF0">
        <w:rPr>
          <w:rFonts w:ascii="Times New Roman" w:eastAsia="Times New Roman" w:hAnsi="Times New Roman" w:cs="Times New Roman"/>
          <w:sz w:val="24"/>
          <w:szCs w:val="20"/>
          <w:vertAlign w:val="superscript"/>
          <w:lang w:eastAsia="pl-PL"/>
        </w:rPr>
        <w:t>2</w:t>
      </w:r>
    </w:p>
    <w:p w:rsidR="00116BF0" w:rsidRPr="00116BF0" w:rsidRDefault="00116BF0" w:rsidP="00116BF0">
      <w:pPr>
        <w:spacing w:after="0" w:line="360" w:lineRule="auto"/>
        <w:jc w:val="both"/>
        <w:rPr>
          <w:rFonts w:ascii="Times New Roman" w:eastAsia="Times New Roman" w:hAnsi="Times New Roman" w:cs="Times New Roman"/>
          <w:sz w:val="24"/>
          <w:szCs w:val="20"/>
          <w:vertAlign w:val="superscript"/>
          <w:lang w:eastAsia="pl-PL"/>
        </w:rPr>
      </w:pPr>
      <w:r w:rsidRPr="00116BF0">
        <w:rPr>
          <w:rFonts w:ascii="Times New Roman" w:eastAsia="Times New Roman" w:hAnsi="Times New Roman" w:cs="Times New Roman"/>
          <w:b/>
          <w:sz w:val="24"/>
          <w:szCs w:val="20"/>
          <w:lang w:eastAsia="pl-PL"/>
        </w:rPr>
        <w:t>Profilaktyka wskazująca</w:t>
      </w:r>
      <w:r w:rsidRPr="00116BF0">
        <w:rPr>
          <w:rFonts w:ascii="Times New Roman" w:eastAsia="Times New Roman" w:hAnsi="Times New Roman" w:cs="Times New Roman"/>
          <w:sz w:val="24"/>
          <w:szCs w:val="20"/>
          <w:lang w:eastAsia="pl-PL"/>
        </w:rPr>
        <w:t xml:space="preserve"> - skierowana jest do osób o zwiększonym ryzyku szkodliwego używania substancji psychoaktywnych. Profilaktyka obejmuje osoby, które zażywają narkotyki, ale nie są od nich uzależnione w rozumieniu klasyfikacji DSM - IV lub ICD - 10 oraz osoby ze zwiększonym ryzykiem używania w przyszłości środków psychoaktywnych, np. wskutek doświadczeń z dzieciństwa, zaburzeń psychicznych lub zachowania. Profilaktyka wskazująca często polega na zapobieganiu inicjacji narkotykowej, jednak częściej redukuje istniejące używanie oraz zapobiega przejściu do bardziej szkodliwych wzorów używania.</w:t>
      </w:r>
      <w:r w:rsidRPr="00116BF0">
        <w:rPr>
          <w:rFonts w:ascii="Times New Roman" w:eastAsia="Times New Roman" w:hAnsi="Times New Roman" w:cs="Times New Roman"/>
          <w:sz w:val="24"/>
          <w:szCs w:val="20"/>
          <w:vertAlign w:val="superscript"/>
          <w:lang w:eastAsia="pl-PL"/>
        </w:rPr>
        <w:t>3</w:t>
      </w:r>
    </w:p>
    <w:p w:rsidR="00116BF0" w:rsidRPr="00116BF0" w:rsidRDefault="00116BF0" w:rsidP="00116BF0">
      <w:pPr>
        <w:spacing w:after="0" w:line="360" w:lineRule="auto"/>
        <w:ind w:firstLine="708"/>
        <w:jc w:val="both"/>
        <w:rPr>
          <w:rFonts w:ascii="Times New Roman" w:eastAsia="Times New Roman" w:hAnsi="Times New Roman" w:cs="Times New Roman"/>
          <w:sz w:val="24"/>
          <w:szCs w:val="20"/>
          <w:vertAlign w:val="superscript"/>
          <w:lang w:eastAsia="pl-PL"/>
        </w:rPr>
      </w:pPr>
      <w:r w:rsidRPr="00116BF0">
        <w:rPr>
          <w:rFonts w:ascii="Times New Roman" w:eastAsia="Times New Roman" w:hAnsi="Times New Roman" w:cs="Times New Roman"/>
          <w:sz w:val="24"/>
          <w:szCs w:val="20"/>
          <w:lang w:eastAsia="pl-PL"/>
        </w:rPr>
        <w:t>Zadania profilaktyczne wpisane były w strategie bądź  programy jednostek samorządów terytorialnych i różnych instytucji. W województwie wiele samorządów i instytucji udzieliło wsparcia finansowego przede wszystkim dla programów profilaktyki uniwersalnej.</w:t>
      </w:r>
      <w:r w:rsidRPr="00116BF0">
        <w:rPr>
          <w:rFonts w:ascii="Times New Roman" w:eastAsia="Times New Roman" w:hAnsi="Times New Roman" w:cs="Times New Roman"/>
          <w:sz w:val="24"/>
          <w:szCs w:val="20"/>
          <w:vertAlign w:val="superscript"/>
          <w:lang w:eastAsia="pl-PL"/>
        </w:rPr>
        <w:t xml:space="preserve"> </w:t>
      </w:r>
    </w:p>
    <w:p w:rsidR="00116BF0" w:rsidRPr="00116BF0" w:rsidRDefault="00116BF0" w:rsidP="00116BF0">
      <w:pPr>
        <w:spacing w:after="0" w:line="360" w:lineRule="auto"/>
        <w:ind w:firstLine="708"/>
        <w:jc w:val="both"/>
        <w:rPr>
          <w:rFonts w:ascii="Times New Roman" w:eastAsia="Times New Roman" w:hAnsi="Times New Roman" w:cs="Times New Roman"/>
          <w:sz w:val="24"/>
          <w:szCs w:val="20"/>
          <w:lang w:eastAsia="pl-PL"/>
        </w:rPr>
      </w:pPr>
      <w:r w:rsidRPr="00116BF0">
        <w:rPr>
          <w:rFonts w:ascii="Times New Roman" w:eastAsia="Times New Roman" w:hAnsi="Times New Roman" w:cs="Times New Roman"/>
          <w:sz w:val="24"/>
          <w:szCs w:val="20"/>
          <w:lang w:eastAsia="pl-PL"/>
        </w:rPr>
        <w:lastRenderedPageBreak/>
        <w:t>W 2021 r. przy wsparciu finansowym Samorządu Województwa zostało zrealizowanych 6 programów profilaktyki uniwersalnej przeciwdziałania narkomanii, w tym „Archipelag skarbów” - program rekomendowany przez Krajowe Centrum Przeciwdziałania Uzależnieniom w Warszawie. Dane dotyczące zrealizowanych przez samorząd programów profilaktycznych zostały zamieszczone w poniższej tabeli.</w:t>
      </w:r>
    </w:p>
    <w:p w:rsidR="00116BF0" w:rsidRPr="00116BF0" w:rsidRDefault="00116BF0" w:rsidP="00116BF0">
      <w:pPr>
        <w:spacing w:after="120" w:line="240" w:lineRule="auto"/>
        <w:jc w:val="both"/>
        <w:rPr>
          <w:rFonts w:ascii="Times New Roman" w:eastAsia="Times New Roman" w:hAnsi="Times New Roman" w:cs="Times New Roman"/>
          <w:b/>
          <w:lang w:eastAsia="pl-PL"/>
        </w:rPr>
      </w:pPr>
      <w:r w:rsidRPr="00116BF0">
        <w:rPr>
          <w:rFonts w:ascii="Times New Roman" w:eastAsia="Times New Roman" w:hAnsi="Times New Roman" w:cs="Times New Roman"/>
          <w:b/>
          <w:lang w:eastAsia="pl-PL"/>
        </w:rPr>
        <w:br/>
        <w:t>Tabela 4. Zadania w zakresie profilaktyki przeciwdziałania narkomanii zrealizowane przez   organizacje pozarządowe za pośrednictwem Regionalnego Ośrodka Polityki Społecznej w Rzeszowie ze środków finansowych Samorządu Województwa Podkarpackiego w 2021 r.</w:t>
      </w:r>
    </w:p>
    <w:tbl>
      <w:tblPr>
        <w:tblStyle w:val="Tabela-Siatka"/>
        <w:tblW w:w="0" w:type="auto"/>
        <w:tblInd w:w="0" w:type="dxa"/>
        <w:tblLook w:val="04A0" w:firstRow="1" w:lastRow="0" w:firstColumn="1" w:lastColumn="0" w:noHBand="0" w:noVBand="1"/>
      </w:tblPr>
      <w:tblGrid>
        <w:gridCol w:w="570"/>
        <w:gridCol w:w="3228"/>
        <w:gridCol w:w="2124"/>
        <w:gridCol w:w="1603"/>
        <w:gridCol w:w="1537"/>
      </w:tblGrid>
      <w:tr w:rsidR="00116BF0" w:rsidRPr="00116BF0" w:rsidTr="004F69F9">
        <w:tc>
          <w:tcPr>
            <w:tcW w:w="570"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jc w:val="both"/>
              <w:rPr>
                <w:rFonts w:ascii="Times New Roman" w:hAnsi="Times New Roman"/>
                <w:b/>
                <w:bCs/>
                <w:sz w:val="24"/>
                <w:szCs w:val="20"/>
                <w:lang w:eastAsia="pl-PL"/>
              </w:rPr>
            </w:pPr>
            <w:r w:rsidRPr="00116BF0">
              <w:rPr>
                <w:rFonts w:ascii="Times New Roman" w:hAnsi="Times New Roman"/>
                <w:b/>
                <w:bCs/>
                <w:sz w:val="24"/>
                <w:szCs w:val="20"/>
                <w:lang w:eastAsia="pl-PL"/>
              </w:rPr>
              <w:t>Lp.</w:t>
            </w:r>
          </w:p>
        </w:tc>
        <w:tc>
          <w:tcPr>
            <w:tcW w:w="3228"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jc w:val="both"/>
              <w:rPr>
                <w:rFonts w:ascii="Times New Roman" w:hAnsi="Times New Roman"/>
                <w:b/>
                <w:bCs/>
                <w:sz w:val="24"/>
                <w:szCs w:val="20"/>
                <w:lang w:eastAsia="pl-PL"/>
              </w:rPr>
            </w:pPr>
            <w:r w:rsidRPr="00116BF0">
              <w:rPr>
                <w:rFonts w:ascii="Times New Roman" w:hAnsi="Times New Roman"/>
                <w:b/>
                <w:bCs/>
                <w:sz w:val="24"/>
                <w:szCs w:val="20"/>
                <w:lang w:eastAsia="pl-PL"/>
              </w:rPr>
              <w:t>Nazwa programu profilaktyki uniwersalnej</w:t>
            </w:r>
          </w:p>
        </w:tc>
        <w:tc>
          <w:tcPr>
            <w:tcW w:w="2124"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jc w:val="both"/>
              <w:rPr>
                <w:rFonts w:ascii="Times New Roman" w:hAnsi="Times New Roman"/>
                <w:b/>
                <w:bCs/>
                <w:sz w:val="24"/>
                <w:szCs w:val="20"/>
                <w:lang w:eastAsia="pl-PL"/>
              </w:rPr>
            </w:pPr>
            <w:r w:rsidRPr="00116BF0">
              <w:rPr>
                <w:rFonts w:ascii="Times New Roman" w:hAnsi="Times New Roman"/>
                <w:b/>
                <w:bCs/>
                <w:sz w:val="24"/>
                <w:szCs w:val="20"/>
                <w:lang w:eastAsia="pl-PL"/>
              </w:rPr>
              <w:t>Realizator</w:t>
            </w:r>
          </w:p>
        </w:tc>
        <w:tc>
          <w:tcPr>
            <w:tcW w:w="1603"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jc w:val="both"/>
              <w:rPr>
                <w:rFonts w:ascii="Times New Roman" w:hAnsi="Times New Roman"/>
                <w:b/>
                <w:bCs/>
                <w:sz w:val="24"/>
                <w:szCs w:val="20"/>
                <w:lang w:eastAsia="pl-PL"/>
              </w:rPr>
            </w:pPr>
            <w:r w:rsidRPr="00116BF0">
              <w:rPr>
                <w:rFonts w:ascii="Times New Roman" w:hAnsi="Times New Roman"/>
                <w:b/>
                <w:bCs/>
                <w:sz w:val="24"/>
                <w:szCs w:val="20"/>
                <w:lang w:eastAsia="pl-PL"/>
              </w:rPr>
              <w:t>Liczba uczestnicząca w programie</w:t>
            </w:r>
          </w:p>
        </w:tc>
        <w:tc>
          <w:tcPr>
            <w:tcW w:w="1537"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jc w:val="both"/>
              <w:rPr>
                <w:rFonts w:ascii="Times New Roman" w:hAnsi="Times New Roman"/>
                <w:b/>
                <w:bCs/>
                <w:sz w:val="24"/>
                <w:szCs w:val="20"/>
                <w:lang w:eastAsia="pl-PL"/>
              </w:rPr>
            </w:pPr>
            <w:r w:rsidRPr="00116BF0">
              <w:rPr>
                <w:rFonts w:ascii="Times New Roman" w:hAnsi="Times New Roman"/>
                <w:b/>
                <w:bCs/>
                <w:sz w:val="24"/>
                <w:szCs w:val="20"/>
                <w:lang w:eastAsia="pl-PL"/>
              </w:rPr>
              <w:t>Kwota</w:t>
            </w:r>
          </w:p>
        </w:tc>
      </w:tr>
      <w:tr w:rsidR="00116BF0" w:rsidRPr="00116BF0" w:rsidTr="004F69F9">
        <w:tc>
          <w:tcPr>
            <w:tcW w:w="570"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jc w:val="both"/>
              <w:rPr>
                <w:rFonts w:ascii="Times New Roman" w:hAnsi="Times New Roman"/>
                <w:sz w:val="24"/>
                <w:szCs w:val="20"/>
                <w:lang w:eastAsia="pl-PL"/>
              </w:rPr>
            </w:pPr>
            <w:r w:rsidRPr="00116BF0">
              <w:rPr>
                <w:rFonts w:ascii="Times New Roman" w:hAnsi="Times New Roman"/>
                <w:sz w:val="24"/>
                <w:szCs w:val="20"/>
                <w:lang w:eastAsia="pl-PL"/>
              </w:rPr>
              <w:t>1.</w:t>
            </w:r>
          </w:p>
        </w:tc>
        <w:tc>
          <w:tcPr>
            <w:tcW w:w="3228"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jc w:val="both"/>
              <w:rPr>
                <w:rFonts w:ascii="Times New Roman" w:hAnsi="Times New Roman"/>
                <w:sz w:val="24"/>
                <w:szCs w:val="20"/>
                <w:lang w:eastAsia="pl-PL"/>
              </w:rPr>
            </w:pPr>
            <w:r w:rsidRPr="00116BF0">
              <w:rPr>
                <w:rFonts w:ascii="Times New Roman" w:hAnsi="Times New Roman"/>
                <w:sz w:val="24"/>
                <w:szCs w:val="20"/>
                <w:lang w:eastAsia="pl-PL"/>
              </w:rPr>
              <w:t>„Nasze granice i możliwości - edycja 2021.”</w:t>
            </w:r>
          </w:p>
        </w:tc>
        <w:tc>
          <w:tcPr>
            <w:tcW w:w="2124" w:type="dxa"/>
            <w:tcBorders>
              <w:top w:val="single" w:sz="4" w:space="0" w:color="auto"/>
              <w:left w:val="single" w:sz="4" w:space="0" w:color="auto"/>
              <w:bottom w:val="single" w:sz="4" w:space="0" w:color="auto"/>
              <w:right w:val="single" w:sz="4" w:space="0" w:color="auto"/>
            </w:tcBorders>
          </w:tcPr>
          <w:p w:rsidR="00116BF0" w:rsidRPr="00116BF0" w:rsidRDefault="00116BF0" w:rsidP="00116BF0">
            <w:pPr>
              <w:jc w:val="both"/>
              <w:rPr>
                <w:rFonts w:ascii="Times New Roman" w:hAnsi="Times New Roman"/>
                <w:sz w:val="24"/>
                <w:szCs w:val="20"/>
                <w:lang w:eastAsia="pl-PL"/>
              </w:rPr>
            </w:pPr>
            <w:r w:rsidRPr="00116BF0">
              <w:rPr>
                <w:rFonts w:ascii="Times New Roman" w:hAnsi="Times New Roman"/>
                <w:sz w:val="24"/>
                <w:szCs w:val="20"/>
                <w:lang w:eastAsia="pl-PL"/>
              </w:rPr>
              <w:t>Stowarzyszenie „POMOC” ul. PCK 2/10</w:t>
            </w:r>
          </w:p>
          <w:p w:rsidR="00116BF0" w:rsidRPr="00116BF0" w:rsidRDefault="00116BF0" w:rsidP="00116BF0">
            <w:pPr>
              <w:jc w:val="both"/>
              <w:rPr>
                <w:rFonts w:ascii="Times New Roman" w:hAnsi="Times New Roman"/>
                <w:sz w:val="24"/>
                <w:szCs w:val="20"/>
                <w:lang w:eastAsia="pl-PL"/>
              </w:rPr>
            </w:pPr>
            <w:r w:rsidRPr="00116BF0">
              <w:rPr>
                <w:rFonts w:ascii="Times New Roman" w:hAnsi="Times New Roman"/>
                <w:sz w:val="24"/>
                <w:szCs w:val="20"/>
                <w:lang w:eastAsia="pl-PL"/>
              </w:rPr>
              <w:t>35-060 Rzeszów</w:t>
            </w:r>
          </w:p>
          <w:p w:rsidR="00116BF0" w:rsidRPr="00116BF0" w:rsidRDefault="00116BF0" w:rsidP="00116BF0">
            <w:pPr>
              <w:jc w:val="both"/>
              <w:rPr>
                <w:rFonts w:ascii="Times New Roman" w:hAnsi="Times New Roman"/>
                <w:sz w:val="24"/>
                <w:szCs w:val="20"/>
                <w:lang w:eastAsia="pl-PL"/>
              </w:rPr>
            </w:pPr>
          </w:p>
        </w:tc>
        <w:tc>
          <w:tcPr>
            <w:tcW w:w="1603"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jc w:val="both"/>
              <w:rPr>
                <w:rFonts w:ascii="Times New Roman" w:hAnsi="Times New Roman"/>
                <w:sz w:val="24"/>
                <w:szCs w:val="20"/>
                <w:lang w:eastAsia="pl-PL"/>
              </w:rPr>
            </w:pPr>
            <w:r w:rsidRPr="00116BF0">
              <w:rPr>
                <w:rFonts w:ascii="Times New Roman" w:hAnsi="Times New Roman"/>
                <w:sz w:val="24"/>
                <w:szCs w:val="20"/>
                <w:lang w:eastAsia="pl-PL"/>
              </w:rPr>
              <w:t>1 653 osoby</w:t>
            </w:r>
          </w:p>
        </w:tc>
        <w:tc>
          <w:tcPr>
            <w:tcW w:w="1537"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jc w:val="both"/>
              <w:rPr>
                <w:rFonts w:ascii="Times New Roman" w:hAnsi="Times New Roman"/>
                <w:sz w:val="24"/>
                <w:szCs w:val="20"/>
                <w:lang w:eastAsia="pl-PL"/>
              </w:rPr>
            </w:pPr>
            <w:r w:rsidRPr="00116BF0">
              <w:rPr>
                <w:rFonts w:ascii="Times New Roman" w:hAnsi="Times New Roman"/>
                <w:sz w:val="24"/>
                <w:szCs w:val="20"/>
                <w:lang w:eastAsia="pl-PL"/>
              </w:rPr>
              <w:t>13 280 zł</w:t>
            </w:r>
          </w:p>
        </w:tc>
      </w:tr>
      <w:tr w:rsidR="00116BF0" w:rsidRPr="00116BF0" w:rsidTr="004F69F9">
        <w:tc>
          <w:tcPr>
            <w:tcW w:w="570"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jc w:val="both"/>
              <w:rPr>
                <w:rFonts w:ascii="Times New Roman" w:hAnsi="Times New Roman"/>
                <w:sz w:val="24"/>
                <w:szCs w:val="20"/>
                <w:lang w:eastAsia="pl-PL"/>
              </w:rPr>
            </w:pPr>
            <w:r w:rsidRPr="00116BF0">
              <w:rPr>
                <w:rFonts w:ascii="Times New Roman" w:hAnsi="Times New Roman"/>
                <w:sz w:val="24"/>
                <w:szCs w:val="20"/>
                <w:lang w:eastAsia="pl-PL"/>
              </w:rPr>
              <w:t>2.</w:t>
            </w:r>
          </w:p>
        </w:tc>
        <w:tc>
          <w:tcPr>
            <w:tcW w:w="3228" w:type="dxa"/>
            <w:tcBorders>
              <w:top w:val="single" w:sz="4" w:space="0" w:color="auto"/>
              <w:left w:val="single" w:sz="4" w:space="0" w:color="auto"/>
              <w:bottom w:val="single" w:sz="4" w:space="0" w:color="auto"/>
              <w:right w:val="single" w:sz="4" w:space="0" w:color="auto"/>
            </w:tcBorders>
          </w:tcPr>
          <w:p w:rsidR="00116BF0" w:rsidRPr="00116BF0" w:rsidRDefault="00116BF0" w:rsidP="00116BF0">
            <w:pPr>
              <w:jc w:val="both"/>
              <w:rPr>
                <w:rFonts w:ascii="Times New Roman" w:hAnsi="Times New Roman"/>
                <w:sz w:val="24"/>
                <w:szCs w:val="20"/>
                <w:lang w:eastAsia="pl-PL"/>
              </w:rPr>
            </w:pPr>
            <w:r w:rsidRPr="00116BF0">
              <w:rPr>
                <w:rFonts w:ascii="Times New Roman" w:hAnsi="Times New Roman"/>
                <w:sz w:val="24"/>
                <w:szCs w:val="20"/>
                <w:lang w:eastAsia="pl-PL"/>
              </w:rPr>
              <w:t>„Narkomania - naiwną próbą ucieczki od problemów.”</w:t>
            </w:r>
          </w:p>
          <w:p w:rsidR="00116BF0" w:rsidRPr="00116BF0" w:rsidRDefault="00116BF0" w:rsidP="00116BF0">
            <w:pPr>
              <w:jc w:val="both"/>
              <w:rPr>
                <w:rFonts w:ascii="Times New Roman" w:hAnsi="Times New Roman"/>
                <w:sz w:val="24"/>
                <w:szCs w:val="20"/>
                <w:lang w:eastAsia="pl-PL"/>
              </w:rPr>
            </w:pPr>
          </w:p>
        </w:tc>
        <w:tc>
          <w:tcPr>
            <w:tcW w:w="2124"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jc w:val="both"/>
              <w:rPr>
                <w:rFonts w:ascii="Times New Roman" w:hAnsi="Times New Roman"/>
                <w:sz w:val="24"/>
                <w:szCs w:val="20"/>
                <w:lang w:eastAsia="pl-PL"/>
              </w:rPr>
            </w:pPr>
            <w:r w:rsidRPr="00116BF0">
              <w:rPr>
                <w:rFonts w:ascii="Times New Roman" w:hAnsi="Times New Roman"/>
                <w:sz w:val="24"/>
                <w:szCs w:val="20"/>
                <w:lang w:eastAsia="pl-PL"/>
              </w:rPr>
              <w:t xml:space="preserve">Ruch Apostolstwa Młodzieży Archidiecezji Przemyskiej - Publiczne Stowarzyszenie Wiernych Kościoła Katolickiego ul. Fredry 5/7 </w:t>
            </w:r>
            <w:r w:rsidRPr="00116BF0">
              <w:rPr>
                <w:rFonts w:ascii="Times New Roman" w:hAnsi="Times New Roman"/>
                <w:sz w:val="24"/>
                <w:szCs w:val="20"/>
                <w:lang w:eastAsia="pl-PL"/>
              </w:rPr>
              <w:br/>
              <w:t>37-700 Przemyśl</w:t>
            </w:r>
          </w:p>
        </w:tc>
        <w:tc>
          <w:tcPr>
            <w:tcW w:w="1603"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jc w:val="both"/>
              <w:rPr>
                <w:rFonts w:ascii="Times New Roman" w:hAnsi="Times New Roman"/>
                <w:sz w:val="24"/>
                <w:szCs w:val="20"/>
                <w:lang w:eastAsia="pl-PL"/>
              </w:rPr>
            </w:pPr>
            <w:r w:rsidRPr="00116BF0">
              <w:rPr>
                <w:rFonts w:ascii="Times New Roman" w:hAnsi="Times New Roman"/>
                <w:sz w:val="24"/>
                <w:szCs w:val="20"/>
                <w:lang w:eastAsia="pl-PL"/>
              </w:rPr>
              <w:t>385 osób</w:t>
            </w:r>
          </w:p>
        </w:tc>
        <w:tc>
          <w:tcPr>
            <w:tcW w:w="1537"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jc w:val="both"/>
              <w:rPr>
                <w:rFonts w:ascii="Times New Roman" w:hAnsi="Times New Roman"/>
                <w:sz w:val="24"/>
                <w:szCs w:val="20"/>
                <w:lang w:eastAsia="pl-PL"/>
              </w:rPr>
            </w:pPr>
            <w:r w:rsidRPr="00116BF0">
              <w:rPr>
                <w:rFonts w:ascii="Times New Roman" w:hAnsi="Times New Roman"/>
                <w:sz w:val="24"/>
                <w:szCs w:val="20"/>
                <w:lang w:eastAsia="pl-PL"/>
              </w:rPr>
              <w:t>20 000 zł</w:t>
            </w:r>
          </w:p>
        </w:tc>
      </w:tr>
      <w:tr w:rsidR="00116BF0" w:rsidRPr="00116BF0" w:rsidTr="004F69F9">
        <w:tc>
          <w:tcPr>
            <w:tcW w:w="570"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jc w:val="both"/>
              <w:rPr>
                <w:rFonts w:ascii="Times New Roman" w:hAnsi="Times New Roman"/>
                <w:sz w:val="24"/>
                <w:szCs w:val="20"/>
                <w:lang w:eastAsia="pl-PL"/>
              </w:rPr>
            </w:pPr>
            <w:r w:rsidRPr="00116BF0">
              <w:rPr>
                <w:rFonts w:ascii="Times New Roman" w:hAnsi="Times New Roman"/>
                <w:sz w:val="24"/>
                <w:szCs w:val="20"/>
                <w:lang w:eastAsia="pl-PL"/>
              </w:rPr>
              <w:t>3.</w:t>
            </w:r>
          </w:p>
        </w:tc>
        <w:tc>
          <w:tcPr>
            <w:tcW w:w="3228"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jc w:val="both"/>
              <w:rPr>
                <w:rFonts w:ascii="Times New Roman" w:hAnsi="Times New Roman"/>
                <w:sz w:val="24"/>
                <w:szCs w:val="20"/>
                <w:lang w:eastAsia="pl-PL"/>
              </w:rPr>
            </w:pPr>
            <w:r w:rsidRPr="00116BF0">
              <w:rPr>
                <w:rFonts w:ascii="Times New Roman" w:hAnsi="Times New Roman"/>
                <w:sz w:val="24"/>
                <w:szCs w:val="20"/>
                <w:lang w:eastAsia="pl-PL"/>
              </w:rPr>
              <w:t>„Wakacyjny wypoczynek bez dopingu i używek.”</w:t>
            </w:r>
          </w:p>
        </w:tc>
        <w:tc>
          <w:tcPr>
            <w:tcW w:w="2124"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jc w:val="both"/>
              <w:rPr>
                <w:rFonts w:ascii="Times New Roman" w:hAnsi="Times New Roman"/>
                <w:sz w:val="24"/>
                <w:szCs w:val="20"/>
                <w:lang w:eastAsia="pl-PL"/>
              </w:rPr>
            </w:pPr>
            <w:r w:rsidRPr="00116BF0">
              <w:rPr>
                <w:rFonts w:ascii="Times New Roman" w:hAnsi="Times New Roman"/>
                <w:sz w:val="24"/>
                <w:szCs w:val="20"/>
                <w:lang w:eastAsia="pl-PL"/>
              </w:rPr>
              <w:t xml:space="preserve">Katolickie Stowarzyszenie Młodzieży Diecezji Rzeszowskiej ul. Dębicka 62 </w:t>
            </w:r>
            <w:r w:rsidRPr="00116BF0">
              <w:rPr>
                <w:rFonts w:ascii="Times New Roman" w:hAnsi="Times New Roman"/>
                <w:sz w:val="24"/>
                <w:szCs w:val="20"/>
                <w:lang w:eastAsia="pl-PL"/>
              </w:rPr>
              <w:br/>
              <w:t>35-503 Rzeszów</w:t>
            </w:r>
          </w:p>
        </w:tc>
        <w:tc>
          <w:tcPr>
            <w:tcW w:w="1603"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jc w:val="both"/>
              <w:rPr>
                <w:rFonts w:ascii="Times New Roman" w:hAnsi="Times New Roman"/>
                <w:sz w:val="24"/>
                <w:szCs w:val="20"/>
                <w:lang w:eastAsia="pl-PL"/>
              </w:rPr>
            </w:pPr>
            <w:r w:rsidRPr="00116BF0">
              <w:rPr>
                <w:rFonts w:ascii="Times New Roman" w:hAnsi="Times New Roman"/>
                <w:sz w:val="24"/>
                <w:szCs w:val="20"/>
                <w:lang w:eastAsia="pl-PL"/>
              </w:rPr>
              <w:t>40 osób</w:t>
            </w:r>
          </w:p>
        </w:tc>
        <w:tc>
          <w:tcPr>
            <w:tcW w:w="1537"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jc w:val="both"/>
              <w:rPr>
                <w:rFonts w:ascii="Times New Roman" w:hAnsi="Times New Roman"/>
                <w:sz w:val="24"/>
                <w:szCs w:val="20"/>
                <w:lang w:eastAsia="pl-PL"/>
              </w:rPr>
            </w:pPr>
            <w:r w:rsidRPr="00116BF0">
              <w:rPr>
                <w:rFonts w:ascii="Times New Roman" w:hAnsi="Times New Roman"/>
                <w:sz w:val="24"/>
                <w:szCs w:val="20"/>
                <w:lang w:eastAsia="pl-PL"/>
              </w:rPr>
              <w:t>18 000 zł</w:t>
            </w:r>
          </w:p>
        </w:tc>
      </w:tr>
      <w:tr w:rsidR="00116BF0" w:rsidRPr="00116BF0" w:rsidTr="004F69F9">
        <w:tc>
          <w:tcPr>
            <w:tcW w:w="570"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jc w:val="both"/>
              <w:rPr>
                <w:rFonts w:ascii="Times New Roman" w:hAnsi="Times New Roman"/>
                <w:sz w:val="24"/>
                <w:szCs w:val="20"/>
                <w:lang w:eastAsia="pl-PL"/>
              </w:rPr>
            </w:pPr>
            <w:r w:rsidRPr="00116BF0">
              <w:rPr>
                <w:rFonts w:ascii="Times New Roman" w:hAnsi="Times New Roman"/>
                <w:sz w:val="24"/>
                <w:szCs w:val="20"/>
                <w:lang w:eastAsia="pl-PL"/>
              </w:rPr>
              <w:t>4.</w:t>
            </w:r>
          </w:p>
        </w:tc>
        <w:tc>
          <w:tcPr>
            <w:tcW w:w="3228"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jc w:val="both"/>
              <w:rPr>
                <w:rFonts w:ascii="Times New Roman" w:hAnsi="Times New Roman"/>
                <w:sz w:val="24"/>
                <w:szCs w:val="20"/>
                <w:lang w:eastAsia="pl-PL"/>
              </w:rPr>
            </w:pPr>
            <w:r w:rsidRPr="00116BF0">
              <w:rPr>
                <w:rFonts w:ascii="Times New Roman" w:hAnsi="Times New Roman"/>
                <w:sz w:val="24"/>
                <w:szCs w:val="20"/>
                <w:lang w:eastAsia="pl-PL"/>
              </w:rPr>
              <w:t>„Żyję twórczo bez używek.”</w:t>
            </w:r>
          </w:p>
        </w:tc>
        <w:tc>
          <w:tcPr>
            <w:tcW w:w="2124"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rPr>
                <w:rFonts w:ascii="Times New Roman" w:hAnsi="Times New Roman"/>
                <w:sz w:val="24"/>
                <w:szCs w:val="20"/>
                <w:lang w:eastAsia="pl-PL"/>
              </w:rPr>
            </w:pPr>
            <w:r w:rsidRPr="00116BF0">
              <w:rPr>
                <w:rFonts w:ascii="Times New Roman" w:hAnsi="Times New Roman"/>
                <w:sz w:val="24"/>
                <w:szCs w:val="20"/>
                <w:lang w:eastAsia="pl-PL"/>
              </w:rPr>
              <w:t>Fundacja Pomocy Młodzieży im. Św. Jana Pawła II „WZRASTANIE” ul. Kasztanowa 1</w:t>
            </w:r>
          </w:p>
          <w:p w:rsidR="00116BF0" w:rsidRPr="00116BF0" w:rsidRDefault="00116BF0" w:rsidP="00116BF0">
            <w:pPr>
              <w:jc w:val="both"/>
              <w:rPr>
                <w:rFonts w:ascii="Times New Roman" w:hAnsi="Times New Roman"/>
                <w:sz w:val="24"/>
                <w:szCs w:val="20"/>
                <w:lang w:eastAsia="pl-PL"/>
              </w:rPr>
            </w:pPr>
            <w:r w:rsidRPr="00116BF0">
              <w:rPr>
                <w:rFonts w:ascii="Times New Roman" w:hAnsi="Times New Roman"/>
                <w:sz w:val="24"/>
                <w:szCs w:val="20"/>
                <w:lang w:eastAsia="pl-PL"/>
              </w:rPr>
              <w:t xml:space="preserve">37-200 Przeworsk Oddział w Rzeszowie Świetlica Profilaktyczno-Wychowawcza </w:t>
            </w:r>
            <w:proofErr w:type="spellStart"/>
            <w:r w:rsidRPr="00116BF0">
              <w:rPr>
                <w:rFonts w:ascii="Times New Roman" w:hAnsi="Times New Roman"/>
                <w:sz w:val="24"/>
                <w:szCs w:val="20"/>
                <w:lang w:eastAsia="pl-PL"/>
              </w:rPr>
              <w:t>ul.Hoffmanowej</w:t>
            </w:r>
            <w:proofErr w:type="spellEnd"/>
            <w:r w:rsidRPr="00116BF0">
              <w:rPr>
                <w:rFonts w:ascii="Times New Roman" w:hAnsi="Times New Roman"/>
                <w:sz w:val="24"/>
                <w:szCs w:val="20"/>
                <w:lang w:eastAsia="pl-PL"/>
              </w:rPr>
              <w:t xml:space="preserve"> 23 35-016 Rzeszów</w:t>
            </w:r>
          </w:p>
        </w:tc>
        <w:tc>
          <w:tcPr>
            <w:tcW w:w="1603"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jc w:val="both"/>
              <w:rPr>
                <w:rFonts w:ascii="Times New Roman" w:hAnsi="Times New Roman"/>
                <w:sz w:val="24"/>
                <w:szCs w:val="20"/>
                <w:lang w:eastAsia="pl-PL"/>
              </w:rPr>
            </w:pPr>
            <w:r w:rsidRPr="00116BF0">
              <w:rPr>
                <w:rFonts w:ascii="Times New Roman" w:hAnsi="Times New Roman"/>
                <w:sz w:val="24"/>
                <w:szCs w:val="20"/>
                <w:lang w:eastAsia="pl-PL"/>
              </w:rPr>
              <w:t>80 osób</w:t>
            </w:r>
          </w:p>
        </w:tc>
        <w:tc>
          <w:tcPr>
            <w:tcW w:w="1537"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jc w:val="both"/>
              <w:rPr>
                <w:rFonts w:ascii="Times New Roman" w:hAnsi="Times New Roman"/>
                <w:sz w:val="24"/>
                <w:szCs w:val="20"/>
                <w:lang w:eastAsia="pl-PL"/>
              </w:rPr>
            </w:pPr>
            <w:r w:rsidRPr="00116BF0">
              <w:rPr>
                <w:rFonts w:ascii="Times New Roman" w:hAnsi="Times New Roman"/>
                <w:sz w:val="24"/>
                <w:szCs w:val="20"/>
                <w:lang w:eastAsia="pl-PL"/>
              </w:rPr>
              <w:t>20 000 zł</w:t>
            </w:r>
          </w:p>
        </w:tc>
      </w:tr>
      <w:tr w:rsidR="00116BF0" w:rsidRPr="00116BF0" w:rsidTr="004F69F9">
        <w:tc>
          <w:tcPr>
            <w:tcW w:w="570"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jc w:val="both"/>
              <w:rPr>
                <w:rFonts w:ascii="Times New Roman" w:hAnsi="Times New Roman"/>
                <w:sz w:val="24"/>
                <w:szCs w:val="20"/>
                <w:lang w:eastAsia="pl-PL"/>
              </w:rPr>
            </w:pPr>
            <w:r w:rsidRPr="00116BF0">
              <w:rPr>
                <w:rFonts w:ascii="Times New Roman" w:hAnsi="Times New Roman"/>
                <w:sz w:val="24"/>
                <w:szCs w:val="20"/>
                <w:lang w:eastAsia="pl-PL"/>
              </w:rPr>
              <w:lastRenderedPageBreak/>
              <w:t>5.</w:t>
            </w:r>
          </w:p>
        </w:tc>
        <w:tc>
          <w:tcPr>
            <w:tcW w:w="3228"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rPr>
                <w:rFonts w:ascii="Times New Roman" w:hAnsi="Times New Roman"/>
                <w:sz w:val="24"/>
                <w:szCs w:val="20"/>
                <w:lang w:eastAsia="pl-PL"/>
              </w:rPr>
            </w:pPr>
            <w:r w:rsidRPr="00116BF0">
              <w:rPr>
                <w:rFonts w:ascii="Times New Roman" w:hAnsi="Times New Roman"/>
                <w:sz w:val="24"/>
                <w:szCs w:val="20"/>
                <w:lang w:eastAsia="pl-PL"/>
              </w:rPr>
              <w:t>„W uzależnienia nie wpadamy na zdrowy styl życia stawiamy!” – III edycja. Program profilaktyki uzależnień wśród dzieci i młodzieży.</w:t>
            </w:r>
          </w:p>
        </w:tc>
        <w:tc>
          <w:tcPr>
            <w:tcW w:w="2124"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rPr>
                <w:rFonts w:ascii="Times New Roman" w:hAnsi="Times New Roman"/>
                <w:sz w:val="24"/>
                <w:szCs w:val="20"/>
                <w:lang w:eastAsia="pl-PL"/>
              </w:rPr>
            </w:pPr>
            <w:r w:rsidRPr="00116BF0">
              <w:rPr>
                <w:rFonts w:ascii="Times New Roman" w:hAnsi="Times New Roman"/>
                <w:sz w:val="24"/>
                <w:szCs w:val="20"/>
                <w:lang w:eastAsia="pl-PL"/>
              </w:rPr>
              <w:t xml:space="preserve">Fundacja na Rzecz Psychoprofilaktyki Społecznej PRO-FIL ul. Unii Lubelskiej 6/8 </w:t>
            </w:r>
            <w:r w:rsidRPr="00116BF0">
              <w:rPr>
                <w:rFonts w:ascii="Times New Roman" w:hAnsi="Times New Roman"/>
                <w:sz w:val="24"/>
                <w:szCs w:val="20"/>
                <w:lang w:eastAsia="pl-PL"/>
              </w:rPr>
              <w:br/>
              <w:t xml:space="preserve">35-016 Rzeszów oraz </w:t>
            </w:r>
            <w:r w:rsidRPr="00116BF0">
              <w:rPr>
                <w:rFonts w:ascii="Times New Roman" w:hAnsi="Times New Roman"/>
                <w:sz w:val="24"/>
                <w:szCs w:val="20"/>
                <w:lang w:eastAsia="pl-PL"/>
              </w:rPr>
              <w:br/>
            </w:r>
            <w:r w:rsidRPr="00116BF0">
              <w:rPr>
                <w:rFonts w:ascii="Times New Roman" w:hAnsi="Times New Roman"/>
                <w:sz w:val="24"/>
                <w:szCs w:val="20"/>
                <w:lang w:eastAsia="pl-PL"/>
              </w:rPr>
              <w:br/>
              <w:t xml:space="preserve">Stowarzyszenie Inspiracji </w:t>
            </w:r>
            <w:r w:rsidRPr="00116BF0">
              <w:rPr>
                <w:rFonts w:ascii="Times New Roman" w:hAnsi="Times New Roman"/>
                <w:sz w:val="24"/>
                <w:szCs w:val="20"/>
                <w:lang w:eastAsia="pl-PL"/>
              </w:rPr>
              <w:br/>
              <w:t>i Rozwoju PERSPEKTYWA ul. płk. Kazimierza Iranka-</w:t>
            </w:r>
            <w:proofErr w:type="spellStart"/>
            <w:r w:rsidRPr="00116BF0">
              <w:rPr>
                <w:rFonts w:ascii="Times New Roman" w:hAnsi="Times New Roman"/>
                <w:sz w:val="24"/>
                <w:szCs w:val="20"/>
                <w:lang w:eastAsia="pl-PL"/>
              </w:rPr>
              <w:t>Osmeckiego</w:t>
            </w:r>
            <w:proofErr w:type="spellEnd"/>
            <w:r w:rsidRPr="00116BF0">
              <w:rPr>
                <w:rFonts w:ascii="Times New Roman" w:hAnsi="Times New Roman"/>
                <w:sz w:val="24"/>
                <w:szCs w:val="20"/>
                <w:lang w:eastAsia="pl-PL"/>
              </w:rPr>
              <w:t xml:space="preserve"> 13/2 </w:t>
            </w:r>
            <w:r w:rsidRPr="00116BF0">
              <w:rPr>
                <w:rFonts w:ascii="Times New Roman" w:hAnsi="Times New Roman"/>
                <w:sz w:val="24"/>
                <w:szCs w:val="20"/>
                <w:lang w:eastAsia="pl-PL"/>
              </w:rPr>
              <w:br/>
              <w:t>35-506 Rzeszów (oferta wspólna)</w:t>
            </w:r>
          </w:p>
        </w:tc>
        <w:tc>
          <w:tcPr>
            <w:tcW w:w="1603"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jc w:val="both"/>
              <w:rPr>
                <w:rFonts w:ascii="Times New Roman" w:hAnsi="Times New Roman"/>
                <w:sz w:val="24"/>
                <w:szCs w:val="20"/>
                <w:lang w:eastAsia="pl-PL"/>
              </w:rPr>
            </w:pPr>
            <w:r w:rsidRPr="00116BF0">
              <w:rPr>
                <w:rFonts w:ascii="Times New Roman" w:hAnsi="Times New Roman"/>
                <w:sz w:val="24"/>
                <w:szCs w:val="20"/>
                <w:lang w:eastAsia="pl-PL"/>
              </w:rPr>
              <w:t>968 osób</w:t>
            </w:r>
          </w:p>
        </w:tc>
        <w:tc>
          <w:tcPr>
            <w:tcW w:w="1537"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jc w:val="both"/>
              <w:rPr>
                <w:rFonts w:ascii="Times New Roman" w:hAnsi="Times New Roman"/>
                <w:sz w:val="24"/>
                <w:szCs w:val="20"/>
                <w:lang w:eastAsia="pl-PL"/>
              </w:rPr>
            </w:pPr>
            <w:r w:rsidRPr="00116BF0">
              <w:rPr>
                <w:rFonts w:ascii="Times New Roman" w:hAnsi="Times New Roman"/>
                <w:sz w:val="24"/>
                <w:szCs w:val="20"/>
                <w:lang w:eastAsia="pl-PL"/>
              </w:rPr>
              <w:t>20 000 zł</w:t>
            </w:r>
          </w:p>
        </w:tc>
      </w:tr>
      <w:tr w:rsidR="00116BF0" w:rsidRPr="00116BF0" w:rsidTr="004F69F9">
        <w:tc>
          <w:tcPr>
            <w:tcW w:w="570"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jc w:val="both"/>
              <w:rPr>
                <w:rFonts w:ascii="Times New Roman" w:hAnsi="Times New Roman"/>
                <w:sz w:val="24"/>
                <w:szCs w:val="20"/>
                <w:lang w:eastAsia="pl-PL"/>
              </w:rPr>
            </w:pPr>
            <w:r w:rsidRPr="00116BF0">
              <w:rPr>
                <w:rFonts w:ascii="Times New Roman" w:hAnsi="Times New Roman"/>
                <w:sz w:val="24"/>
                <w:szCs w:val="20"/>
                <w:lang w:eastAsia="pl-PL"/>
              </w:rPr>
              <w:t>6.</w:t>
            </w:r>
          </w:p>
        </w:tc>
        <w:tc>
          <w:tcPr>
            <w:tcW w:w="3228"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jc w:val="both"/>
              <w:rPr>
                <w:rFonts w:ascii="Times New Roman" w:hAnsi="Times New Roman"/>
                <w:sz w:val="24"/>
                <w:szCs w:val="20"/>
                <w:lang w:eastAsia="pl-PL"/>
              </w:rPr>
            </w:pPr>
            <w:r w:rsidRPr="00116BF0">
              <w:rPr>
                <w:rFonts w:ascii="Times New Roman" w:hAnsi="Times New Roman"/>
                <w:sz w:val="24"/>
                <w:szCs w:val="20"/>
                <w:lang w:eastAsia="pl-PL"/>
              </w:rPr>
              <w:t>„Archipelag skarbów”</w:t>
            </w:r>
          </w:p>
        </w:tc>
        <w:tc>
          <w:tcPr>
            <w:tcW w:w="2124"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jc w:val="both"/>
              <w:rPr>
                <w:rFonts w:ascii="Times New Roman" w:hAnsi="Times New Roman"/>
                <w:sz w:val="24"/>
                <w:szCs w:val="20"/>
                <w:lang w:eastAsia="pl-PL"/>
              </w:rPr>
            </w:pPr>
            <w:r w:rsidRPr="00116BF0">
              <w:rPr>
                <w:rFonts w:ascii="Times New Roman" w:hAnsi="Times New Roman"/>
                <w:sz w:val="24"/>
                <w:szCs w:val="20"/>
                <w:lang w:eastAsia="pl-PL"/>
              </w:rPr>
              <w:t xml:space="preserve">Fundacja Wychowanie </w:t>
            </w:r>
            <w:r w:rsidRPr="00116BF0">
              <w:rPr>
                <w:rFonts w:ascii="Times New Roman" w:hAnsi="Times New Roman"/>
                <w:sz w:val="24"/>
                <w:szCs w:val="20"/>
                <w:lang w:eastAsia="pl-PL"/>
              </w:rPr>
              <w:br/>
              <w:t xml:space="preserve">i Profilaktyka </w:t>
            </w:r>
            <w:r w:rsidRPr="00116BF0">
              <w:rPr>
                <w:rFonts w:ascii="Times New Roman" w:hAnsi="Times New Roman"/>
                <w:sz w:val="24"/>
                <w:szCs w:val="20"/>
                <w:lang w:eastAsia="pl-PL"/>
              </w:rPr>
              <w:br/>
              <w:t xml:space="preserve">im. Jana Pawła II </w:t>
            </w:r>
            <w:r w:rsidRPr="00116BF0">
              <w:rPr>
                <w:rFonts w:ascii="Times New Roman" w:hAnsi="Times New Roman"/>
                <w:sz w:val="24"/>
                <w:szCs w:val="20"/>
                <w:lang w:eastAsia="pl-PL"/>
              </w:rPr>
              <w:br/>
              <w:t>ul. Skałki 4,</w:t>
            </w:r>
          </w:p>
          <w:p w:rsidR="00116BF0" w:rsidRPr="00116BF0" w:rsidRDefault="00116BF0" w:rsidP="00116BF0">
            <w:pPr>
              <w:jc w:val="both"/>
              <w:rPr>
                <w:rFonts w:ascii="Times New Roman" w:hAnsi="Times New Roman"/>
                <w:sz w:val="24"/>
                <w:szCs w:val="20"/>
                <w:lang w:eastAsia="pl-PL"/>
              </w:rPr>
            </w:pPr>
            <w:r w:rsidRPr="00116BF0">
              <w:rPr>
                <w:rFonts w:ascii="Times New Roman" w:hAnsi="Times New Roman"/>
                <w:sz w:val="24"/>
                <w:szCs w:val="20"/>
                <w:lang w:eastAsia="pl-PL"/>
              </w:rPr>
              <w:t>28-100 Busko-Zdrój</w:t>
            </w:r>
          </w:p>
        </w:tc>
        <w:tc>
          <w:tcPr>
            <w:tcW w:w="1603"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jc w:val="both"/>
              <w:rPr>
                <w:rFonts w:ascii="Times New Roman" w:hAnsi="Times New Roman"/>
                <w:sz w:val="24"/>
                <w:szCs w:val="20"/>
                <w:lang w:eastAsia="pl-PL"/>
              </w:rPr>
            </w:pPr>
            <w:r w:rsidRPr="00116BF0">
              <w:rPr>
                <w:rFonts w:ascii="Times New Roman" w:hAnsi="Times New Roman"/>
                <w:sz w:val="24"/>
                <w:szCs w:val="20"/>
                <w:lang w:eastAsia="pl-PL"/>
              </w:rPr>
              <w:t>497 osób</w:t>
            </w:r>
          </w:p>
        </w:tc>
        <w:tc>
          <w:tcPr>
            <w:tcW w:w="1537"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jc w:val="both"/>
              <w:rPr>
                <w:rFonts w:ascii="Times New Roman" w:hAnsi="Times New Roman"/>
                <w:sz w:val="24"/>
                <w:szCs w:val="20"/>
                <w:lang w:eastAsia="pl-PL"/>
              </w:rPr>
            </w:pPr>
            <w:r w:rsidRPr="00116BF0">
              <w:rPr>
                <w:rFonts w:ascii="Times New Roman" w:hAnsi="Times New Roman"/>
                <w:sz w:val="24"/>
                <w:szCs w:val="20"/>
                <w:lang w:eastAsia="pl-PL"/>
              </w:rPr>
              <w:t>20 000 zł</w:t>
            </w:r>
          </w:p>
        </w:tc>
      </w:tr>
    </w:tbl>
    <w:p w:rsidR="00116BF0" w:rsidRPr="00116BF0" w:rsidRDefault="00116BF0" w:rsidP="00116BF0">
      <w:pPr>
        <w:spacing w:after="0" w:line="240" w:lineRule="auto"/>
        <w:jc w:val="both"/>
        <w:rPr>
          <w:rFonts w:ascii="Times New Roman" w:eastAsia="Times New Roman" w:hAnsi="Times New Roman" w:cs="Times New Roman"/>
          <w:sz w:val="24"/>
          <w:szCs w:val="20"/>
          <w:lang w:eastAsia="pl-PL"/>
        </w:rPr>
      </w:pPr>
      <w:r w:rsidRPr="00116BF0">
        <w:rPr>
          <w:rFonts w:ascii="Times New Roman" w:eastAsia="Times New Roman" w:hAnsi="Times New Roman" w:cs="Times New Roman"/>
        </w:rPr>
        <w:br/>
        <w:t>Źródło: Dane Regionalnego Ośrodka Polityki Społecznej w Rzeszowie dotyczące programów profilaktycznych przeciwdziałania narkomanii, które zostały zrealizowane przez organizacje pozarządowe ze środków finansowych Samorządu Województwa w 2021 r., pismo znak: PU.414.12.2022, Rzeszów 2022, s. 1 - 2.</w:t>
      </w:r>
    </w:p>
    <w:p w:rsidR="00116BF0" w:rsidRPr="00116BF0" w:rsidRDefault="00116BF0" w:rsidP="00116BF0">
      <w:pPr>
        <w:spacing w:after="0" w:line="360" w:lineRule="auto"/>
        <w:jc w:val="both"/>
        <w:rPr>
          <w:rFonts w:ascii="Times New Roman" w:eastAsia="Times New Roman" w:hAnsi="Times New Roman" w:cs="Times New Roman"/>
          <w:sz w:val="24"/>
          <w:szCs w:val="20"/>
          <w:lang w:eastAsia="pl-PL"/>
        </w:rPr>
      </w:pPr>
    </w:p>
    <w:p w:rsidR="00116BF0" w:rsidRPr="00116BF0" w:rsidRDefault="00116BF0" w:rsidP="00116BF0">
      <w:pPr>
        <w:spacing w:after="0" w:line="360" w:lineRule="auto"/>
        <w:jc w:val="both"/>
        <w:rPr>
          <w:rFonts w:ascii="Times New Roman" w:eastAsia="Times New Roman" w:hAnsi="Times New Roman" w:cs="Times New Roman"/>
          <w:bCs/>
          <w:lang w:eastAsia="pl-PL"/>
        </w:rPr>
      </w:pPr>
      <w:r w:rsidRPr="00116BF0">
        <w:rPr>
          <w:rFonts w:ascii="Times New Roman" w:eastAsia="Times New Roman" w:hAnsi="Times New Roman" w:cs="Times New Roman"/>
          <w:sz w:val="24"/>
          <w:szCs w:val="20"/>
          <w:lang w:eastAsia="pl-PL"/>
        </w:rPr>
        <w:t>W 2021 r. Samorząd Województwa przekazał dla 6 organizacji pozarządowych na realizację programów profilaktycznych</w:t>
      </w:r>
      <w:r w:rsidRPr="00116BF0">
        <w:rPr>
          <w:rFonts w:ascii="Times New Roman" w:eastAsia="Times New Roman" w:hAnsi="Times New Roman" w:cs="Times New Roman"/>
          <w:sz w:val="24"/>
          <w:szCs w:val="20"/>
          <w:vertAlign w:val="superscript"/>
          <w:lang w:eastAsia="pl-PL"/>
        </w:rPr>
        <w:t xml:space="preserve"> </w:t>
      </w:r>
      <w:r w:rsidRPr="00116BF0">
        <w:rPr>
          <w:rFonts w:ascii="Times New Roman" w:eastAsia="Times New Roman" w:hAnsi="Times New Roman" w:cs="Times New Roman"/>
          <w:sz w:val="24"/>
          <w:szCs w:val="20"/>
          <w:lang w:eastAsia="pl-PL"/>
        </w:rPr>
        <w:t>kwotę 111 380 zł. W organizowanych w roku ubiegłym przez organizacje pozarządowe zajęciach programowych uczestniczyło łącznie 3 623 osoby.</w:t>
      </w:r>
      <w:r w:rsidRPr="00116BF0">
        <w:rPr>
          <w:rFonts w:ascii="Times New Roman" w:eastAsia="Times New Roman" w:hAnsi="Times New Roman" w:cs="Times New Roman"/>
          <w:sz w:val="24"/>
          <w:szCs w:val="20"/>
          <w:vertAlign w:val="superscript"/>
          <w:lang w:eastAsia="pl-PL"/>
        </w:rPr>
        <w:t>4</w:t>
      </w:r>
      <w:r w:rsidRPr="00116BF0">
        <w:rPr>
          <w:rFonts w:ascii="Times New Roman" w:eastAsia="Times New Roman" w:hAnsi="Times New Roman" w:cs="Times New Roman"/>
          <w:sz w:val="24"/>
          <w:szCs w:val="20"/>
          <w:lang w:eastAsia="pl-PL"/>
        </w:rPr>
        <w:t xml:space="preserve">  </w:t>
      </w:r>
    </w:p>
    <w:p w:rsidR="00116BF0" w:rsidRPr="00116BF0" w:rsidRDefault="00116BF0" w:rsidP="00116BF0">
      <w:pPr>
        <w:tabs>
          <w:tab w:val="left" w:pos="708"/>
          <w:tab w:val="center" w:pos="4536"/>
          <w:tab w:val="right" w:pos="9072"/>
        </w:tabs>
        <w:spacing w:after="0" w:line="240" w:lineRule="auto"/>
        <w:jc w:val="both"/>
        <w:rPr>
          <w:rFonts w:ascii="Times New Roman" w:eastAsia="Times New Roman" w:hAnsi="Times New Roman" w:cs="Times New Roman"/>
          <w:lang w:eastAsia="pl-PL"/>
        </w:rPr>
      </w:pPr>
    </w:p>
    <w:p w:rsidR="00116BF0" w:rsidRPr="00116BF0" w:rsidRDefault="00116BF0" w:rsidP="00116BF0">
      <w:pPr>
        <w:tabs>
          <w:tab w:val="left" w:pos="708"/>
          <w:tab w:val="center" w:pos="4536"/>
          <w:tab w:val="right" w:pos="9072"/>
        </w:tabs>
        <w:spacing w:after="0" w:line="240" w:lineRule="auto"/>
        <w:jc w:val="both"/>
        <w:rPr>
          <w:rFonts w:ascii="Times New Roman" w:eastAsia="Times New Roman" w:hAnsi="Times New Roman" w:cs="Times New Roman"/>
          <w:lang w:eastAsia="pl-PL"/>
        </w:rPr>
      </w:pPr>
    </w:p>
    <w:p w:rsidR="00116BF0" w:rsidRPr="00116BF0" w:rsidRDefault="00116BF0" w:rsidP="00116BF0">
      <w:pPr>
        <w:tabs>
          <w:tab w:val="left" w:pos="708"/>
          <w:tab w:val="center" w:pos="4536"/>
          <w:tab w:val="right" w:pos="9072"/>
        </w:tabs>
        <w:spacing w:after="0" w:line="240" w:lineRule="auto"/>
        <w:jc w:val="both"/>
        <w:rPr>
          <w:rFonts w:ascii="Times New Roman" w:eastAsia="Times New Roman" w:hAnsi="Times New Roman" w:cs="Times New Roman"/>
          <w:lang w:eastAsia="pl-PL"/>
        </w:rPr>
      </w:pPr>
    </w:p>
    <w:p w:rsidR="00116BF0" w:rsidRPr="00116BF0" w:rsidRDefault="00116BF0" w:rsidP="00116BF0">
      <w:pPr>
        <w:spacing w:after="0" w:line="360" w:lineRule="auto"/>
        <w:jc w:val="both"/>
        <w:rPr>
          <w:rFonts w:ascii="Times New Roman" w:eastAsia="Times New Roman" w:hAnsi="Times New Roman" w:cs="Times New Roman"/>
          <w:sz w:val="24"/>
          <w:szCs w:val="20"/>
          <w:vertAlign w:val="superscript"/>
          <w:lang w:eastAsia="pl-PL"/>
        </w:rPr>
      </w:pPr>
      <w:r w:rsidRPr="00116BF0">
        <w:rPr>
          <w:rFonts w:ascii="Times New Roman" w:eastAsia="Times New Roman" w:hAnsi="Times New Roman" w:cs="Times New Roman"/>
          <w:sz w:val="24"/>
          <w:szCs w:val="20"/>
          <w:lang w:eastAsia="pl-PL"/>
        </w:rPr>
        <w:t>Podkarpacki Państwowy Wojewódzki Inspektor Sanitarny (PPWIS) w Rzeszowie w 2021 r. zrealizował dwa bloki programów profilaktycznych przeciwdziałania uzależnieniom. W programach uczestniczyli nauczyciele i uczniowie ze szkół w województwie podkarpackim. Programy zapobiegające używaniu środków psychoaktywnych zostały zamieszczone w tabeli 5.</w:t>
      </w:r>
      <w:r w:rsidRPr="00116BF0">
        <w:rPr>
          <w:rFonts w:ascii="Times New Roman" w:eastAsia="Times New Roman" w:hAnsi="Times New Roman" w:cs="Times New Roman"/>
          <w:sz w:val="24"/>
          <w:szCs w:val="20"/>
          <w:vertAlign w:val="superscript"/>
          <w:lang w:eastAsia="pl-PL"/>
        </w:rPr>
        <w:t>5</w:t>
      </w:r>
    </w:p>
    <w:p w:rsidR="00116BF0" w:rsidRPr="00116BF0" w:rsidRDefault="00116BF0" w:rsidP="00116BF0">
      <w:pPr>
        <w:spacing w:after="0" w:line="240" w:lineRule="auto"/>
        <w:jc w:val="both"/>
        <w:rPr>
          <w:rFonts w:ascii="Times New Roman" w:eastAsia="Times New Roman" w:hAnsi="Times New Roman" w:cs="Times New Roman"/>
          <w:b/>
          <w:sz w:val="24"/>
          <w:szCs w:val="24"/>
          <w:lang w:eastAsia="pl-PL"/>
        </w:rPr>
      </w:pPr>
      <w:bookmarkStart w:id="76" w:name="_Hlk88042219"/>
    </w:p>
    <w:p w:rsidR="00116BF0" w:rsidRPr="00116BF0" w:rsidRDefault="00116BF0" w:rsidP="00116BF0">
      <w:pPr>
        <w:spacing w:after="0" w:line="240" w:lineRule="auto"/>
        <w:jc w:val="both"/>
        <w:rPr>
          <w:rFonts w:ascii="Times New Roman" w:eastAsia="Times New Roman" w:hAnsi="Times New Roman" w:cs="Times New Roman"/>
          <w:b/>
          <w:sz w:val="24"/>
          <w:szCs w:val="24"/>
          <w:lang w:eastAsia="pl-PL"/>
        </w:rPr>
      </w:pPr>
    </w:p>
    <w:p w:rsidR="00116BF0" w:rsidRPr="00116BF0" w:rsidRDefault="00116BF0" w:rsidP="00116BF0">
      <w:pPr>
        <w:spacing w:after="0" w:line="240" w:lineRule="auto"/>
        <w:jc w:val="both"/>
        <w:rPr>
          <w:rFonts w:ascii="Times New Roman" w:eastAsia="Times New Roman" w:hAnsi="Times New Roman" w:cs="Times New Roman"/>
          <w:b/>
          <w:sz w:val="24"/>
          <w:szCs w:val="24"/>
          <w:lang w:eastAsia="pl-PL"/>
        </w:rPr>
      </w:pPr>
      <w:r w:rsidRPr="00116BF0">
        <w:rPr>
          <w:rFonts w:ascii="Times New Roman" w:eastAsia="Times New Roman" w:hAnsi="Times New Roman" w:cs="Times New Roman"/>
          <w:b/>
          <w:sz w:val="24"/>
          <w:szCs w:val="24"/>
          <w:lang w:eastAsia="pl-PL"/>
        </w:rPr>
        <w:br/>
      </w:r>
      <w:r w:rsidRPr="00116BF0">
        <w:rPr>
          <w:rFonts w:ascii="Times New Roman" w:eastAsia="Times New Roman" w:hAnsi="Times New Roman" w:cs="Times New Roman"/>
          <w:b/>
          <w:sz w:val="24"/>
          <w:szCs w:val="24"/>
          <w:lang w:eastAsia="pl-PL"/>
        </w:rPr>
        <w:br/>
      </w:r>
      <w:r w:rsidRPr="00116BF0">
        <w:rPr>
          <w:rFonts w:ascii="Times New Roman" w:eastAsia="Times New Roman" w:hAnsi="Times New Roman" w:cs="Times New Roman"/>
          <w:b/>
          <w:sz w:val="24"/>
          <w:szCs w:val="24"/>
          <w:lang w:eastAsia="pl-PL"/>
        </w:rPr>
        <w:lastRenderedPageBreak/>
        <w:t>Tabela 5. Programy przeciwdziałania uzależnieniom zrealizowane przez PPWIS w Rzeszowie w 2021 r.</w:t>
      </w:r>
    </w:p>
    <w:p w:rsidR="00116BF0" w:rsidRPr="00116BF0" w:rsidRDefault="00116BF0" w:rsidP="00116BF0">
      <w:pPr>
        <w:spacing w:after="0" w:line="240" w:lineRule="auto"/>
        <w:jc w:val="both"/>
        <w:rPr>
          <w:rFonts w:ascii="Times New Roman" w:eastAsia="Times New Roman" w:hAnsi="Times New Roman" w:cs="Times New Roman"/>
          <w:b/>
          <w:sz w:val="24"/>
          <w:szCs w:val="24"/>
          <w:lang w:eastAsia="pl-PL"/>
        </w:rPr>
      </w:pPr>
    </w:p>
    <w:tbl>
      <w:tblPr>
        <w:tblStyle w:val="Tabela-Siatka1"/>
        <w:tblW w:w="0" w:type="auto"/>
        <w:tblInd w:w="108" w:type="dxa"/>
        <w:tblLook w:val="04A0" w:firstRow="1" w:lastRow="0" w:firstColumn="1" w:lastColumn="0" w:noHBand="0" w:noVBand="1"/>
        <w:tblDescription w:val=".  Programy  przeciwdziałania  uzależnieniom  zrealizowane  przez  PPWIS  w Rzeszowie w 2020 r."/>
      </w:tblPr>
      <w:tblGrid>
        <w:gridCol w:w="570"/>
        <w:gridCol w:w="3056"/>
        <w:gridCol w:w="3058"/>
        <w:gridCol w:w="2270"/>
      </w:tblGrid>
      <w:tr w:rsidR="00116BF0" w:rsidRPr="00116BF0" w:rsidTr="004F69F9">
        <w:tc>
          <w:tcPr>
            <w:tcW w:w="570" w:type="dxa"/>
            <w:tcBorders>
              <w:top w:val="single" w:sz="4" w:space="0" w:color="auto"/>
              <w:left w:val="single" w:sz="4" w:space="0" w:color="auto"/>
              <w:bottom w:val="single" w:sz="4" w:space="0" w:color="auto"/>
              <w:right w:val="single" w:sz="4" w:space="0" w:color="auto"/>
            </w:tcBorders>
            <w:hideMark/>
          </w:tcPr>
          <w:bookmarkEnd w:id="76"/>
          <w:p w:rsidR="00116BF0" w:rsidRPr="00116BF0" w:rsidRDefault="00116BF0" w:rsidP="00116BF0">
            <w:pPr>
              <w:spacing w:line="276" w:lineRule="auto"/>
              <w:rPr>
                <w:rFonts w:ascii="Times New Roman" w:hAnsi="Times New Roman"/>
                <w:b/>
                <w:sz w:val="24"/>
                <w:szCs w:val="24"/>
              </w:rPr>
            </w:pPr>
            <w:r w:rsidRPr="00116BF0">
              <w:rPr>
                <w:rFonts w:ascii="Times New Roman" w:hAnsi="Times New Roman"/>
                <w:b/>
                <w:sz w:val="24"/>
                <w:szCs w:val="24"/>
              </w:rPr>
              <w:t>Lp.</w:t>
            </w:r>
          </w:p>
        </w:tc>
        <w:tc>
          <w:tcPr>
            <w:tcW w:w="3056"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276" w:lineRule="auto"/>
              <w:rPr>
                <w:rFonts w:ascii="Times New Roman" w:hAnsi="Times New Roman"/>
                <w:b/>
                <w:sz w:val="24"/>
                <w:szCs w:val="24"/>
              </w:rPr>
            </w:pPr>
            <w:r w:rsidRPr="00116BF0">
              <w:rPr>
                <w:rFonts w:ascii="Times New Roman" w:hAnsi="Times New Roman"/>
                <w:b/>
                <w:sz w:val="24"/>
                <w:szCs w:val="24"/>
              </w:rPr>
              <w:t>Nazwa programu</w:t>
            </w:r>
          </w:p>
        </w:tc>
        <w:tc>
          <w:tcPr>
            <w:tcW w:w="3058"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276" w:lineRule="auto"/>
              <w:rPr>
                <w:rFonts w:ascii="Times New Roman" w:hAnsi="Times New Roman"/>
                <w:b/>
                <w:sz w:val="24"/>
                <w:szCs w:val="24"/>
              </w:rPr>
            </w:pPr>
            <w:r w:rsidRPr="00116BF0">
              <w:rPr>
                <w:rFonts w:ascii="Times New Roman" w:hAnsi="Times New Roman"/>
                <w:b/>
                <w:sz w:val="24"/>
                <w:szCs w:val="24"/>
              </w:rPr>
              <w:t>Przesłanie programu</w:t>
            </w:r>
          </w:p>
        </w:tc>
        <w:tc>
          <w:tcPr>
            <w:tcW w:w="2270"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276" w:lineRule="auto"/>
              <w:rPr>
                <w:rFonts w:ascii="Times New Roman" w:hAnsi="Times New Roman"/>
                <w:b/>
                <w:sz w:val="24"/>
                <w:szCs w:val="24"/>
              </w:rPr>
            </w:pPr>
            <w:r w:rsidRPr="00116BF0">
              <w:rPr>
                <w:rFonts w:ascii="Times New Roman" w:hAnsi="Times New Roman"/>
                <w:b/>
                <w:sz w:val="24"/>
                <w:szCs w:val="24"/>
              </w:rPr>
              <w:t>Grupa odbiorców</w:t>
            </w:r>
          </w:p>
        </w:tc>
      </w:tr>
      <w:tr w:rsidR="00116BF0" w:rsidRPr="00116BF0" w:rsidTr="004F69F9">
        <w:tc>
          <w:tcPr>
            <w:tcW w:w="570"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276" w:lineRule="auto"/>
              <w:rPr>
                <w:rFonts w:ascii="Times New Roman" w:hAnsi="Times New Roman"/>
                <w:sz w:val="24"/>
                <w:szCs w:val="24"/>
              </w:rPr>
            </w:pPr>
            <w:r w:rsidRPr="00116BF0">
              <w:rPr>
                <w:rFonts w:ascii="Times New Roman" w:hAnsi="Times New Roman"/>
                <w:sz w:val="24"/>
                <w:szCs w:val="24"/>
              </w:rPr>
              <w:t>1.</w:t>
            </w:r>
          </w:p>
        </w:tc>
        <w:tc>
          <w:tcPr>
            <w:tcW w:w="3056"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276" w:lineRule="auto"/>
              <w:rPr>
                <w:rFonts w:ascii="Times New Roman" w:hAnsi="Times New Roman"/>
                <w:sz w:val="24"/>
                <w:szCs w:val="24"/>
              </w:rPr>
            </w:pPr>
            <w:r w:rsidRPr="00116BF0">
              <w:rPr>
                <w:rFonts w:ascii="Times New Roman" w:hAnsi="Times New Roman"/>
                <w:sz w:val="24"/>
                <w:szCs w:val="24"/>
              </w:rPr>
              <w:t xml:space="preserve">XII Wojewódzki Przegląd Małych Form Teatralnych „Porozmawiajmy  o uzależnieniach”. </w:t>
            </w:r>
          </w:p>
        </w:tc>
        <w:tc>
          <w:tcPr>
            <w:tcW w:w="3058"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276" w:lineRule="auto"/>
              <w:rPr>
                <w:rFonts w:ascii="Times New Roman" w:hAnsi="Times New Roman"/>
                <w:sz w:val="24"/>
                <w:szCs w:val="24"/>
              </w:rPr>
            </w:pPr>
            <w:r w:rsidRPr="00116BF0">
              <w:rPr>
                <w:rFonts w:ascii="Times New Roman" w:hAnsi="Times New Roman"/>
                <w:sz w:val="24"/>
                <w:szCs w:val="24"/>
              </w:rPr>
              <w:t>Aktywizowanie młodzieży  w zakresie przeciwdziałania uzależnieniom poprzez twórczość teatralną (zdalna forma przeglądu)</w:t>
            </w:r>
          </w:p>
        </w:tc>
        <w:tc>
          <w:tcPr>
            <w:tcW w:w="2270"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276" w:lineRule="auto"/>
              <w:rPr>
                <w:rFonts w:ascii="Times New Roman" w:hAnsi="Times New Roman"/>
                <w:sz w:val="24"/>
                <w:szCs w:val="20"/>
              </w:rPr>
            </w:pPr>
            <w:r w:rsidRPr="00116BF0">
              <w:rPr>
                <w:rFonts w:ascii="Times New Roman" w:hAnsi="Times New Roman"/>
                <w:sz w:val="24"/>
                <w:szCs w:val="20"/>
              </w:rPr>
              <w:t>- młodzież</w:t>
            </w:r>
          </w:p>
          <w:p w:rsidR="00116BF0" w:rsidRPr="00116BF0" w:rsidRDefault="00116BF0" w:rsidP="00116BF0">
            <w:pPr>
              <w:spacing w:line="276" w:lineRule="auto"/>
              <w:rPr>
                <w:rFonts w:ascii="Times New Roman" w:hAnsi="Times New Roman"/>
                <w:sz w:val="24"/>
                <w:szCs w:val="20"/>
              </w:rPr>
            </w:pPr>
            <w:r w:rsidRPr="00116BF0">
              <w:rPr>
                <w:rFonts w:ascii="Times New Roman" w:hAnsi="Times New Roman"/>
                <w:sz w:val="24"/>
                <w:szCs w:val="20"/>
              </w:rPr>
              <w:t xml:space="preserve">i nauczyciele (4 536 osób) </w:t>
            </w:r>
          </w:p>
        </w:tc>
      </w:tr>
      <w:tr w:rsidR="00116BF0" w:rsidRPr="00116BF0" w:rsidTr="004F69F9">
        <w:trPr>
          <w:trHeight w:val="900"/>
        </w:trPr>
        <w:tc>
          <w:tcPr>
            <w:tcW w:w="570"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276" w:lineRule="auto"/>
              <w:rPr>
                <w:rFonts w:ascii="Times New Roman" w:hAnsi="Times New Roman"/>
                <w:sz w:val="24"/>
                <w:szCs w:val="24"/>
              </w:rPr>
            </w:pPr>
            <w:r w:rsidRPr="00116BF0">
              <w:rPr>
                <w:rFonts w:ascii="Times New Roman" w:hAnsi="Times New Roman"/>
                <w:sz w:val="24"/>
                <w:szCs w:val="24"/>
              </w:rPr>
              <w:t>2.</w:t>
            </w:r>
          </w:p>
        </w:tc>
        <w:tc>
          <w:tcPr>
            <w:tcW w:w="3056"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276" w:lineRule="auto"/>
              <w:rPr>
                <w:rFonts w:ascii="Times New Roman" w:hAnsi="Times New Roman"/>
                <w:sz w:val="24"/>
                <w:szCs w:val="24"/>
              </w:rPr>
            </w:pPr>
            <w:r w:rsidRPr="00116BF0">
              <w:rPr>
                <w:rFonts w:ascii="Times New Roman" w:hAnsi="Times New Roman"/>
                <w:sz w:val="24"/>
                <w:szCs w:val="24"/>
              </w:rPr>
              <w:t>Profilaktyczny program edukacyjny „ARS czyli jak dbać o miłość”.</w:t>
            </w:r>
          </w:p>
        </w:tc>
        <w:tc>
          <w:tcPr>
            <w:tcW w:w="3058"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276" w:lineRule="auto"/>
              <w:rPr>
                <w:rFonts w:ascii="Times New Roman" w:hAnsi="Times New Roman"/>
                <w:sz w:val="24"/>
              </w:rPr>
            </w:pPr>
            <w:r w:rsidRPr="00116BF0">
              <w:rPr>
                <w:rFonts w:ascii="Times New Roman" w:hAnsi="Times New Roman"/>
                <w:sz w:val="24"/>
                <w:szCs w:val="20"/>
              </w:rPr>
              <w:t>Zapobieganie używania substancji psychoaktywnych przez młodzież.</w:t>
            </w:r>
          </w:p>
        </w:tc>
        <w:tc>
          <w:tcPr>
            <w:tcW w:w="2270"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276" w:lineRule="auto"/>
              <w:rPr>
                <w:rFonts w:ascii="Times New Roman" w:hAnsi="Times New Roman"/>
                <w:sz w:val="24"/>
                <w:szCs w:val="20"/>
              </w:rPr>
            </w:pPr>
            <w:r w:rsidRPr="00116BF0">
              <w:rPr>
                <w:rFonts w:ascii="Times New Roman" w:hAnsi="Times New Roman"/>
                <w:sz w:val="24"/>
                <w:szCs w:val="20"/>
              </w:rPr>
              <w:t>- młodzież z 61 szkół woj. podkarpackiego</w:t>
            </w:r>
          </w:p>
          <w:p w:rsidR="00116BF0" w:rsidRPr="00116BF0" w:rsidRDefault="00116BF0" w:rsidP="00116BF0">
            <w:pPr>
              <w:spacing w:line="276" w:lineRule="auto"/>
              <w:rPr>
                <w:rFonts w:ascii="Times New Roman" w:hAnsi="Times New Roman"/>
                <w:sz w:val="24"/>
              </w:rPr>
            </w:pPr>
            <w:r w:rsidRPr="00116BF0">
              <w:rPr>
                <w:rFonts w:ascii="Times New Roman" w:hAnsi="Times New Roman"/>
                <w:sz w:val="24"/>
              </w:rPr>
              <w:t>(6 538 uczniów)</w:t>
            </w:r>
          </w:p>
        </w:tc>
      </w:tr>
      <w:tr w:rsidR="00116BF0" w:rsidRPr="00116BF0" w:rsidTr="004F69F9">
        <w:trPr>
          <w:trHeight w:val="420"/>
        </w:trPr>
        <w:tc>
          <w:tcPr>
            <w:tcW w:w="570"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276" w:lineRule="auto"/>
              <w:rPr>
                <w:rFonts w:ascii="Times New Roman" w:hAnsi="Times New Roman"/>
                <w:sz w:val="24"/>
                <w:szCs w:val="24"/>
              </w:rPr>
            </w:pPr>
            <w:r w:rsidRPr="00116BF0">
              <w:rPr>
                <w:rFonts w:ascii="Times New Roman" w:hAnsi="Times New Roman"/>
                <w:sz w:val="24"/>
                <w:szCs w:val="24"/>
              </w:rPr>
              <w:t>3.</w:t>
            </w:r>
          </w:p>
        </w:tc>
        <w:tc>
          <w:tcPr>
            <w:tcW w:w="3056"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276" w:lineRule="auto"/>
              <w:rPr>
                <w:rFonts w:ascii="Times New Roman" w:hAnsi="Times New Roman"/>
                <w:sz w:val="24"/>
                <w:szCs w:val="24"/>
              </w:rPr>
            </w:pPr>
            <w:r w:rsidRPr="00116BF0">
              <w:rPr>
                <w:rFonts w:ascii="Times New Roman" w:hAnsi="Times New Roman"/>
                <w:sz w:val="24"/>
                <w:szCs w:val="24"/>
              </w:rPr>
              <w:t>XVII edycja Wojewódzkiego Konkursu Plastycznego „Porozmawiajmy o uzależnieniach i AIDS”</w:t>
            </w:r>
          </w:p>
        </w:tc>
        <w:tc>
          <w:tcPr>
            <w:tcW w:w="3058"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276" w:lineRule="auto"/>
              <w:rPr>
                <w:rFonts w:ascii="Times New Roman" w:hAnsi="Times New Roman"/>
                <w:sz w:val="24"/>
                <w:szCs w:val="20"/>
              </w:rPr>
            </w:pPr>
            <w:r w:rsidRPr="00116BF0">
              <w:rPr>
                <w:rFonts w:ascii="Times New Roman" w:hAnsi="Times New Roman"/>
                <w:sz w:val="24"/>
                <w:szCs w:val="20"/>
              </w:rPr>
              <w:t>Konkurs plastyczny dla uczniów ze szkół podstawowych i ponadpodstawowych ma za zadanie kształtować właściwe postawy młodzieży wobec uzależnień i AIDS</w:t>
            </w:r>
          </w:p>
        </w:tc>
        <w:tc>
          <w:tcPr>
            <w:tcW w:w="2270"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276" w:lineRule="auto"/>
              <w:rPr>
                <w:rFonts w:ascii="Times New Roman" w:hAnsi="Times New Roman"/>
                <w:sz w:val="24"/>
                <w:szCs w:val="20"/>
              </w:rPr>
            </w:pPr>
            <w:r w:rsidRPr="00116BF0">
              <w:rPr>
                <w:rFonts w:ascii="Times New Roman" w:hAnsi="Times New Roman"/>
                <w:sz w:val="24"/>
                <w:szCs w:val="20"/>
              </w:rPr>
              <w:t>Młodzież i nauczyciele</w:t>
            </w:r>
          </w:p>
        </w:tc>
      </w:tr>
    </w:tbl>
    <w:p w:rsidR="00116BF0" w:rsidRPr="00116BF0" w:rsidRDefault="00116BF0" w:rsidP="00116BF0">
      <w:pPr>
        <w:spacing w:after="0" w:line="240" w:lineRule="auto"/>
        <w:jc w:val="both"/>
        <w:rPr>
          <w:rFonts w:ascii="Times New Roman" w:eastAsia="Times New Roman" w:hAnsi="Times New Roman" w:cs="Times New Roman"/>
          <w:vertAlign w:val="superscript"/>
        </w:rPr>
      </w:pPr>
      <w:bookmarkStart w:id="77" w:name="_Hlk52799007"/>
      <w:bookmarkStart w:id="78" w:name="_Hlk529526955"/>
      <w:r w:rsidRPr="00116BF0">
        <w:rPr>
          <w:rFonts w:ascii="Times New Roman" w:eastAsia="Times New Roman" w:hAnsi="Times New Roman" w:cs="Times New Roman"/>
          <w:lang w:eastAsia="pl-PL"/>
        </w:rPr>
        <w:br/>
        <w:t>Źródło: PPWIS - Wojewódzkiej Stacji Sanitarno-Epidemiologicznej w Rzeszowie. Zakażenia wirusem HIV, zachorowania na AIDS i zrealizowane programy profilaktyczne w województwie podkarpackim  w 2021 r., (pismo znak: SO.9023.2.12.2022JK z 18.07.2022 r.), Rzeszów 2022, s. 2 - 3</w:t>
      </w:r>
      <w:bookmarkEnd w:id="77"/>
      <w:r w:rsidRPr="00116BF0">
        <w:rPr>
          <w:rFonts w:ascii="Times New Roman" w:eastAsia="Times New Roman" w:hAnsi="Times New Roman" w:cs="Times New Roman"/>
          <w:lang w:eastAsia="pl-PL"/>
        </w:rPr>
        <w:t>.</w:t>
      </w:r>
      <w:r w:rsidRPr="00116BF0">
        <w:rPr>
          <w:rFonts w:ascii="Times New Roman" w:eastAsia="Times New Roman" w:hAnsi="Times New Roman" w:cs="Times New Roman"/>
          <w:lang w:eastAsia="pl-PL"/>
        </w:rPr>
        <w:br/>
      </w:r>
    </w:p>
    <w:bookmarkEnd w:id="78"/>
    <w:p w:rsidR="00116BF0" w:rsidRPr="00116BF0" w:rsidRDefault="00116BF0" w:rsidP="00116BF0">
      <w:pPr>
        <w:spacing w:after="0" w:line="360" w:lineRule="auto"/>
        <w:ind w:firstLine="708"/>
        <w:jc w:val="both"/>
        <w:rPr>
          <w:rFonts w:ascii="Times New Roman" w:eastAsia="Times New Roman" w:hAnsi="Times New Roman" w:cs="Times New Roman"/>
          <w:b/>
          <w:i/>
          <w:sz w:val="24"/>
          <w:szCs w:val="20"/>
          <w:lang w:eastAsia="pl-PL"/>
        </w:rPr>
      </w:pPr>
      <w:r w:rsidRPr="00116BF0">
        <w:rPr>
          <w:rFonts w:ascii="Times New Roman" w:eastAsia="Times New Roman" w:hAnsi="Times New Roman" w:cs="Times New Roman"/>
          <w:b/>
          <w:i/>
          <w:sz w:val="24"/>
          <w:szCs w:val="20"/>
          <w:lang w:eastAsia="pl-PL"/>
        </w:rPr>
        <w:t>Z przytoczonych przykładów wynika, że wiele instytucji włączyło się w różne działania czy inicjatywy z zakresu przeciwdziałania narkomanii. Na ogół realizowane zadania profilaktyczne przez poszczególne podmioty zdeterminowane były ich możliwościami finansowymi.</w:t>
      </w:r>
    </w:p>
    <w:p w:rsidR="00116BF0" w:rsidRPr="00116BF0" w:rsidRDefault="00116BF0" w:rsidP="00116BF0">
      <w:pPr>
        <w:spacing w:after="0" w:line="360" w:lineRule="auto"/>
        <w:ind w:firstLine="708"/>
        <w:jc w:val="both"/>
        <w:rPr>
          <w:rFonts w:ascii="Times New Roman" w:eastAsia="Times New Roman" w:hAnsi="Times New Roman" w:cs="Times New Roman"/>
          <w:b/>
          <w:i/>
          <w:sz w:val="24"/>
          <w:szCs w:val="20"/>
          <w:lang w:eastAsia="pl-PL"/>
        </w:rPr>
      </w:pPr>
    </w:p>
    <w:p w:rsidR="00116BF0" w:rsidRPr="00116BF0" w:rsidRDefault="00116BF0" w:rsidP="00116BF0">
      <w:pPr>
        <w:spacing w:after="0" w:line="360" w:lineRule="auto"/>
        <w:ind w:firstLine="708"/>
        <w:jc w:val="both"/>
        <w:rPr>
          <w:rFonts w:ascii="Times New Roman" w:eastAsia="Times New Roman" w:hAnsi="Times New Roman" w:cs="Times New Roman"/>
          <w:b/>
          <w:i/>
          <w:sz w:val="24"/>
          <w:szCs w:val="20"/>
          <w:lang w:eastAsia="pl-PL"/>
        </w:rPr>
      </w:pPr>
    </w:p>
    <w:p w:rsidR="00116BF0" w:rsidRPr="00116BF0" w:rsidRDefault="00116BF0" w:rsidP="00116BF0">
      <w:pPr>
        <w:spacing w:after="0" w:line="360" w:lineRule="auto"/>
        <w:ind w:firstLine="708"/>
        <w:jc w:val="both"/>
        <w:rPr>
          <w:rFonts w:ascii="Times New Roman" w:eastAsia="Times New Roman" w:hAnsi="Times New Roman" w:cs="Times New Roman"/>
          <w:b/>
          <w:i/>
          <w:sz w:val="24"/>
          <w:szCs w:val="20"/>
          <w:lang w:eastAsia="pl-PL"/>
        </w:rPr>
      </w:pPr>
      <w:r w:rsidRPr="00116BF0">
        <w:rPr>
          <w:rFonts w:ascii="Times New Roman" w:eastAsia="Times New Roman" w:hAnsi="Times New Roman" w:cs="Times New Roman"/>
          <w:b/>
          <w:i/>
          <w:sz w:val="24"/>
          <w:szCs w:val="20"/>
          <w:lang w:eastAsia="pl-PL"/>
        </w:rPr>
        <w:t xml:space="preserve"> </w:t>
      </w:r>
    </w:p>
    <w:p w:rsidR="00116BF0" w:rsidRPr="00116BF0" w:rsidRDefault="00116BF0" w:rsidP="00116BF0">
      <w:pPr>
        <w:suppressAutoHyphens/>
        <w:spacing w:after="0" w:line="360" w:lineRule="auto"/>
        <w:jc w:val="both"/>
        <w:rPr>
          <w:rFonts w:ascii="Times New Roman" w:eastAsia="Times New Roman" w:hAnsi="Times New Roman" w:cs="Times New Roman"/>
          <w:sz w:val="24"/>
          <w:szCs w:val="20"/>
          <w:lang w:eastAsia="pl-PL"/>
        </w:rPr>
      </w:pPr>
      <w:r w:rsidRPr="00116BF0">
        <w:rPr>
          <w:rFonts w:ascii="Times New Roman" w:eastAsia="Times New Roman" w:hAnsi="Times New Roman" w:cs="Times New Roman"/>
          <w:sz w:val="24"/>
          <w:szCs w:val="20"/>
          <w:lang w:eastAsia="pl-PL"/>
        </w:rPr>
        <w:t>______________________________</w:t>
      </w:r>
    </w:p>
    <w:p w:rsidR="00116BF0" w:rsidRPr="00116BF0" w:rsidRDefault="00116BF0" w:rsidP="00116BF0">
      <w:pPr>
        <w:spacing w:after="0" w:line="240" w:lineRule="auto"/>
        <w:rPr>
          <w:rFonts w:ascii="Times New Roman" w:eastAsia="Times New Roman" w:hAnsi="Times New Roman" w:cs="Times New Roman"/>
          <w:lang w:eastAsia="pl-PL"/>
        </w:rPr>
      </w:pPr>
      <w:bookmarkStart w:id="79" w:name="_Hlk87955463"/>
      <w:r w:rsidRPr="00116BF0">
        <w:rPr>
          <w:rFonts w:ascii="Times New Roman" w:eastAsia="Times New Roman" w:hAnsi="Times New Roman" w:cs="Times New Roman"/>
          <w:lang w:eastAsia="pl-PL"/>
        </w:rPr>
        <w:t>1. Krajowe Biuro ds. Przeciwdziałania Narkomanii, Europejskie standardy jakości w profilaktyce uzależnień, Warszawa 2011.</w:t>
      </w:r>
    </w:p>
    <w:p w:rsidR="00116BF0" w:rsidRPr="00116BF0" w:rsidRDefault="00116BF0" w:rsidP="00116BF0">
      <w:pPr>
        <w:spacing w:after="0" w:line="240" w:lineRule="auto"/>
        <w:rPr>
          <w:rFonts w:ascii="Times New Roman" w:eastAsia="Times New Roman" w:hAnsi="Times New Roman" w:cs="Times New Roman"/>
          <w:lang w:eastAsia="pl-PL"/>
        </w:rPr>
      </w:pPr>
      <w:r w:rsidRPr="00116BF0">
        <w:rPr>
          <w:rFonts w:ascii="Times New Roman" w:eastAsia="Times New Roman" w:hAnsi="Times New Roman" w:cs="Times New Roman"/>
          <w:lang w:eastAsia="pl-PL"/>
        </w:rPr>
        <w:t>2. Tamże.</w:t>
      </w:r>
    </w:p>
    <w:p w:rsidR="00116BF0" w:rsidRPr="00116BF0" w:rsidRDefault="00116BF0" w:rsidP="00116BF0">
      <w:pPr>
        <w:spacing w:after="0" w:line="240" w:lineRule="auto"/>
        <w:rPr>
          <w:rFonts w:ascii="Times New Roman" w:eastAsia="Times New Roman" w:hAnsi="Times New Roman" w:cs="Times New Roman"/>
          <w:lang w:eastAsia="pl-PL"/>
        </w:rPr>
      </w:pPr>
      <w:r w:rsidRPr="00116BF0">
        <w:rPr>
          <w:rFonts w:ascii="Times New Roman" w:eastAsia="Times New Roman" w:hAnsi="Times New Roman" w:cs="Times New Roman"/>
          <w:lang w:eastAsia="pl-PL"/>
        </w:rPr>
        <w:t>3. Tamże.</w:t>
      </w:r>
    </w:p>
    <w:p w:rsidR="00116BF0" w:rsidRPr="00116BF0" w:rsidRDefault="00116BF0" w:rsidP="00116BF0">
      <w:pPr>
        <w:tabs>
          <w:tab w:val="center" w:pos="4536"/>
          <w:tab w:val="right" w:pos="9072"/>
        </w:tabs>
        <w:spacing w:after="0" w:line="240" w:lineRule="auto"/>
        <w:rPr>
          <w:rFonts w:ascii="Times New Roman" w:eastAsia="Times New Roman" w:hAnsi="Times New Roman" w:cs="Times New Roman"/>
          <w:lang w:eastAsia="pl-PL"/>
        </w:rPr>
      </w:pPr>
      <w:r w:rsidRPr="00116BF0">
        <w:rPr>
          <w:rFonts w:ascii="Times New Roman" w:eastAsia="Times New Roman" w:hAnsi="Times New Roman" w:cs="Times New Roman"/>
        </w:rPr>
        <w:t>4.</w:t>
      </w:r>
      <w:r w:rsidRPr="00116BF0">
        <w:rPr>
          <w:rFonts w:ascii="Times New Roman" w:eastAsia="Times New Roman" w:hAnsi="Times New Roman" w:cs="Times New Roman"/>
          <w:lang w:eastAsia="pl-PL"/>
        </w:rPr>
        <w:t xml:space="preserve"> Monika Bernat, Regionalny Ośrodek Polityki Społecznej w Rzeszowie, Programy w zakresie przeciwdziałania narkomanii zrealizowane przez organizacje pozarządowe ze środków finansowych Samorządu Województwa Podkarpackiego w 2021 r.,</w:t>
      </w:r>
      <w:r w:rsidRPr="00116BF0">
        <w:rPr>
          <w:rFonts w:ascii="Times New Roman" w:eastAsia="Times New Roman" w:hAnsi="Times New Roman" w:cs="Times New Roman"/>
        </w:rPr>
        <w:t xml:space="preserve"> pismo znak: PU.414.12.2022</w:t>
      </w:r>
      <w:r w:rsidRPr="00116BF0">
        <w:rPr>
          <w:rFonts w:ascii="Times New Roman" w:eastAsia="Times New Roman" w:hAnsi="Times New Roman" w:cs="Times New Roman"/>
          <w:lang w:eastAsia="pl-PL"/>
        </w:rPr>
        <w:t>, Rzeszów 2022, s. 1 - 2.</w:t>
      </w:r>
    </w:p>
    <w:p w:rsidR="00116BF0" w:rsidRPr="00116BF0" w:rsidRDefault="00116BF0" w:rsidP="00116BF0">
      <w:pPr>
        <w:spacing w:after="0" w:line="240" w:lineRule="auto"/>
        <w:rPr>
          <w:rFonts w:ascii="Times New Roman" w:eastAsia="Times New Roman" w:hAnsi="Times New Roman" w:cs="Times New Roman"/>
          <w:b/>
          <w:bCs/>
          <w:lang w:eastAsia="pl-PL"/>
        </w:rPr>
      </w:pPr>
      <w:bookmarkStart w:id="80" w:name="_Hlk81823417"/>
      <w:r w:rsidRPr="00116BF0">
        <w:rPr>
          <w:rFonts w:ascii="Times New Roman" w:eastAsia="Times New Roman" w:hAnsi="Times New Roman" w:cs="Times New Roman"/>
          <w:lang w:eastAsia="pl-PL"/>
        </w:rPr>
        <w:t xml:space="preserve">5. Adam </w:t>
      </w:r>
      <w:proofErr w:type="spellStart"/>
      <w:r w:rsidRPr="00116BF0">
        <w:rPr>
          <w:rFonts w:ascii="Times New Roman" w:eastAsia="Times New Roman" w:hAnsi="Times New Roman" w:cs="Times New Roman"/>
          <w:lang w:eastAsia="pl-PL"/>
        </w:rPr>
        <w:t>Sidor</w:t>
      </w:r>
      <w:proofErr w:type="spellEnd"/>
      <w:r w:rsidRPr="00116BF0">
        <w:rPr>
          <w:rFonts w:ascii="Times New Roman" w:eastAsia="Times New Roman" w:hAnsi="Times New Roman" w:cs="Times New Roman"/>
          <w:lang w:eastAsia="pl-PL"/>
        </w:rPr>
        <w:t>, Podkarpacki Państwowy Wojewódzki Inspektor Sanitarny, Wojewódzka Stacja Sanitarno-Epidemiologicznej w Rzeszowie.  Zakażenia wirusem HIV, zachorowania na AIDS oraz zrealizowane programy profilaktyczne w województwie  podkarpackim w 2020 r.,  (pismo znak: SO.9023.2.12.2022JK z 18.07.2022 r.), Rzeszów 2022, s. 2, 3.</w:t>
      </w:r>
    </w:p>
    <w:bookmarkEnd w:id="79"/>
    <w:bookmarkEnd w:id="80"/>
    <w:p w:rsidR="00116BF0" w:rsidRPr="00116BF0" w:rsidRDefault="00116BF0" w:rsidP="00116BF0">
      <w:pPr>
        <w:tabs>
          <w:tab w:val="left" w:pos="708"/>
          <w:tab w:val="center" w:pos="4536"/>
          <w:tab w:val="right" w:pos="9072"/>
        </w:tabs>
        <w:spacing w:after="0" w:line="360" w:lineRule="auto"/>
        <w:rPr>
          <w:rFonts w:ascii="Times New Roman" w:eastAsia="Times New Roman" w:hAnsi="Times New Roman" w:cs="Times New Roman"/>
          <w:b/>
          <w:bCs/>
          <w:sz w:val="24"/>
          <w:szCs w:val="20"/>
          <w:lang w:eastAsia="pl-PL"/>
        </w:rPr>
      </w:pPr>
    </w:p>
    <w:p w:rsidR="00116BF0" w:rsidRPr="00116BF0" w:rsidRDefault="00116BF0" w:rsidP="00116BF0">
      <w:pPr>
        <w:keepNext/>
        <w:widowControl w:val="0"/>
        <w:autoSpaceDE w:val="0"/>
        <w:autoSpaceDN w:val="0"/>
        <w:adjustRightInd w:val="0"/>
        <w:spacing w:before="40" w:after="0" w:line="252" w:lineRule="auto"/>
        <w:outlineLvl w:val="3"/>
        <w:rPr>
          <w:rFonts w:ascii="Times New Roman" w:eastAsia="Times New Roman" w:hAnsi="Times New Roman" w:cs="Times New Roman"/>
          <w:b/>
          <w:iCs/>
          <w:sz w:val="24"/>
          <w:szCs w:val="24"/>
          <w:lang w:eastAsia="pl-PL"/>
        </w:rPr>
      </w:pPr>
      <w:r w:rsidRPr="00116BF0">
        <w:rPr>
          <w:rFonts w:ascii="Times New Roman" w:eastAsia="Times New Roman" w:hAnsi="Times New Roman" w:cs="Times New Roman"/>
          <w:b/>
          <w:iCs/>
          <w:sz w:val="24"/>
          <w:szCs w:val="24"/>
          <w:lang w:eastAsia="pl-PL"/>
        </w:rPr>
        <w:lastRenderedPageBreak/>
        <w:t xml:space="preserve">2.2. Leczenie i rehabilitacja </w:t>
      </w:r>
    </w:p>
    <w:p w:rsidR="00116BF0" w:rsidRPr="00116BF0" w:rsidRDefault="00116BF0" w:rsidP="00116BF0">
      <w:pPr>
        <w:spacing w:line="252" w:lineRule="auto"/>
        <w:rPr>
          <w:lang w:eastAsia="pl-PL"/>
        </w:rPr>
      </w:pPr>
    </w:p>
    <w:p w:rsidR="00116BF0" w:rsidRPr="00116BF0" w:rsidRDefault="00116BF0" w:rsidP="00116BF0">
      <w:pPr>
        <w:spacing w:after="0" w:line="360" w:lineRule="auto"/>
        <w:jc w:val="both"/>
        <w:rPr>
          <w:rFonts w:ascii="Times New Roman" w:eastAsia="Times New Roman" w:hAnsi="Times New Roman" w:cs="Times New Roman"/>
          <w:sz w:val="24"/>
          <w:szCs w:val="20"/>
          <w:lang w:eastAsia="pl-PL"/>
        </w:rPr>
      </w:pPr>
      <w:r w:rsidRPr="00116BF0">
        <w:rPr>
          <w:rFonts w:ascii="Times New Roman" w:eastAsia="Times New Roman" w:hAnsi="Times New Roman" w:cs="Times New Roman"/>
          <w:sz w:val="24"/>
          <w:szCs w:val="20"/>
          <w:lang w:eastAsia="pl-PL"/>
        </w:rPr>
        <w:t>          Kwestie związane z leczeniem uzależnionych od narkotyków reguluje ustawa o przeciwdziałaniu narkomanii i ustawa o ochronie zdrowia psychicznego.</w:t>
      </w: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bCs/>
          <w:sz w:val="24"/>
          <w:szCs w:val="20"/>
          <w:lang w:eastAsia="pl-PL"/>
        </w:rPr>
      </w:pPr>
      <w:r w:rsidRPr="00116BF0">
        <w:rPr>
          <w:rFonts w:ascii="Times New Roman" w:eastAsia="Times New Roman" w:hAnsi="Times New Roman" w:cs="Times New Roman"/>
          <w:sz w:val="24"/>
          <w:szCs w:val="20"/>
          <w:lang w:eastAsia="pl-PL"/>
        </w:rPr>
        <w:t>          Podstawowym zadaniem leczenia osób uzależnionych jest konsekwentne</w:t>
      </w:r>
      <w:r w:rsidRPr="00116BF0">
        <w:rPr>
          <w:rFonts w:ascii="Times New Roman" w:eastAsia="Times New Roman" w:hAnsi="Times New Roman" w:cs="Times New Roman"/>
          <w:bCs/>
          <w:sz w:val="24"/>
          <w:szCs w:val="20"/>
          <w:lang w:eastAsia="pl-PL"/>
        </w:rPr>
        <w:t xml:space="preserve"> dążenie do odstawienia przez nie substancji psychoaktywnych. Najczęściej motywem podjęcia próby zerwania z nałogiem są konsekwencje somatyczne i psychiczne używania narkotyków, np. wypadki, konflikty z prawem, problemy rodzinne. Leczenie osób uzależnionych od środków odurzających jest procesem długotrwałym, wymagającym współpracy osoby uzależnionej z terapeutą. Metody leczenia osób uzależnionych od narkotyków  przyjmuje się w zależności od środków, które to uzależnienie spowodowały. Wobec uzależnionych  najczęściej stosowano terapie: ukierunkowane na abstynencję, poznawczo-behawioralne, substytucyjne czy </w:t>
      </w:r>
      <w:proofErr w:type="spellStart"/>
      <w:r w:rsidRPr="00116BF0">
        <w:rPr>
          <w:rFonts w:ascii="Times New Roman" w:eastAsia="Times New Roman" w:hAnsi="Times New Roman" w:cs="Times New Roman"/>
          <w:bCs/>
          <w:sz w:val="24"/>
          <w:szCs w:val="20"/>
          <w:lang w:eastAsia="pl-PL"/>
        </w:rPr>
        <w:t>psychodynamiczne</w:t>
      </w:r>
      <w:proofErr w:type="spellEnd"/>
      <w:r w:rsidRPr="00116BF0">
        <w:rPr>
          <w:rFonts w:ascii="Times New Roman" w:eastAsia="Times New Roman" w:hAnsi="Times New Roman" w:cs="Times New Roman"/>
          <w:bCs/>
          <w:sz w:val="24"/>
          <w:szCs w:val="20"/>
          <w:lang w:eastAsia="pl-PL"/>
        </w:rPr>
        <w:t>.</w:t>
      </w: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bCs/>
          <w:sz w:val="24"/>
          <w:szCs w:val="20"/>
          <w:lang w:eastAsia="pl-PL"/>
        </w:rPr>
      </w:pPr>
      <w:r w:rsidRPr="00116BF0">
        <w:rPr>
          <w:rFonts w:ascii="Times New Roman" w:eastAsia="Times New Roman" w:hAnsi="Times New Roman" w:cs="Times New Roman"/>
          <w:bCs/>
          <w:sz w:val="24"/>
          <w:szCs w:val="20"/>
          <w:lang w:eastAsia="pl-PL"/>
        </w:rPr>
        <w:t xml:space="preserve">Założeniem rehabilitacji osób uzależnionych od środków odurzających jest uruchomienie procesu, który umożliwi przywrócenie im pełni zdrowia, a w przypadku braku takiej możliwości wykształci mechanizmy kompensacyjne, które mogą zastąpić utracone funkcje organizmu. Rehabilitacja powinna przywrócić osobie uzależnionej sprawność fizyczną i psychiczną. </w:t>
      </w: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bCs/>
          <w:sz w:val="24"/>
          <w:szCs w:val="20"/>
          <w:vertAlign w:val="superscript"/>
          <w:lang w:eastAsia="pl-PL"/>
        </w:rPr>
      </w:pPr>
      <w:r w:rsidRPr="00116BF0">
        <w:rPr>
          <w:rFonts w:ascii="Times New Roman" w:eastAsia="Times New Roman" w:hAnsi="Times New Roman" w:cs="Times New Roman"/>
          <w:bCs/>
          <w:sz w:val="24"/>
          <w:szCs w:val="20"/>
          <w:lang w:eastAsia="pl-PL"/>
        </w:rPr>
        <w:tab/>
        <w:t>W „Wojewódzkim Programie Przeciwdziałania Narkomanii na lata 2017 - 2020” zwrócono uwagę na wspieranie działań edukacyjnych i informacyjnych wśród dzieci, młodzieży i dorosłych w kwestii używania substancji psychoaktywnych, wspieranie rozwoju kadr uczestniczących w realizacji zadań z zakresu przeciwdziałania narkomanii, wspieranie działań profilaktycznych (profilaktyka uniwersalna, selektywna i wskazująca), redukcji szkód, rehabilitacji i reintegracji społecznej oraz monitorowania sytuacji w zakresie używania narkotyków.</w:t>
      </w:r>
      <w:r w:rsidRPr="00116BF0">
        <w:rPr>
          <w:rFonts w:ascii="Times New Roman" w:eastAsia="Times New Roman" w:hAnsi="Times New Roman" w:cs="Times New Roman"/>
          <w:bCs/>
          <w:sz w:val="24"/>
          <w:szCs w:val="20"/>
          <w:vertAlign w:val="superscript"/>
          <w:lang w:eastAsia="pl-PL"/>
        </w:rPr>
        <w:t>1</w:t>
      </w: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sz w:val="24"/>
          <w:szCs w:val="20"/>
          <w:lang w:eastAsia="pl-PL"/>
        </w:rPr>
      </w:pPr>
      <w:r w:rsidRPr="00116BF0">
        <w:rPr>
          <w:rFonts w:ascii="Times New Roman" w:eastAsia="Times New Roman" w:hAnsi="Times New Roman" w:cs="Times New Roman"/>
          <w:sz w:val="24"/>
          <w:szCs w:val="20"/>
          <w:lang w:eastAsia="pl-PL"/>
        </w:rPr>
        <w:t xml:space="preserve">          Wartość podpisanych kontraktów (łącznie z kwotami zawartymi w aneksach do umów rozliczeniowych) w województwie podkarpackim w 2021 r. przez 27 podmiotów leczniczych z Narodowym Funduszem Zdrowia Podkarpackim Oddziałem Wojewódzkim (NFZ POW) na zakup świadczeń na leczenie i rehabilitację uzależnionych od alkoholu oraz na leczenie i rehabilitację uzależnionych od środków psychoaktywnych </w:t>
      </w:r>
      <w:bookmarkStart w:id="81" w:name="_Hlk520377672"/>
      <w:r w:rsidRPr="00116BF0">
        <w:rPr>
          <w:rFonts w:ascii="Times New Roman" w:eastAsia="Times New Roman" w:hAnsi="Times New Roman" w:cs="Times New Roman"/>
          <w:sz w:val="24"/>
          <w:szCs w:val="20"/>
          <w:lang w:eastAsia="pl-PL"/>
        </w:rPr>
        <w:t>przekroczyła kwotę 33,3 mln zł</w:t>
      </w:r>
      <w:r w:rsidRPr="00116BF0">
        <w:rPr>
          <w:rFonts w:ascii="Times New Roman" w:eastAsia="Times New Roman" w:hAnsi="Times New Roman" w:cs="Times New Roman"/>
          <w:sz w:val="24"/>
          <w:szCs w:val="20"/>
          <w:vertAlign w:val="superscript"/>
          <w:lang w:eastAsia="pl-PL"/>
        </w:rPr>
        <w:t>2</w:t>
      </w:r>
      <w:r w:rsidRPr="00116BF0">
        <w:rPr>
          <w:rFonts w:ascii="Times New Roman" w:eastAsia="Times New Roman" w:hAnsi="Times New Roman" w:cs="Times New Roman"/>
          <w:sz w:val="24"/>
          <w:szCs w:val="20"/>
          <w:lang w:eastAsia="pl-PL"/>
        </w:rPr>
        <w:t xml:space="preserve"> (2020 r. - 28,2 mln zł</w:t>
      </w:r>
      <w:bookmarkEnd w:id="81"/>
      <w:r w:rsidRPr="00116BF0">
        <w:rPr>
          <w:rFonts w:ascii="Times New Roman" w:eastAsia="Times New Roman" w:hAnsi="Times New Roman" w:cs="Times New Roman"/>
          <w:sz w:val="24"/>
          <w:szCs w:val="20"/>
          <w:lang w:eastAsia="pl-PL"/>
        </w:rPr>
        <w:t>).</w:t>
      </w:r>
      <w:r w:rsidRPr="00116BF0">
        <w:rPr>
          <w:rFonts w:ascii="Times New Roman" w:eastAsia="Times New Roman" w:hAnsi="Times New Roman" w:cs="Times New Roman"/>
          <w:sz w:val="24"/>
          <w:szCs w:val="20"/>
          <w:vertAlign w:val="superscript"/>
          <w:lang w:eastAsia="pl-PL"/>
        </w:rPr>
        <w:t xml:space="preserve">3 </w:t>
      </w:r>
      <w:r w:rsidRPr="00116BF0">
        <w:rPr>
          <w:rFonts w:ascii="Times New Roman" w:eastAsia="Times New Roman" w:hAnsi="Times New Roman" w:cs="Times New Roman"/>
          <w:sz w:val="24"/>
          <w:szCs w:val="20"/>
          <w:lang w:eastAsia="pl-PL"/>
        </w:rPr>
        <w:t xml:space="preserve">Świadczenia medyczne dla uzależnionych od substancji psychoaktywnych zostały zilustrowane w  tabeli 6. </w:t>
      </w:r>
    </w:p>
    <w:p w:rsidR="00116BF0" w:rsidRPr="00116BF0" w:rsidRDefault="00116BF0" w:rsidP="00116BF0">
      <w:pPr>
        <w:spacing w:after="0" w:line="360" w:lineRule="auto"/>
        <w:rPr>
          <w:rFonts w:ascii="Times New Roman" w:eastAsia="Times New Roman" w:hAnsi="Times New Roman" w:cs="Times New Roman"/>
          <w:sz w:val="24"/>
          <w:szCs w:val="20"/>
          <w:lang w:eastAsia="pl-PL"/>
        </w:rPr>
      </w:pPr>
    </w:p>
    <w:p w:rsidR="00116BF0" w:rsidRPr="00116BF0" w:rsidRDefault="00116BF0" w:rsidP="00116BF0">
      <w:pPr>
        <w:spacing w:after="0" w:line="360" w:lineRule="auto"/>
        <w:rPr>
          <w:rFonts w:ascii="Times New Roman" w:eastAsia="Times New Roman" w:hAnsi="Times New Roman" w:cs="Times New Roman"/>
          <w:sz w:val="24"/>
          <w:szCs w:val="20"/>
          <w:lang w:eastAsia="pl-PL"/>
        </w:rPr>
      </w:pPr>
      <w:r w:rsidRPr="00116BF0">
        <w:rPr>
          <w:rFonts w:ascii="Times New Roman" w:eastAsia="Times New Roman" w:hAnsi="Times New Roman" w:cs="Times New Roman"/>
          <w:sz w:val="24"/>
          <w:szCs w:val="20"/>
          <w:lang w:eastAsia="pl-PL"/>
        </w:rPr>
        <w:lastRenderedPageBreak/>
        <w:t>W celu zapoznania się z zamieszczonymi w tabeli danymi niezbędne jest przybliżenie  międzynarodowej  klasyfikacji znaczenia  kodów chorób:</w:t>
      </w:r>
      <w:r w:rsidRPr="00116BF0">
        <w:rPr>
          <w:rFonts w:ascii="Times New Roman" w:eastAsia="Times New Roman" w:hAnsi="Times New Roman" w:cs="Times New Roman"/>
          <w:sz w:val="24"/>
          <w:szCs w:val="20"/>
          <w:lang w:eastAsia="pl-PL"/>
        </w:rPr>
        <w:br/>
      </w:r>
    </w:p>
    <w:p w:rsidR="00116BF0" w:rsidRPr="00116BF0" w:rsidRDefault="00116BF0" w:rsidP="00116BF0">
      <w:pPr>
        <w:spacing w:after="0" w:line="240" w:lineRule="auto"/>
        <w:jc w:val="both"/>
        <w:rPr>
          <w:rFonts w:ascii="Times New Roman" w:eastAsia="Times New Roman" w:hAnsi="Times New Roman" w:cs="Times New Roman"/>
          <w:sz w:val="24"/>
          <w:szCs w:val="20"/>
          <w:lang w:eastAsia="pl-PL"/>
        </w:rPr>
      </w:pPr>
      <w:bookmarkStart w:id="82" w:name="_Hlk58234703"/>
      <w:r w:rsidRPr="00116BF0">
        <w:rPr>
          <w:rFonts w:ascii="Times New Roman" w:eastAsia="Times New Roman" w:hAnsi="Times New Roman" w:cs="Times New Roman"/>
          <w:sz w:val="24"/>
          <w:szCs w:val="20"/>
          <w:lang w:eastAsia="pl-PL"/>
        </w:rPr>
        <w:t>- F 11 - zaburzenia psychiczne i zaburzenia zachowania spowodowane używaniem opiatów,</w:t>
      </w:r>
      <w:bookmarkEnd w:id="82"/>
      <w:r w:rsidRPr="00116BF0">
        <w:rPr>
          <w:rFonts w:ascii="Times New Roman" w:eastAsia="Times New Roman" w:hAnsi="Times New Roman" w:cs="Times New Roman"/>
          <w:sz w:val="24"/>
          <w:szCs w:val="20"/>
          <w:lang w:eastAsia="pl-PL"/>
        </w:rPr>
        <w:t xml:space="preserve"> </w:t>
      </w:r>
    </w:p>
    <w:p w:rsidR="00116BF0" w:rsidRPr="00116BF0" w:rsidRDefault="00116BF0" w:rsidP="00116BF0">
      <w:pPr>
        <w:spacing w:after="0" w:line="240" w:lineRule="auto"/>
        <w:jc w:val="both"/>
        <w:rPr>
          <w:rFonts w:ascii="Times New Roman" w:eastAsia="Times New Roman" w:hAnsi="Times New Roman" w:cs="Times New Roman"/>
          <w:sz w:val="24"/>
          <w:szCs w:val="20"/>
          <w:lang w:eastAsia="pl-PL"/>
        </w:rPr>
      </w:pPr>
    </w:p>
    <w:p w:rsidR="00116BF0" w:rsidRPr="00116BF0" w:rsidRDefault="00116BF0" w:rsidP="00116BF0">
      <w:pPr>
        <w:spacing w:after="0" w:line="240" w:lineRule="auto"/>
        <w:jc w:val="both"/>
        <w:rPr>
          <w:rFonts w:ascii="Times New Roman" w:eastAsia="Times New Roman" w:hAnsi="Times New Roman" w:cs="Times New Roman"/>
          <w:sz w:val="24"/>
          <w:szCs w:val="20"/>
          <w:lang w:eastAsia="pl-PL"/>
        </w:rPr>
      </w:pPr>
      <w:r w:rsidRPr="00116BF0">
        <w:rPr>
          <w:rFonts w:ascii="Times New Roman" w:eastAsia="Times New Roman" w:hAnsi="Times New Roman" w:cs="Times New Roman"/>
          <w:sz w:val="24"/>
          <w:szCs w:val="20"/>
          <w:lang w:eastAsia="pl-PL"/>
        </w:rPr>
        <w:t xml:space="preserve">- F 12 - zaburzenia psychiczne i zaburzenia zachowania spowodowane używaniem </w:t>
      </w:r>
    </w:p>
    <w:p w:rsidR="00116BF0" w:rsidRPr="00116BF0" w:rsidRDefault="00116BF0" w:rsidP="00116BF0">
      <w:pPr>
        <w:spacing w:after="0" w:line="360" w:lineRule="auto"/>
        <w:jc w:val="both"/>
        <w:rPr>
          <w:rFonts w:ascii="Times New Roman" w:eastAsia="Times New Roman" w:hAnsi="Times New Roman" w:cs="Times New Roman"/>
          <w:sz w:val="24"/>
          <w:szCs w:val="20"/>
          <w:lang w:eastAsia="pl-PL"/>
        </w:rPr>
      </w:pPr>
      <w:proofErr w:type="spellStart"/>
      <w:r w:rsidRPr="00116BF0">
        <w:rPr>
          <w:rFonts w:ascii="Times New Roman" w:eastAsia="Times New Roman" w:hAnsi="Times New Roman" w:cs="Times New Roman"/>
          <w:sz w:val="24"/>
          <w:szCs w:val="20"/>
          <w:lang w:eastAsia="pl-PL"/>
        </w:rPr>
        <w:t>kanabinoli</w:t>
      </w:r>
      <w:proofErr w:type="spellEnd"/>
      <w:r w:rsidRPr="00116BF0">
        <w:rPr>
          <w:rFonts w:ascii="Times New Roman" w:eastAsia="Times New Roman" w:hAnsi="Times New Roman" w:cs="Times New Roman"/>
          <w:sz w:val="24"/>
          <w:szCs w:val="20"/>
          <w:lang w:eastAsia="pl-PL"/>
        </w:rPr>
        <w:t xml:space="preserve">, </w:t>
      </w:r>
      <w:r w:rsidRPr="00116BF0">
        <w:rPr>
          <w:rFonts w:ascii="Times New Roman" w:eastAsia="Times New Roman" w:hAnsi="Times New Roman" w:cs="Times New Roman"/>
          <w:sz w:val="24"/>
          <w:szCs w:val="20"/>
          <w:lang w:eastAsia="pl-PL"/>
        </w:rPr>
        <w:tab/>
      </w:r>
      <w:r w:rsidRPr="00116BF0">
        <w:rPr>
          <w:rFonts w:ascii="Times New Roman" w:eastAsia="Times New Roman" w:hAnsi="Times New Roman" w:cs="Times New Roman"/>
          <w:sz w:val="24"/>
          <w:szCs w:val="20"/>
          <w:lang w:eastAsia="pl-PL"/>
        </w:rPr>
        <w:tab/>
      </w:r>
      <w:r w:rsidRPr="00116BF0">
        <w:rPr>
          <w:rFonts w:ascii="Times New Roman" w:eastAsia="Times New Roman" w:hAnsi="Times New Roman" w:cs="Times New Roman"/>
          <w:sz w:val="24"/>
          <w:szCs w:val="20"/>
          <w:lang w:eastAsia="pl-PL"/>
        </w:rPr>
        <w:tab/>
      </w:r>
      <w:r w:rsidRPr="00116BF0">
        <w:rPr>
          <w:rFonts w:ascii="Times New Roman" w:eastAsia="Times New Roman" w:hAnsi="Times New Roman" w:cs="Times New Roman"/>
          <w:sz w:val="24"/>
          <w:szCs w:val="20"/>
          <w:lang w:eastAsia="pl-PL"/>
        </w:rPr>
        <w:tab/>
      </w:r>
      <w:r w:rsidRPr="00116BF0">
        <w:rPr>
          <w:rFonts w:ascii="Times New Roman" w:eastAsia="Times New Roman" w:hAnsi="Times New Roman" w:cs="Times New Roman"/>
          <w:sz w:val="24"/>
          <w:szCs w:val="20"/>
          <w:lang w:eastAsia="pl-PL"/>
        </w:rPr>
        <w:tab/>
      </w:r>
      <w:r w:rsidRPr="00116BF0">
        <w:rPr>
          <w:rFonts w:ascii="Times New Roman" w:eastAsia="Times New Roman" w:hAnsi="Times New Roman" w:cs="Times New Roman"/>
          <w:sz w:val="24"/>
          <w:szCs w:val="20"/>
          <w:lang w:eastAsia="pl-PL"/>
        </w:rPr>
        <w:tab/>
      </w:r>
      <w:r w:rsidRPr="00116BF0">
        <w:rPr>
          <w:rFonts w:ascii="Times New Roman" w:eastAsia="Times New Roman" w:hAnsi="Times New Roman" w:cs="Times New Roman"/>
          <w:sz w:val="24"/>
          <w:szCs w:val="20"/>
          <w:lang w:eastAsia="pl-PL"/>
        </w:rPr>
        <w:tab/>
      </w:r>
      <w:r w:rsidRPr="00116BF0">
        <w:rPr>
          <w:rFonts w:ascii="Times New Roman" w:eastAsia="Times New Roman" w:hAnsi="Times New Roman" w:cs="Times New Roman"/>
          <w:sz w:val="24"/>
          <w:szCs w:val="20"/>
          <w:lang w:eastAsia="pl-PL"/>
        </w:rPr>
        <w:tab/>
      </w:r>
      <w:r w:rsidRPr="00116BF0">
        <w:rPr>
          <w:rFonts w:ascii="Times New Roman" w:eastAsia="Times New Roman" w:hAnsi="Times New Roman" w:cs="Times New Roman"/>
          <w:sz w:val="24"/>
          <w:szCs w:val="20"/>
          <w:lang w:eastAsia="pl-PL"/>
        </w:rPr>
        <w:tab/>
      </w:r>
      <w:r w:rsidRPr="00116BF0">
        <w:rPr>
          <w:rFonts w:ascii="Times New Roman" w:eastAsia="Times New Roman" w:hAnsi="Times New Roman" w:cs="Times New Roman"/>
          <w:sz w:val="24"/>
          <w:szCs w:val="20"/>
          <w:lang w:eastAsia="pl-PL"/>
        </w:rPr>
        <w:tab/>
      </w:r>
      <w:r w:rsidRPr="00116BF0">
        <w:rPr>
          <w:rFonts w:ascii="Times New Roman" w:eastAsia="Times New Roman" w:hAnsi="Times New Roman" w:cs="Times New Roman"/>
          <w:sz w:val="24"/>
          <w:szCs w:val="20"/>
          <w:lang w:eastAsia="pl-PL"/>
        </w:rPr>
        <w:tab/>
      </w:r>
    </w:p>
    <w:p w:rsidR="00116BF0" w:rsidRPr="00116BF0" w:rsidRDefault="00116BF0" w:rsidP="00116BF0">
      <w:pPr>
        <w:spacing w:after="0" w:line="360" w:lineRule="auto"/>
        <w:jc w:val="both"/>
        <w:rPr>
          <w:rFonts w:ascii="Times New Roman" w:eastAsia="Times New Roman" w:hAnsi="Times New Roman" w:cs="Times New Roman"/>
          <w:sz w:val="24"/>
          <w:szCs w:val="20"/>
          <w:lang w:eastAsia="pl-PL"/>
        </w:rPr>
      </w:pPr>
      <w:r w:rsidRPr="00116BF0">
        <w:rPr>
          <w:rFonts w:ascii="Times New Roman" w:eastAsia="Times New Roman" w:hAnsi="Times New Roman" w:cs="Times New Roman"/>
          <w:sz w:val="24"/>
          <w:szCs w:val="20"/>
          <w:lang w:eastAsia="pl-PL"/>
        </w:rPr>
        <w:t xml:space="preserve">- F 13 - zaburzenia psychiczne i zaburzenia zachowania spowodowane przyjmowaniem </w:t>
      </w:r>
    </w:p>
    <w:p w:rsidR="00116BF0" w:rsidRPr="00116BF0" w:rsidRDefault="00116BF0" w:rsidP="00116BF0">
      <w:pPr>
        <w:spacing w:after="0" w:line="360" w:lineRule="auto"/>
        <w:jc w:val="both"/>
        <w:rPr>
          <w:rFonts w:ascii="Times New Roman" w:eastAsia="Times New Roman" w:hAnsi="Times New Roman" w:cs="Times New Roman"/>
          <w:sz w:val="24"/>
          <w:szCs w:val="20"/>
          <w:lang w:eastAsia="pl-PL"/>
        </w:rPr>
      </w:pPr>
      <w:r w:rsidRPr="00116BF0">
        <w:rPr>
          <w:rFonts w:ascii="Times New Roman" w:eastAsia="Times New Roman" w:hAnsi="Times New Roman" w:cs="Times New Roman"/>
          <w:sz w:val="24"/>
          <w:szCs w:val="20"/>
          <w:lang w:eastAsia="pl-PL"/>
        </w:rPr>
        <w:t>substancji nasennych i uspokajających,</w:t>
      </w:r>
      <w:r w:rsidRPr="00116BF0">
        <w:rPr>
          <w:rFonts w:ascii="Times New Roman" w:eastAsia="Times New Roman" w:hAnsi="Times New Roman" w:cs="Times New Roman"/>
          <w:sz w:val="24"/>
          <w:szCs w:val="20"/>
          <w:lang w:eastAsia="pl-PL"/>
        </w:rPr>
        <w:tab/>
      </w:r>
      <w:r w:rsidRPr="00116BF0">
        <w:rPr>
          <w:rFonts w:ascii="Times New Roman" w:eastAsia="Times New Roman" w:hAnsi="Times New Roman" w:cs="Times New Roman"/>
          <w:sz w:val="24"/>
          <w:szCs w:val="20"/>
          <w:lang w:eastAsia="pl-PL"/>
        </w:rPr>
        <w:tab/>
      </w:r>
      <w:r w:rsidRPr="00116BF0">
        <w:rPr>
          <w:rFonts w:ascii="Times New Roman" w:eastAsia="Times New Roman" w:hAnsi="Times New Roman" w:cs="Times New Roman"/>
          <w:sz w:val="24"/>
          <w:szCs w:val="20"/>
          <w:lang w:eastAsia="pl-PL"/>
        </w:rPr>
        <w:tab/>
      </w:r>
      <w:r w:rsidRPr="00116BF0">
        <w:rPr>
          <w:rFonts w:ascii="Times New Roman" w:eastAsia="Times New Roman" w:hAnsi="Times New Roman" w:cs="Times New Roman"/>
          <w:sz w:val="24"/>
          <w:szCs w:val="20"/>
          <w:lang w:eastAsia="pl-PL"/>
        </w:rPr>
        <w:tab/>
      </w:r>
      <w:r w:rsidRPr="00116BF0">
        <w:rPr>
          <w:rFonts w:ascii="Times New Roman" w:eastAsia="Times New Roman" w:hAnsi="Times New Roman" w:cs="Times New Roman"/>
          <w:sz w:val="24"/>
          <w:szCs w:val="20"/>
          <w:lang w:eastAsia="pl-PL"/>
        </w:rPr>
        <w:tab/>
      </w:r>
      <w:r w:rsidRPr="00116BF0">
        <w:rPr>
          <w:rFonts w:ascii="Times New Roman" w:eastAsia="Times New Roman" w:hAnsi="Times New Roman" w:cs="Times New Roman"/>
          <w:sz w:val="24"/>
          <w:szCs w:val="20"/>
          <w:lang w:eastAsia="pl-PL"/>
        </w:rPr>
        <w:tab/>
      </w:r>
      <w:r w:rsidRPr="00116BF0">
        <w:rPr>
          <w:rFonts w:ascii="Times New Roman" w:eastAsia="Times New Roman" w:hAnsi="Times New Roman" w:cs="Times New Roman"/>
          <w:sz w:val="24"/>
          <w:szCs w:val="20"/>
          <w:lang w:eastAsia="pl-PL"/>
        </w:rPr>
        <w:tab/>
      </w:r>
    </w:p>
    <w:p w:rsidR="00116BF0" w:rsidRPr="00116BF0" w:rsidRDefault="00116BF0" w:rsidP="00116BF0">
      <w:pPr>
        <w:spacing w:after="0" w:line="360" w:lineRule="auto"/>
        <w:jc w:val="both"/>
        <w:rPr>
          <w:rFonts w:ascii="Times New Roman" w:eastAsia="Times New Roman" w:hAnsi="Times New Roman" w:cs="Times New Roman"/>
          <w:sz w:val="24"/>
          <w:szCs w:val="20"/>
          <w:lang w:eastAsia="pl-PL"/>
        </w:rPr>
      </w:pPr>
      <w:r w:rsidRPr="00116BF0">
        <w:rPr>
          <w:rFonts w:ascii="Times New Roman" w:eastAsia="Times New Roman" w:hAnsi="Times New Roman" w:cs="Times New Roman"/>
          <w:sz w:val="24"/>
          <w:szCs w:val="20"/>
          <w:lang w:eastAsia="pl-PL"/>
        </w:rPr>
        <w:t xml:space="preserve">- F 14 – zaburzenia psychiczne i zaburzenia zachowania spowodowane używaniem </w:t>
      </w:r>
    </w:p>
    <w:p w:rsidR="00116BF0" w:rsidRPr="00116BF0" w:rsidRDefault="00116BF0" w:rsidP="00116BF0">
      <w:pPr>
        <w:spacing w:after="0" w:line="360" w:lineRule="auto"/>
        <w:jc w:val="both"/>
        <w:rPr>
          <w:rFonts w:ascii="Times New Roman" w:eastAsia="Times New Roman" w:hAnsi="Times New Roman" w:cs="Times New Roman"/>
          <w:sz w:val="24"/>
          <w:szCs w:val="20"/>
          <w:lang w:eastAsia="pl-PL"/>
        </w:rPr>
      </w:pPr>
      <w:r w:rsidRPr="00116BF0">
        <w:rPr>
          <w:rFonts w:ascii="Times New Roman" w:eastAsia="Times New Roman" w:hAnsi="Times New Roman" w:cs="Times New Roman"/>
          <w:sz w:val="24"/>
          <w:szCs w:val="20"/>
          <w:lang w:eastAsia="pl-PL"/>
        </w:rPr>
        <w:t>kokainy,</w:t>
      </w:r>
      <w:r w:rsidRPr="00116BF0">
        <w:rPr>
          <w:rFonts w:ascii="Times New Roman" w:eastAsia="Times New Roman" w:hAnsi="Times New Roman" w:cs="Times New Roman"/>
          <w:sz w:val="24"/>
          <w:szCs w:val="20"/>
          <w:lang w:eastAsia="pl-PL"/>
        </w:rPr>
        <w:tab/>
      </w:r>
      <w:r w:rsidRPr="00116BF0">
        <w:rPr>
          <w:rFonts w:ascii="Times New Roman" w:eastAsia="Times New Roman" w:hAnsi="Times New Roman" w:cs="Times New Roman"/>
          <w:sz w:val="24"/>
          <w:szCs w:val="20"/>
          <w:lang w:eastAsia="pl-PL"/>
        </w:rPr>
        <w:tab/>
      </w:r>
      <w:r w:rsidRPr="00116BF0">
        <w:rPr>
          <w:rFonts w:ascii="Times New Roman" w:eastAsia="Times New Roman" w:hAnsi="Times New Roman" w:cs="Times New Roman"/>
          <w:sz w:val="24"/>
          <w:szCs w:val="20"/>
          <w:lang w:eastAsia="pl-PL"/>
        </w:rPr>
        <w:tab/>
      </w:r>
      <w:r w:rsidRPr="00116BF0">
        <w:rPr>
          <w:rFonts w:ascii="Times New Roman" w:eastAsia="Times New Roman" w:hAnsi="Times New Roman" w:cs="Times New Roman"/>
          <w:sz w:val="24"/>
          <w:szCs w:val="20"/>
          <w:lang w:eastAsia="pl-PL"/>
        </w:rPr>
        <w:tab/>
      </w:r>
      <w:r w:rsidRPr="00116BF0">
        <w:rPr>
          <w:rFonts w:ascii="Times New Roman" w:eastAsia="Times New Roman" w:hAnsi="Times New Roman" w:cs="Times New Roman"/>
          <w:sz w:val="24"/>
          <w:szCs w:val="20"/>
          <w:lang w:eastAsia="pl-PL"/>
        </w:rPr>
        <w:tab/>
      </w:r>
      <w:r w:rsidRPr="00116BF0">
        <w:rPr>
          <w:rFonts w:ascii="Times New Roman" w:eastAsia="Times New Roman" w:hAnsi="Times New Roman" w:cs="Times New Roman"/>
          <w:sz w:val="24"/>
          <w:szCs w:val="20"/>
          <w:lang w:eastAsia="pl-PL"/>
        </w:rPr>
        <w:tab/>
      </w:r>
      <w:r w:rsidRPr="00116BF0">
        <w:rPr>
          <w:rFonts w:ascii="Times New Roman" w:eastAsia="Times New Roman" w:hAnsi="Times New Roman" w:cs="Times New Roman"/>
          <w:sz w:val="24"/>
          <w:szCs w:val="20"/>
          <w:lang w:eastAsia="pl-PL"/>
        </w:rPr>
        <w:tab/>
      </w:r>
      <w:r w:rsidRPr="00116BF0">
        <w:rPr>
          <w:rFonts w:ascii="Times New Roman" w:eastAsia="Times New Roman" w:hAnsi="Times New Roman" w:cs="Times New Roman"/>
          <w:sz w:val="24"/>
          <w:szCs w:val="20"/>
          <w:lang w:eastAsia="pl-PL"/>
        </w:rPr>
        <w:tab/>
      </w:r>
      <w:r w:rsidRPr="00116BF0">
        <w:rPr>
          <w:rFonts w:ascii="Times New Roman" w:eastAsia="Times New Roman" w:hAnsi="Times New Roman" w:cs="Times New Roman"/>
          <w:sz w:val="24"/>
          <w:szCs w:val="20"/>
          <w:lang w:eastAsia="pl-PL"/>
        </w:rPr>
        <w:tab/>
      </w:r>
      <w:r w:rsidRPr="00116BF0">
        <w:rPr>
          <w:rFonts w:ascii="Times New Roman" w:eastAsia="Times New Roman" w:hAnsi="Times New Roman" w:cs="Times New Roman"/>
          <w:sz w:val="24"/>
          <w:szCs w:val="20"/>
          <w:lang w:eastAsia="pl-PL"/>
        </w:rPr>
        <w:tab/>
      </w:r>
    </w:p>
    <w:p w:rsidR="00116BF0" w:rsidRPr="00116BF0" w:rsidRDefault="00116BF0" w:rsidP="00116BF0">
      <w:pPr>
        <w:spacing w:after="0" w:line="360" w:lineRule="auto"/>
        <w:jc w:val="both"/>
        <w:rPr>
          <w:rFonts w:ascii="Times New Roman" w:eastAsia="Times New Roman" w:hAnsi="Times New Roman" w:cs="Times New Roman"/>
          <w:sz w:val="24"/>
          <w:szCs w:val="20"/>
          <w:lang w:eastAsia="pl-PL"/>
        </w:rPr>
      </w:pPr>
      <w:r w:rsidRPr="00116BF0">
        <w:rPr>
          <w:rFonts w:ascii="Times New Roman" w:eastAsia="Times New Roman" w:hAnsi="Times New Roman" w:cs="Times New Roman"/>
          <w:sz w:val="24"/>
          <w:szCs w:val="20"/>
          <w:lang w:eastAsia="pl-PL"/>
        </w:rPr>
        <w:t xml:space="preserve">- </w:t>
      </w:r>
      <w:bookmarkStart w:id="83" w:name="_Hlk119404301"/>
      <w:r w:rsidRPr="00116BF0">
        <w:rPr>
          <w:rFonts w:ascii="Times New Roman" w:eastAsia="Times New Roman" w:hAnsi="Times New Roman" w:cs="Times New Roman"/>
          <w:sz w:val="24"/>
          <w:szCs w:val="20"/>
          <w:lang w:eastAsia="pl-PL"/>
        </w:rPr>
        <w:t xml:space="preserve">F 15 - zaburzenia psychiczne i zaburzenia zachowania spowodowane używaniem </w:t>
      </w:r>
      <w:bookmarkStart w:id="84" w:name="_Hlk18314733"/>
      <w:r w:rsidRPr="00116BF0">
        <w:rPr>
          <w:rFonts w:ascii="Times New Roman" w:eastAsia="Times New Roman" w:hAnsi="Times New Roman" w:cs="Times New Roman"/>
          <w:sz w:val="24"/>
          <w:szCs w:val="20"/>
          <w:lang w:eastAsia="pl-PL"/>
        </w:rPr>
        <w:t>innych</w:t>
      </w:r>
    </w:p>
    <w:p w:rsidR="00116BF0" w:rsidRPr="00116BF0" w:rsidRDefault="00116BF0" w:rsidP="00116BF0">
      <w:pPr>
        <w:spacing w:after="0" w:line="360" w:lineRule="auto"/>
        <w:jc w:val="both"/>
        <w:rPr>
          <w:rFonts w:ascii="Times New Roman" w:eastAsia="Times New Roman" w:hAnsi="Times New Roman" w:cs="Times New Roman"/>
          <w:sz w:val="24"/>
          <w:szCs w:val="20"/>
          <w:lang w:eastAsia="pl-PL"/>
        </w:rPr>
      </w:pPr>
      <w:r w:rsidRPr="00116BF0">
        <w:rPr>
          <w:rFonts w:ascii="Times New Roman" w:eastAsia="Times New Roman" w:hAnsi="Times New Roman" w:cs="Times New Roman"/>
          <w:sz w:val="24"/>
          <w:szCs w:val="20"/>
          <w:lang w:eastAsia="pl-PL"/>
        </w:rPr>
        <w:t>niż kokaina środków pobudzających, w tym kofeiny,</w:t>
      </w:r>
      <w:bookmarkEnd w:id="83"/>
      <w:r w:rsidRPr="00116BF0">
        <w:rPr>
          <w:rFonts w:ascii="Times New Roman" w:eastAsia="Times New Roman" w:hAnsi="Times New Roman" w:cs="Times New Roman"/>
          <w:sz w:val="24"/>
          <w:szCs w:val="20"/>
          <w:lang w:eastAsia="pl-PL"/>
        </w:rPr>
        <w:tab/>
      </w:r>
      <w:r w:rsidRPr="00116BF0">
        <w:rPr>
          <w:rFonts w:ascii="Times New Roman" w:eastAsia="Times New Roman" w:hAnsi="Times New Roman" w:cs="Times New Roman"/>
          <w:sz w:val="24"/>
          <w:szCs w:val="20"/>
          <w:lang w:eastAsia="pl-PL"/>
        </w:rPr>
        <w:tab/>
      </w:r>
      <w:r w:rsidRPr="00116BF0">
        <w:rPr>
          <w:rFonts w:ascii="Times New Roman" w:eastAsia="Times New Roman" w:hAnsi="Times New Roman" w:cs="Times New Roman"/>
          <w:sz w:val="24"/>
          <w:szCs w:val="20"/>
          <w:lang w:eastAsia="pl-PL"/>
        </w:rPr>
        <w:tab/>
      </w:r>
      <w:r w:rsidRPr="00116BF0">
        <w:rPr>
          <w:rFonts w:ascii="Times New Roman" w:eastAsia="Times New Roman" w:hAnsi="Times New Roman" w:cs="Times New Roman"/>
          <w:sz w:val="24"/>
          <w:szCs w:val="20"/>
          <w:lang w:eastAsia="pl-PL"/>
        </w:rPr>
        <w:tab/>
      </w:r>
      <w:r w:rsidRPr="00116BF0">
        <w:rPr>
          <w:rFonts w:ascii="Times New Roman" w:eastAsia="Times New Roman" w:hAnsi="Times New Roman" w:cs="Times New Roman"/>
          <w:sz w:val="24"/>
          <w:szCs w:val="20"/>
          <w:lang w:eastAsia="pl-PL"/>
        </w:rPr>
        <w:tab/>
      </w:r>
    </w:p>
    <w:bookmarkEnd w:id="84"/>
    <w:p w:rsidR="00116BF0" w:rsidRPr="00116BF0" w:rsidRDefault="00116BF0" w:rsidP="00116BF0">
      <w:pPr>
        <w:spacing w:after="0" w:line="360" w:lineRule="auto"/>
        <w:jc w:val="both"/>
        <w:rPr>
          <w:rFonts w:ascii="Times New Roman" w:eastAsia="Times New Roman" w:hAnsi="Times New Roman" w:cs="Times New Roman"/>
          <w:sz w:val="24"/>
          <w:szCs w:val="20"/>
          <w:lang w:eastAsia="pl-PL"/>
        </w:rPr>
      </w:pPr>
      <w:r w:rsidRPr="00116BF0">
        <w:rPr>
          <w:rFonts w:ascii="Times New Roman" w:eastAsia="Times New Roman" w:hAnsi="Times New Roman" w:cs="Times New Roman"/>
          <w:sz w:val="24"/>
          <w:szCs w:val="20"/>
          <w:lang w:eastAsia="pl-PL"/>
        </w:rPr>
        <w:t xml:space="preserve">- F 16 - zaburzenia psychiczne i zaburzenia zachowania spowodowane używaniem </w:t>
      </w:r>
    </w:p>
    <w:p w:rsidR="00116BF0" w:rsidRPr="00116BF0" w:rsidRDefault="00116BF0" w:rsidP="00116BF0">
      <w:pPr>
        <w:spacing w:after="0" w:line="360" w:lineRule="auto"/>
        <w:jc w:val="both"/>
        <w:rPr>
          <w:rFonts w:ascii="Times New Roman" w:eastAsia="Times New Roman" w:hAnsi="Times New Roman" w:cs="Times New Roman"/>
          <w:sz w:val="24"/>
          <w:szCs w:val="20"/>
          <w:lang w:eastAsia="pl-PL"/>
        </w:rPr>
      </w:pPr>
      <w:r w:rsidRPr="00116BF0">
        <w:rPr>
          <w:rFonts w:ascii="Times New Roman" w:eastAsia="Times New Roman" w:hAnsi="Times New Roman" w:cs="Times New Roman"/>
          <w:sz w:val="24"/>
          <w:szCs w:val="20"/>
          <w:lang w:eastAsia="pl-PL"/>
        </w:rPr>
        <w:t>halucynogenów,</w:t>
      </w:r>
      <w:r w:rsidRPr="00116BF0">
        <w:rPr>
          <w:rFonts w:ascii="Times New Roman" w:eastAsia="Times New Roman" w:hAnsi="Times New Roman" w:cs="Times New Roman"/>
          <w:sz w:val="24"/>
          <w:szCs w:val="20"/>
          <w:lang w:eastAsia="pl-PL"/>
        </w:rPr>
        <w:tab/>
      </w:r>
      <w:r w:rsidRPr="00116BF0">
        <w:rPr>
          <w:rFonts w:ascii="Times New Roman" w:eastAsia="Times New Roman" w:hAnsi="Times New Roman" w:cs="Times New Roman"/>
          <w:sz w:val="24"/>
          <w:szCs w:val="20"/>
          <w:lang w:eastAsia="pl-PL"/>
        </w:rPr>
        <w:tab/>
      </w:r>
      <w:r w:rsidRPr="00116BF0">
        <w:rPr>
          <w:rFonts w:ascii="Times New Roman" w:eastAsia="Times New Roman" w:hAnsi="Times New Roman" w:cs="Times New Roman"/>
          <w:sz w:val="24"/>
          <w:szCs w:val="20"/>
          <w:lang w:eastAsia="pl-PL"/>
        </w:rPr>
        <w:tab/>
      </w:r>
      <w:r w:rsidRPr="00116BF0">
        <w:rPr>
          <w:rFonts w:ascii="Times New Roman" w:eastAsia="Times New Roman" w:hAnsi="Times New Roman" w:cs="Times New Roman"/>
          <w:sz w:val="24"/>
          <w:szCs w:val="20"/>
          <w:lang w:eastAsia="pl-PL"/>
        </w:rPr>
        <w:tab/>
      </w:r>
      <w:r w:rsidRPr="00116BF0">
        <w:rPr>
          <w:rFonts w:ascii="Times New Roman" w:eastAsia="Times New Roman" w:hAnsi="Times New Roman" w:cs="Times New Roman"/>
          <w:sz w:val="24"/>
          <w:szCs w:val="20"/>
          <w:lang w:eastAsia="pl-PL"/>
        </w:rPr>
        <w:tab/>
      </w:r>
      <w:r w:rsidRPr="00116BF0">
        <w:rPr>
          <w:rFonts w:ascii="Times New Roman" w:eastAsia="Times New Roman" w:hAnsi="Times New Roman" w:cs="Times New Roman"/>
          <w:sz w:val="24"/>
          <w:szCs w:val="20"/>
          <w:lang w:eastAsia="pl-PL"/>
        </w:rPr>
        <w:tab/>
      </w:r>
      <w:r w:rsidRPr="00116BF0">
        <w:rPr>
          <w:rFonts w:ascii="Times New Roman" w:eastAsia="Times New Roman" w:hAnsi="Times New Roman" w:cs="Times New Roman"/>
          <w:sz w:val="24"/>
          <w:szCs w:val="20"/>
          <w:lang w:eastAsia="pl-PL"/>
        </w:rPr>
        <w:tab/>
      </w:r>
      <w:r w:rsidRPr="00116BF0">
        <w:rPr>
          <w:rFonts w:ascii="Times New Roman" w:eastAsia="Times New Roman" w:hAnsi="Times New Roman" w:cs="Times New Roman"/>
          <w:sz w:val="24"/>
          <w:szCs w:val="20"/>
          <w:lang w:eastAsia="pl-PL"/>
        </w:rPr>
        <w:tab/>
      </w:r>
      <w:r w:rsidRPr="00116BF0">
        <w:rPr>
          <w:rFonts w:ascii="Times New Roman" w:eastAsia="Times New Roman" w:hAnsi="Times New Roman" w:cs="Times New Roman"/>
          <w:sz w:val="24"/>
          <w:szCs w:val="20"/>
          <w:lang w:eastAsia="pl-PL"/>
        </w:rPr>
        <w:tab/>
      </w:r>
      <w:r w:rsidRPr="00116BF0">
        <w:rPr>
          <w:rFonts w:ascii="Times New Roman" w:eastAsia="Times New Roman" w:hAnsi="Times New Roman" w:cs="Times New Roman"/>
          <w:sz w:val="24"/>
          <w:szCs w:val="20"/>
          <w:lang w:eastAsia="pl-PL"/>
        </w:rPr>
        <w:tab/>
      </w:r>
    </w:p>
    <w:p w:rsidR="00116BF0" w:rsidRPr="00116BF0" w:rsidRDefault="00116BF0" w:rsidP="00116BF0">
      <w:pPr>
        <w:spacing w:after="0" w:line="360" w:lineRule="auto"/>
        <w:jc w:val="both"/>
        <w:rPr>
          <w:rFonts w:ascii="Times New Roman" w:eastAsia="Times New Roman" w:hAnsi="Times New Roman" w:cs="Times New Roman"/>
          <w:sz w:val="24"/>
          <w:szCs w:val="20"/>
          <w:lang w:eastAsia="pl-PL"/>
        </w:rPr>
      </w:pPr>
      <w:r w:rsidRPr="00116BF0">
        <w:rPr>
          <w:rFonts w:ascii="Times New Roman" w:eastAsia="Times New Roman" w:hAnsi="Times New Roman" w:cs="Times New Roman"/>
          <w:sz w:val="24"/>
          <w:szCs w:val="20"/>
          <w:lang w:eastAsia="pl-PL"/>
        </w:rPr>
        <w:t>- F 18 - zaburzenia psychiczne i zaburzenia zachowania spowodowane odurzaniem się</w:t>
      </w:r>
    </w:p>
    <w:p w:rsidR="00116BF0" w:rsidRPr="00116BF0" w:rsidRDefault="00116BF0" w:rsidP="00116BF0">
      <w:pPr>
        <w:spacing w:after="0" w:line="360" w:lineRule="auto"/>
        <w:rPr>
          <w:rFonts w:ascii="Times New Roman" w:eastAsia="Times New Roman" w:hAnsi="Times New Roman" w:cs="Times New Roman"/>
          <w:sz w:val="24"/>
          <w:szCs w:val="20"/>
          <w:lang w:eastAsia="pl-PL"/>
        </w:rPr>
      </w:pPr>
      <w:r w:rsidRPr="00116BF0">
        <w:rPr>
          <w:rFonts w:ascii="Times New Roman" w:eastAsia="Times New Roman" w:hAnsi="Times New Roman" w:cs="Times New Roman"/>
          <w:sz w:val="24"/>
          <w:szCs w:val="20"/>
          <w:lang w:eastAsia="pl-PL"/>
        </w:rPr>
        <w:t>lotnymi rozpuszczalnikami organicznymi,</w:t>
      </w:r>
      <w:r w:rsidRPr="00116BF0">
        <w:rPr>
          <w:rFonts w:ascii="Times New Roman" w:eastAsia="Times New Roman" w:hAnsi="Times New Roman" w:cs="Times New Roman"/>
          <w:sz w:val="24"/>
          <w:szCs w:val="20"/>
          <w:lang w:eastAsia="pl-PL"/>
        </w:rPr>
        <w:tab/>
      </w:r>
      <w:r w:rsidRPr="00116BF0">
        <w:rPr>
          <w:rFonts w:ascii="Times New Roman" w:eastAsia="Times New Roman" w:hAnsi="Times New Roman" w:cs="Times New Roman"/>
          <w:sz w:val="24"/>
          <w:szCs w:val="20"/>
          <w:lang w:eastAsia="pl-PL"/>
        </w:rPr>
        <w:tab/>
      </w:r>
      <w:r w:rsidRPr="00116BF0">
        <w:rPr>
          <w:rFonts w:ascii="Times New Roman" w:eastAsia="Times New Roman" w:hAnsi="Times New Roman" w:cs="Times New Roman"/>
          <w:sz w:val="24"/>
          <w:szCs w:val="20"/>
          <w:lang w:eastAsia="pl-PL"/>
        </w:rPr>
        <w:tab/>
      </w:r>
      <w:r w:rsidRPr="00116BF0">
        <w:rPr>
          <w:rFonts w:ascii="Times New Roman" w:eastAsia="Times New Roman" w:hAnsi="Times New Roman" w:cs="Times New Roman"/>
          <w:sz w:val="24"/>
          <w:szCs w:val="20"/>
          <w:lang w:eastAsia="pl-PL"/>
        </w:rPr>
        <w:tab/>
      </w:r>
      <w:r w:rsidRPr="00116BF0">
        <w:rPr>
          <w:rFonts w:ascii="Times New Roman" w:eastAsia="Times New Roman" w:hAnsi="Times New Roman" w:cs="Times New Roman"/>
          <w:sz w:val="24"/>
          <w:szCs w:val="20"/>
          <w:lang w:eastAsia="pl-PL"/>
        </w:rPr>
        <w:tab/>
      </w:r>
      <w:r w:rsidRPr="00116BF0">
        <w:rPr>
          <w:rFonts w:ascii="Times New Roman" w:eastAsia="Times New Roman" w:hAnsi="Times New Roman" w:cs="Times New Roman"/>
          <w:sz w:val="24"/>
          <w:szCs w:val="20"/>
          <w:lang w:eastAsia="pl-PL"/>
        </w:rPr>
        <w:tab/>
      </w:r>
      <w:r w:rsidRPr="00116BF0">
        <w:rPr>
          <w:rFonts w:ascii="Times New Roman" w:eastAsia="Times New Roman" w:hAnsi="Times New Roman" w:cs="Times New Roman"/>
          <w:sz w:val="24"/>
          <w:szCs w:val="20"/>
          <w:lang w:eastAsia="pl-PL"/>
        </w:rPr>
        <w:tab/>
      </w:r>
    </w:p>
    <w:p w:rsidR="00116BF0" w:rsidRPr="00116BF0" w:rsidRDefault="00116BF0" w:rsidP="00116BF0">
      <w:pPr>
        <w:spacing w:after="0" w:line="360" w:lineRule="auto"/>
        <w:rPr>
          <w:rFonts w:ascii="Times New Roman" w:eastAsia="Times New Roman" w:hAnsi="Times New Roman" w:cs="Times New Roman"/>
          <w:sz w:val="24"/>
          <w:szCs w:val="20"/>
          <w:lang w:eastAsia="pl-PL"/>
        </w:rPr>
      </w:pPr>
      <w:r w:rsidRPr="00116BF0">
        <w:rPr>
          <w:rFonts w:ascii="Times New Roman" w:eastAsia="Times New Roman" w:hAnsi="Times New Roman" w:cs="Times New Roman"/>
          <w:sz w:val="24"/>
          <w:szCs w:val="20"/>
          <w:lang w:eastAsia="pl-PL"/>
        </w:rPr>
        <w:t>- F 19 - zaburzenia psychiczne i zachowania spowodowane przemiennym przyjmowaniem</w:t>
      </w:r>
    </w:p>
    <w:p w:rsidR="00116BF0" w:rsidRPr="00116BF0" w:rsidRDefault="00116BF0" w:rsidP="00116BF0">
      <w:pPr>
        <w:spacing w:after="0" w:line="360" w:lineRule="auto"/>
        <w:rPr>
          <w:rFonts w:ascii="Times New Roman" w:eastAsia="Times New Roman" w:hAnsi="Times New Roman" w:cs="Times New Roman"/>
          <w:sz w:val="24"/>
          <w:szCs w:val="20"/>
          <w:lang w:eastAsia="pl-PL"/>
        </w:rPr>
      </w:pPr>
      <w:r w:rsidRPr="00116BF0">
        <w:rPr>
          <w:rFonts w:ascii="Times New Roman" w:eastAsia="Times New Roman" w:hAnsi="Times New Roman" w:cs="Times New Roman"/>
          <w:sz w:val="24"/>
          <w:szCs w:val="20"/>
          <w:lang w:eastAsia="pl-PL"/>
        </w:rPr>
        <w:t>środków wymienionych ( F 10 - F 18 ) i innych środków psychoaktywnych.</w:t>
      </w:r>
      <w:r w:rsidRPr="00116BF0">
        <w:rPr>
          <w:rFonts w:ascii="Times New Roman" w:eastAsia="Times New Roman" w:hAnsi="Times New Roman" w:cs="Times New Roman"/>
          <w:sz w:val="24"/>
          <w:szCs w:val="20"/>
          <w:lang w:eastAsia="pl-PL"/>
        </w:rPr>
        <w:br/>
      </w:r>
    </w:p>
    <w:p w:rsidR="00116BF0" w:rsidRPr="00116BF0" w:rsidRDefault="00116BF0" w:rsidP="00116BF0">
      <w:pPr>
        <w:spacing w:after="0" w:line="360" w:lineRule="auto"/>
        <w:jc w:val="both"/>
        <w:rPr>
          <w:rFonts w:ascii="Times New Roman" w:eastAsia="Times New Roman" w:hAnsi="Times New Roman" w:cs="Times New Roman"/>
          <w:sz w:val="24"/>
          <w:szCs w:val="24"/>
          <w:lang w:eastAsia="pl-PL"/>
        </w:rPr>
      </w:pPr>
      <w:r w:rsidRPr="00116BF0">
        <w:rPr>
          <w:rFonts w:ascii="Times New Roman" w:eastAsia="Times New Roman" w:hAnsi="Times New Roman" w:cs="Times New Roman"/>
          <w:sz w:val="24"/>
          <w:szCs w:val="24"/>
          <w:lang w:eastAsia="pl-PL"/>
        </w:rPr>
        <w:t xml:space="preserve">Z powyższego zestawienia kodów leczonych z uzależnień wyłączono F 10 - zaburzenia psychiczne i zaburzenia zachowania spowodowane używaniem alkoholu oraz F 17 - zaburzenia psychiczne i zaburzenia zachowania spowodowane paleniem tytoniu, ponieważ w przyjętej definicji „narkotyku” wyłączono niniejsze substancje psychoaktywne. W związku z tym analiza pacjentów leczonych z uzależnień od alkoholu i tytoniu została przedstawiona w odrębnej tabeli. </w:t>
      </w:r>
      <w:bookmarkStart w:id="85" w:name="_Hlk88042284"/>
    </w:p>
    <w:p w:rsidR="00116BF0" w:rsidRPr="00116BF0" w:rsidRDefault="00116BF0" w:rsidP="00116BF0">
      <w:pPr>
        <w:tabs>
          <w:tab w:val="left" w:pos="708"/>
          <w:tab w:val="center" w:pos="4536"/>
          <w:tab w:val="right" w:pos="9072"/>
        </w:tabs>
        <w:spacing w:after="0" w:line="240" w:lineRule="auto"/>
        <w:jc w:val="both"/>
        <w:rPr>
          <w:rFonts w:ascii="Times New Roman" w:eastAsia="Times New Roman" w:hAnsi="Times New Roman" w:cs="Times New Roman"/>
          <w:b/>
          <w:sz w:val="24"/>
          <w:szCs w:val="20"/>
          <w:lang w:eastAsia="pl-PL"/>
        </w:rPr>
      </w:pPr>
      <w:bookmarkStart w:id="86" w:name="_Hlk48907938"/>
      <w:bookmarkEnd w:id="85"/>
    </w:p>
    <w:p w:rsidR="00116BF0" w:rsidRPr="00116BF0" w:rsidRDefault="00116BF0" w:rsidP="00116BF0">
      <w:pPr>
        <w:tabs>
          <w:tab w:val="left" w:pos="708"/>
          <w:tab w:val="center" w:pos="4536"/>
          <w:tab w:val="right" w:pos="9072"/>
        </w:tabs>
        <w:spacing w:after="0" w:line="240" w:lineRule="auto"/>
        <w:jc w:val="both"/>
        <w:rPr>
          <w:rFonts w:ascii="Times New Roman" w:eastAsia="Times New Roman" w:hAnsi="Times New Roman" w:cs="Times New Roman"/>
          <w:b/>
          <w:sz w:val="24"/>
          <w:szCs w:val="20"/>
          <w:lang w:eastAsia="pl-PL"/>
        </w:rPr>
      </w:pPr>
    </w:p>
    <w:p w:rsidR="00116BF0" w:rsidRPr="00116BF0" w:rsidRDefault="00116BF0" w:rsidP="00116BF0">
      <w:pPr>
        <w:tabs>
          <w:tab w:val="left" w:pos="708"/>
          <w:tab w:val="center" w:pos="4536"/>
          <w:tab w:val="right" w:pos="9072"/>
        </w:tabs>
        <w:spacing w:after="0" w:line="240" w:lineRule="auto"/>
        <w:jc w:val="both"/>
        <w:rPr>
          <w:rFonts w:ascii="Times New Roman" w:eastAsia="Times New Roman" w:hAnsi="Times New Roman" w:cs="Times New Roman"/>
          <w:b/>
          <w:sz w:val="24"/>
          <w:szCs w:val="20"/>
          <w:lang w:eastAsia="pl-PL"/>
        </w:rPr>
      </w:pPr>
    </w:p>
    <w:p w:rsidR="00116BF0" w:rsidRPr="00116BF0" w:rsidRDefault="00116BF0" w:rsidP="00116BF0">
      <w:pPr>
        <w:tabs>
          <w:tab w:val="left" w:pos="708"/>
          <w:tab w:val="center" w:pos="4536"/>
          <w:tab w:val="right" w:pos="9072"/>
        </w:tabs>
        <w:spacing w:after="0" w:line="240" w:lineRule="auto"/>
        <w:jc w:val="both"/>
        <w:rPr>
          <w:rFonts w:ascii="Times New Roman" w:eastAsia="Times New Roman" w:hAnsi="Times New Roman" w:cs="Times New Roman"/>
          <w:b/>
          <w:sz w:val="24"/>
          <w:szCs w:val="20"/>
          <w:lang w:eastAsia="pl-PL"/>
        </w:rPr>
      </w:pPr>
    </w:p>
    <w:p w:rsidR="00116BF0" w:rsidRPr="00116BF0" w:rsidRDefault="00116BF0" w:rsidP="00116BF0">
      <w:pPr>
        <w:tabs>
          <w:tab w:val="left" w:pos="708"/>
          <w:tab w:val="center" w:pos="4536"/>
          <w:tab w:val="right" w:pos="9072"/>
        </w:tabs>
        <w:spacing w:after="0" w:line="240" w:lineRule="auto"/>
        <w:jc w:val="both"/>
        <w:rPr>
          <w:rFonts w:ascii="Times New Roman" w:eastAsia="Times New Roman" w:hAnsi="Times New Roman" w:cs="Times New Roman"/>
          <w:b/>
          <w:sz w:val="24"/>
          <w:szCs w:val="20"/>
          <w:lang w:eastAsia="pl-PL"/>
        </w:rPr>
      </w:pPr>
    </w:p>
    <w:p w:rsidR="00116BF0" w:rsidRPr="00116BF0" w:rsidRDefault="00116BF0" w:rsidP="00116BF0">
      <w:pPr>
        <w:tabs>
          <w:tab w:val="left" w:pos="708"/>
          <w:tab w:val="center" w:pos="4536"/>
          <w:tab w:val="right" w:pos="9072"/>
        </w:tabs>
        <w:spacing w:after="0" w:line="240" w:lineRule="auto"/>
        <w:jc w:val="both"/>
        <w:rPr>
          <w:rFonts w:ascii="Times New Roman" w:eastAsia="Times New Roman" w:hAnsi="Times New Roman" w:cs="Times New Roman"/>
          <w:b/>
          <w:sz w:val="24"/>
          <w:szCs w:val="20"/>
          <w:lang w:eastAsia="pl-PL"/>
        </w:rPr>
      </w:pPr>
    </w:p>
    <w:p w:rsidR="00116BF0" w:rsidRPr="00116BF0" w:rsidRDefault="00116BF0" w:rsidP="00116BF0">
      <w:pPr>
        <w:tabs>
          <w:tab w:val="left" w:pos="708"/>
          <w:tab w:val="center" w:pos="4536"/>
          <w:tab w:val="right" w:pos="9072"/>
        </w:tabs>
        <w:spacing w:after="0" w:line="240" w:lineRule="auto"/>
        <w:jc w:val="both"/>
        <w:rPr>
          <w:rFonts w:ascii="Times New Roman" w:eastAsia="Times New Roman" w:hAnsi="Times New Roman" w:cs="Times New Roman"/>
          <w:b/>
          <w:sz w:val="24"/>
          <w:szCs w:val="20"/>
          <w:lang w:eastAsia="pl-PL"/>
        </w:rPr>
      </w:pPr>
    </w:p>
    <w:p w:rsidR="00116BF0" w:rsidRPr="00116BF0" w:rsidRDefault="00116BF0" w:rsidP="00116BF0">
      <w:pPr>
        <w:tabs>
          <w:tab w:val="left" w:pos="708"/>
          <w:tab w:val="center" w:pos="4536"/>
          <w:tab w:val="right" w:pos="9072"/>
        </w:tabs>
        <w:spacing w:after="0" w:line="240" w:lineRule="auto"/>
        <w:jc w:val="both"/>
        <w:rPr>
          <w:rFonts w:ascii="Times New Roman" w:eastAsia="Times New Roman" w:hAnsi="Times New Roman" w:cs="Times New Roman"/>
          <w:b/>
          <w:sz w:val="24"/>
          <w:szCs w:val="20"/>
          <w:lang w:eastAsia="pl-PL"/>
        </w:rPr>
      </w:pPr>
    </w:p>
    <w:p w:rsidR="00116BF0" w:rsidRPr="00116BF0" w:rsidRDefault="00116BF0" w:rsidP="00116BF0">
      <w:pPr>
        <w:tabs>
          <w:tab w:val="left" w:pos="708"/>
          <w:tab w:val="center" w:pos="4536"/>
          <w:tab w:val="right" w:pos="9072"/>
        </w:tabs>
        <w:spacing w:after="0" w:line="240" w:lineRule="auto"/>
        <w:jc w:val="both"/>
        <w:rPr>
          <w:rFonts w:ascii="Times New Roman" w:eastAsia="Times New Roman" w:hAnsi="Times New Roman" w:cs="Times New Roman"/>
          <w:b/>
          <w:sz w:val="24"/>
          <w:szCs w:val="20"/>
          <w:lang w:eastAsia="pl-PL"/>
        </w:rPr>
      </w:pPr>
    </w:p>
    <w:p w:rsidR="00116BF0" w:rsidRPr="00116BF0" w:rsidRDefault="00116BF0" w:rsidP="00116BF0">
      <w:pPr>
        <w:tabs>
          <w:tab w:val="left" w:pos="708"/>
          <w:tab w:val="center" w:pos="4536"/>
          <w:tab w:val="right" w:pos="9072"/>
        </w:tabs>
        <w:spacing w:after="0" w:line="240" w:lineRule="auto"/>
        <w:jc w:val="both"/>
        <w:rPr>
          <w:rFonts w:ascii="Times New Roman" w:eastAsia="Times New Roman" w:hAnsi="Times New Roman" w:cs="Times New Roman"/>
          <w:b/>
          <w:sz w:val="24"/>
          <w:szCs w:val="20"/>
          <w:lang w:eastAsia="pl-PL"/>
        </w:rPr>
      </w:pPr>
    </w:p>
    <w:p w:rsidR="00116BF0" w:rsidRPr="00116BF0" w:rsidRDefault="00116BF0" w:rsidP="00116BF0">
      <w:pPr>
        <w:tabs>
          <w:tab w:val="left" w:pos="708"/>
          <w:tab w:val="center" w:pos="4536"/>
          <w:tab w:val="right" w:pos="9072"/>
        </w:tabs>
        <w:spacing w:after="0" w:line="240" w:lineRule="auto"/>
        <w:jc w:val="both"/>
        <w:rPr>
          <w:rFonts w:ascii="Times New Roman" w:eastAsia="Times New Roman" w:hAnsi="Times New Roman" w:cs="Times New Roman"/>
          <w:b/>
          <w:sz w:val="24"/>
          <w:szCs w:val="20"/>
          <w:lang w:eastAsia="pl-PL"/>
        </w:rPr>
      </w:pPr>
    </w:p>
    <w:p w:rsidR="00116BF0" w:rsidRPr="00116BF0" w:rsidRDefault="00116BF0" w:rsidP="00116BF0">
      <w:pPr>
        <w:tabs>
          <w:tab w:val="left" w:pos="708"/>
          <w:tab w:val="center" w:pos="4536"/>
          <w:tab w:val="right" w:pos="9072"/>
        </w:tabs>
        <w:spacing w:after="0" w:line="240" w:lineRule="auto"/>
        <w:jc w:val="both"/>
        <w:rPr>
          <w:rFonts w:ascii="Times New Roman" w:eastAsia="Times New Roman" w:hAnsi="Times New Roman" w:cs="Times New Roman"/>
          <w:b/>
          <w:sz w:val="24"/>
          <w:szCs w:val="20"/>
          <w:lang w:eastAsia="pl-PL"/>
        </w:rPr>
      </w:pPr>
    </w:p>
    <w:p w:rsidR="00116BF0" w:rsidRPr="00116BF0" w:rsidRDefault="00116BF0" w:rsidP="00116BF0">
      <w:pPr>
        <w:tabs>
          <w:tab w:val="left" w:pos="708"/>
          <w:tab w:val="center" w:pos="4536"/>
          <w:tab w:val="right" w:pos="9072"/>
        </w:tabs>
        <w:spacing w:after="0" w:line="240" w:lineRule="auto"/>
        <w:jc w:val="both"/>
        <w:rPr>
          <w:rFonts w:ascii="Times New Roman" w:eastAsia="Times New Roman" w:hAnsi="Times New Roman" w:cs="Times New Roman"/>
          <w:b/>
          <w:sz w:val="24"/>
          <w:szCs w:val="20"/>
          <w:lang w:eastAsia="pl-PL"/>
        </w:rPr>
      </w:pPr>
    </w:p>
    <w:p w:rsidR="00116BF0" w:rsidRPr="00116BF0" w:rsidRDefault="00116BF0" w:rsidP="00116BF0">
      <w:pPr>
        <w:tabs>
          <w:tab w:val="left" w:pos="708"/>
          <w:tab w:val="center" w:pos="4536"/>
          <w:tab w:val="right" w:pos="9072"/>
        </w:tabs>
        <w:spacing w:after="0" w:line="240" w:lineRule="auto"/>
        <w:jc w:val="both"/>
        <w:rPr>
          <w:rFonts w:ascii="Times New Roman" w:eastAsia="Times New Roman" w:hAnsi="Times New Roman" w:cs="Times New Roman"/>
          <w:b/>
          <w:sz w:val="24"/>
          <w:szCs w:val="20"/>
          <w:lang w:eastAsia="pl-PL"/>
        </w:rPr>
      </w:pPr>
      <w:r w:rsidRPr="00116BF0">
        <w:rPr>
          <w:rFonts w:ascii="Times New Roman" w:eastAsia="Times New Roman" w:hAnsi="Times New Roman" w:cs="Times New Roman"/>
          <w:b/>
          <w:sz w:val="24"/>
          <w:szCs w:val="20"/>
          <w:lang w:eastAsia="pl-PL"/>
        </w:rPr>
        <w:lastRenderedPageBreak/>
        <w:t>Tabela 6. Liczby pacjentów leczonych w podmiotach leczniczych (poradni, poradniach, oddziale, oddziałach, poradni i na oddziale) z uzależnienia od substancji psychoaktywnych w 2021 r.</w:t>
      </w:r>
    </w:p>
    <w:tbl>
      <w:tblPr>
        <w:tblStyle w:val="Tabela-Siatka2"/>
        <w:tblpPr w:leftFromText="141" w:rightFromText="141" w:vertAnchor="text" w:horzAnchor="margin" w:tblpY="166"/>
        <w:tblW w:w="9060" w:type="dxa"/>
        <w:tblInd w:w="0" w:type="dxa"/>
        <w:tblLayout w:type="fixed"/>
        <w:tblCellMar>
          <w:left w:w="0" w:type="dxa"/>
          <w:right w:w="0" w:type="dxa"/>
        </w:tblCellMar>
        <w:tblLook w:val="04A0" w:firstRow="1" w:lastRow="0" w:firstColumn="1" w:lastColumn="0" w:noHBand="0" w:noVBand="1"/>
        <w:tblDescription w:val="Liczby pacjentów leczonych w podmiotach leczniczych (poradni, poradniach, oddziale, oddziałach, poradni i na oddziale) z uzależnienia od substancji psychoaktywnych w 2020 r"/>
      </w:tblPr>
      <w:tblGrid>
        <w:gridCol w:w="926"/>
        <w:gridCol w:w="1109"/>
        <w:gridCol w:w="1109"/>
        <w:gridCol w:w="1109"/>
        <w:gridCol w:w="1109"/>
        <w:gridCol w:w="1122"/>
        <w:gridCol w:w="1257"/>
        <w:gridCol w:w="1319"/>
      </w:tblGrid>
      <w:tr w:rsidR="00116BF0" w:rsidRPr="00116BF0" w:rsidTr="004F69F9">
        <w:trPr>
          <w:trHeight w:val="570"/>
          <w:tblHeader/>
        </w:trPr>
        <w:tc>
          <w:tcPr>
            <w:tcW w:w="926"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252" w:lineRule="auto"/>
              <w:jc w:val="center"/>
              <w:rPr>
                <w:rFonts w:ascii="Times New Roman" w:hAnsi="Times New Roman" w:cs="Times New Roman"/>
                <w:b/>
                <w:sz w:val="24"/>
                <w:szCs w:val="24"/>
              </w:rPr>
            </w:pPr>
            <w:r w:rsidRPr="00116BF0">
              <w:rPr>
                <w:rFonts w:ascii="Times New Roman" w:hAnsi="Times New Roman" w:cs="Times New Roman"/>
                <w:b/>
                <w:sz w:val="24"/>
                <w:szCs w:val="24"/>
              </w:rPr>
              <w:t>Kody</w:t>
            </w:r>
          </w:p>
          <w:p w:rsidR="00116BF0" w:rsidRPr="00116BF0" w:rsidRDefault="00116BF0" w:rsidP="00116BF0">
            <w:pPr>
              <w:spacing w:line="252" w:lineRule="auto"/>
              <w:jc w:val="center"/>
              <w:rPr>
                <w:rFonts w:ascii="Times New Roman" w:hAnsi="Times New Roman" w:cs="Times New Roman"/>
                <w:b/>
                <w:sz w:val="24"/>
                <w:szCs w:val="24"/>
              </w:rPr>
            </w:pPr>
            <w:r w:rsidRPr="00116BF0">
              <w:rPr>
                <w:rFonts w:ascii="Times New Roman" w:hAnsi="Times New Roman" w:cs="Times New Roman"/>
                <w:b/>
                <w:sz w:val="24"/>
                <w:szCs w:val="24"/>
              </w:rPr>
              <w:t>lek.</w:t>
            </w:r>
          </w:p>
        </w:tc>
        <w:tc>
          <w:tcPr>
            <w:tcW w:w="1110"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252" w:lineRule="auto"/>
              <w:jc w:val="center"/>
              <w:rPr>
                <w:rFonts w:ascii="Times New Roman" w:hAnsi="Times New Roman" w:cs="Times New Roman"/>
                <w:b/>
                <w:sz w:val="24"/>
                <w:szCs w:val="24"/>
              </w:rPr>
            </w:pPr>
            <w:r w:rsidRPr="00116BF0">
              <w:rPr>
                <w:rFonts w:ascii="Times New Roman" w:hAnsi="Times New Roman" w:cs="Times New Roman"/>
                <w:b/>
                <w:sz w:val="24"/>
                <w:szCs w:val="24"/>
              </w:rPr>
              <w:t>Grupa wiekowa</w:t>
            </w:r>
          </w:p>
          <w:p w:rsidR="00116BF0" w:rsidRPr="00116BF0" w:rsidRDefault="00116BF0" w:rsidP="00116BF0">
            <w:pPr>
              <w:spacing w:line="252" w:lineRule="auto"/>
              <w:jc w:val="center"/>
              <w:rPr>
                <w:rFonts w:ascii="Times New Roman" w:hAnsi="Times New Roman" w:cs="Times New Roman"/>
                <w:b/>
                <w:sz w:val="24"/>
                <w:szCs w:val="24"/>
              </w:rPr>
            </w:pPr>
            <w:r w:rsidRPr="00116BF0">
              <w:rPr>
                <w:rFonts w:ascii="Times New Roman" w:hAnsi="Times New Roman" w:cs="Times New Roman"/>
                <w:b/>
                <w:sz w:val="24"/>
                <w:szCs w:val="24"/>
              </w:rPr>
              <w:t>0-18</w:t>
            </w:r>
          </w:p>
        </w:tc>
        <w:tc>
          <w:tcPr>
            <w:tcW w:w="1110"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252" w:lineRule="auto"/>
              <w:jc w:val="center"/>
              <w:rPr>
                <w:rFonts w:ascii="Times New Roman" w:hAnsi="Times New Roman" w:cs="Times New Roman"/>
                <w:b/>
                <w:sz w:val="24"/>
                <w:szCs w:val="24"/>
              </w:rPr>
            </w:pPr>
            <w:r w:rsidRPr="00116BF0">
              <w:rPr>
                <w:rFonts w:ascii="Times New Roman" w:hAnsi="Times New Roman" w:cs="Times New Roman"/>
                <w:b/>
                <w:sz w:val="24"/>
                <w:szCs w:val="24"/>
              </w:rPr>
              <w:t>Grupa wiekowa 19-29</w:t>
            </w:r>
          </w:p>
        </w:tc>
        <w:tc>
          <w:tcPr>
            <w:tcW w:w="1110" w:type="dxa"/>
            <w:tcBorders>
              <w:top w:val="single" w:sz="4" w:space="0" w:color="auto"/>
              <w:left w:val="single" w:sz="4" w:space="0" w:color="auto"/>
              <w:bottom w:val="nil"/>
              <w:right w:val="single" w:sz="4" w:space="0" w:color="auto"/>
            </w:tcBorders>
            <w:hideMark/>
          </w:tcPr>
          <w:p w:rsidR="00116BF0" w:rsidRPr="00116BF0" w:rsidRDefault="00116BF0" w:rsidP="00116BF0">
            <w:pPr>
              <w:spacing w:line="252" w:lineRule="auto"/>
              <w:jc w:val="center"/>
              <w:rPr>
                <w:rFonts w:ascii="Times New Roman" w:hAnsi="Times New Roman" w:cs="Times New Roman"/>
                <w:b/>
                <w:sz w:val="24"/>
                <w:szCs w:val="24"/>
              </w:rPr>
            </w:pPr>
            <w:r w:rsidRPr="00116BF0">
              <w:rPr>
                <w:rFonts w:ascii="Times New Roman" w:hAnsi="Times New Roman" w:cs="Times New Roman"/>
                <w:b/>
                <w:sz w:val="24"/>
                <w:szCs w:val="24"/>
              </w:rPr>
              <w:t>Grupa wiekowa</w:t>
            </w:r>
          </w:p>
          <w:p w:rsidR="00116BF0" w:rsidRPr="00116BF0" w:rsidRDefault="00116BF0" w:rsidP="00116BF0">
            <w:pPr>
              <w:spacing w:line="252" w:lineRule="auto"/>
              <w:jc w:val="center"/>
              <w:rPr>
                <w:rFonts w:ascii="Times New Roman" w:hAnsi="Times New Roman" w:cs="Times New Roman"/>
                <w:b/>
                <w:sz w:val="24"/>
                <w:szCs w:val="24"/>
              </w:rPr>
            </w:pPr>
            <w:r w:rsidRPr="00116BF0">
              <w:rPr>
                <w:rFonts w:ascii="Times New Roman" w:hAnsi="Times New Roman" w:cs="Times New Roman"/>
                <w:b/>
                <w:sz w:val="24"/>
                <w:szCs w:val="24"/>
              </w:rPr>
              <w:t>30-64</w:t>
            </w:r>
          </w:p>
        </w:tc>
        <w:tc>
          <w:tcPr>
            <w:tcW w:w="1110" w:type="dxa"/>
            <w:tcBorders>
              <w:top w:val="single" w:sz="4" w:space="0" w:color="auto"/>
              <w:left w:val="single" w:sz="4" w:space="0" w:color="auto"/>
              <w:bottom w:val="nil"/>
              <w:right w:val="single" w:sz="4" w:space="0" w:color="auto"/>
            </w:tcBorders>
            <w:hideMark/>
          </w:tcPr>
          <w:p w:rsidR="00116BF0" w:rsidRPr="00116BF0" w:rsidRDefault="00116BF0" w:rsidP="00116BF0">
            <w:pPr>
              <w:spacing w:line="252" w:lineRule="auto"/>
              <w:jc w:val="center"/>
              <w:rPr>
                <w:rFonts w:ascii="Times New Roman" w:hAnsi="Times New Roman" w:cs="Times New Roman"/>
                <w:b/>
                <w:sz w:val="24"/>
                <w:szCs w:val="24"/>
              </w:rPr>
            </w:pPr>
            <w:r w:rsidRPr="00116BF0">
              <w:rPr>
                <w:rFonts w:ascii="Times New Roman" w:hAnsi="Times New Roman" w:cs="Times New Roman"/>
                <w:b/>
                <w:sz w:val="24"/>
                <w:szCs w:val="24"/>
              </w:rPr>
              <w:t>Grupa wiekowa 65</w:t>
            </w:r>
          </w:p>
          <w:p w:rsidR="00116BF0" w:rsidRPr="00116BF0" w:rsidRDefault="00116BF0" w:rsidP="00116BF0">
            <w:pPr>
              <w:spacing w:line="252" w:lineRule="auto"/>
              <w:jc w:val="center"/>
              <w:rPr>
                <w:rFonts w:ascii="Times New Roman" w:hAnsi="Times New Roman" w:cs="Times New Roman"/>
                <w:b/>
                <w:sz w:val="24"/>
                <w:szCs w:val="24"/>
              </w:rPr>
            </w:pPr>
            <w:r w:rsidRPr="00116BF0">
              <w:rPr>
                <w:rFonts w:ascii="Times New Roman" w:hAnsi="Times New Roman" w:cs="Times New Roman"/>
                <w:b/>
                <w:sz w:val="24"/>
                <w:szCs w:val="24"/>
              </w:rPr>
              <w:t>i więcej</w:t>
            </w:r>
          </w:p>
        </w:tc>
        <w:tc>
          <w:tcPr>
            <w:tcW w:w="1123"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252" w:lineRule="auto"/>
              <w:jc w:val="center"/>
              <w:rPr>
                <w:rFonts w:ascii="Times New Roman" w:hAnsi="Times New Roman" w:cs="Times New Roman"/>
                <w:b/>
                <w:sz w:val="24"/>
                <w:szCs w:val="24"/>
              </w:rPr>
            </w:pPr>
            <w:r w:rsidRPr="00116BF0">
              <w:rPr>
                <w:rFonts w:ascii="Times New Roman" w:hAnsi="Times New Roman" w:cs="Times New Roman"/>
                <w:b/>
                <w:sz w:val="24"/>
                <w:szCs w:val="24"/>
              </w:rPr>
              <w:t>Osoby</w:t>
            </w:r>
          </w:p>
          <w:p w:rsidR="00116BF0" w:rsidRPr="00116BF0" w:rsidRDefault="00116BF0" w:rsidP="00116BF0">
            <w:pPr>
              <w:spacing w:line="252" w:lineRule="auto"/>
              <w:jc w:val="center"/>
              <w:rPr>
                <w:rFonts w:ascii="Times New Roman" w:hAnsi="Times New Roman" w:cs="Times New Roman"/>
                <w:b/>
                <w:sz w:val="24"/>
                <w:szCs w:val="24"/>
              </w:rPr>
            </w:pPr>
            <w:r w:rsidRPr="00116BF0">
              <w:rPr>
                <w:rFonts w:ascii="Times New Roman" w:hAnsi="Times New Roman" w:cs="Times New Roman"/>
                <w:b/>
                <w:sz w:val="24"/>
                <w:szCs w:val="24"/>
              </w:rPr>
              <w:t>leczone po raz pierwszy</w:t>
            </w:r>
          </w:p>
        </w:tc>
        <w:tc>
          <w:tcPr>
            <w:tcW w:w="1258" w:type="dxa"/>
            <w:tcBorders>
              <w:top w:val="single" w:sz="4" w:space="0" w:color="auto"/>
              <w:left w:val="single" w:sz="4" w:space="0" w:color="auto"/>
              <w:bottom w:val="nil"/>
              <w:right w:val="single" w:sz="4" w:space="0" w:color="auto"/>
            </w:tcBorders>
            <w:hideMark/>
          </w:tcPr>
          <w:p w:rsidR="00116BF0" w:rsidRPr="00116BF0" w:rsidRDefault="00116BF0" w:rsidP="00116BF0">
            <w:pPr>
              <w:spacing w:line="252" w:lineRule="auto"/>
              <w:jc w:val="center"/>
              <w:rPr>
                <w:rFonts w:ascii="Times New Roman" w:hAnsi="Times New Roman" w:cs="Times New Roman"/>
                <w:b/>
                <w:sz w:val="24"/>
                <w:szCs w:val="24"/>
              </w:rPr>
            </w:pPr>
            <w:r w:rsidRPr="00116BF0">
              <w:rPr>
                <w:rFonts w:ascii="Times New Roman" w:hAnsi="Times New Roman" w:cs="Times New Roman"/>
                <w:b/>
                <w:sz w:val="24"/>
                <w:szCs w:val="24"/>
              </w:rPr>
              <w:t>Ogólna</w:t>
            </w:r>
          </w:p>
          <w:p w:rsidR="00116BF0" w:rsidRPr="00116BF0" w:rsidRDefault="00116BF0" w:rsidP="00116BF0">
            <w:pPr>
              <w:spacing w:line="252" w:lineRule="auto"/>
              <w:jc w:val="center"/>
              <w:rPr>
                <w:rFonts w:ascii="Times New Roman" w:hAnsi="Times New Roman" w:cs="Times New Roman"/>
                <w:b/>
                <w:sz w:val="24"/>
                <w:szCs w:val="24"/>
              </w:rPr>
            </w:pPr>
            <w:r w:rsidRPr="00116BF0">
              <w:rPr>
                <w:rFonts w:ascii="Times New Roman" w:hAnsi="Times New Roman" w:cs="Times New Roman"/>
                <w:b/>
                <w:sz w:val="24"/>
                <w:szCs w:val="24"/>
              </w:rPr>
              <w:t>liczba</w:t>
            </w:r>
          </w:p>
          <w:p w:rsidR="00116BF0" w:rsidRPr="00116BF0" w:rsidRDefault="00116BF0" w:rsidP="00116BF0">
            <w:pPr>
              <w:spacing w:line="252" w:lineRule="auto"/>
              <w:jc w:val="center"/>
              <w:rPr>
                <w:rFonts w:ascii="Times New Roman" w:hAnsi="Times New Roman" w:cs="Times New Roman"/>
                <w:b/>
                <w:sz w:val="24"/>
                <w:szCs w:val="24"/>
              </w:rPr>
            </w:pPr>
            <w:r w:rsidRPr="00116BF0">
              <w:rPr>
                <w:rFonts w:ascii="Times New Roman" w:hAnsi="Times New Roman" w:cs="Times New Roman"/>
                <w:b/>
                <w:sz w:val="24"/>
                <w:szCs w:val="24"/>
              </w:rPr>
              <w:t>kobiet</w:t>
            </w:r>
          </w:p>
        </w:tc>
        <w:tc>
          <w:tcPr>
            <w:tcW w:w="1320" w:type="dxa"/>
            <w:tcBorders>
              <w:top w:val="single" w:sz="4" w:space="0" w:color="auto"/>
              <w:left w:val="single" w:sz="4" w:space="0" w:color="auto"/>
              <w:bottom w:val="nil"/>
              <w:right w:val="single" w:sz="4" w:space="0" w:color="auto"/>
            </w:tcBorders>
            <w:hideMark/>
          </w:tcPr>
          <w:p w:rsidR="00116BF0" w:rsidRPr="00116BF0" w:rsidRDefault="00116BF0" w:rsidP="00116BF0">
            <w:pPr>
              <w:spacing w:line="252" w:lineRule="auto"/>
              <w:jc w:val="center"/>
              <w:rPr>
                <w:rFonts w:ascii="Times New Roman" w:hAnsi="Times New Roman" w:cs="Times New Roman"/>
                <w:b/>
                <w:sz w:val="24"/>
                <w:szCs w:val="24"/>
              </w:rPr>
            </w:pPr>
            <w:r w:rsidRPr="00116BF0">
              <w:rPr>
                <w:rFonts w:ascii="Times New Roman" w:hAnsi="Times New Roman" w:cs="Times New Roman"/>
                <w:b/>
                <w:sz w:val="24"/>
                <w:szCs w:val="24"/>
              </w:rPr>
              <w:t>Ogólna</w:t>
            </w:r>
          </w:p>
          <w:p w:rsidR="00116BF0" w:rsidRPr="00116BF0" w:rsidRDefault="00116BF0" w:rsidP="00116BF0">
            <w:pPr>
              <w:spacing w:line="252" w:lineRule="auto"/>
              <w:jc w:val="center"/>
              <w:rPr>
                <w:rFonts w:ascii="Times New Roman" w:hAnsi="Times New Roman" w:cs="Times New Roman"/>
                <w:b/>
                <w:sz w:val="24"/>
                <w:szCs w:val="24"/>
              </w:rPr>
            </w:pPr>
            <w:r w:rsidRPr="00116BF0">
              <w:rPr>
                <w:rFonts w:ascii="Times New Roman" w:hAnsi="Times New Roman" w:cs="Times New Roman"/>
                <w:b/>
                <w:sz w:val="24"/>
                <w:szCs w:val="24"/>
              </w:rPr>
              <w:t>liczba</w:t>
            </w:r>
          </w:p>
          <w:p w:rsidR="00116BF0" w:rsidRPr="00116BF0" w:rsidRDefault="00116BF0" w:rsidP="00116BF0">
            <w:pPr>
              <w:spacing w:line="252" w:lineRule="auto"/>
              <w:jc w:val="center"/>
              <w:rPr>
                <w:rFonts w:ascii="Times New Roman" w:hAnsi="Times New Roman" w:cs="Times New Roman"/>
                <w:b/>
                <w:sz w:val="24"/>
                <w:szCs w:val="24"/>
              </w:rPr>
            </w:pPr>
            <w:r w:rsidRPr="00116BF0">
              <w:rPr>
                <w:rFonts w:ascii="Times New Roman" w:hAnsi="Times New Roman" w:cs="Times New Roman"/>
                <w:b/>
                <w:sz w:val="24"/>
                <w:szCs w:val="24"/>
              </w:rPr>
              <w:t>mężczyzn</w:t>
            </w:r>
          </w:p>
        </w:tc>
      </w:tr>
      <w:tr w:rsidR="00116BF0" w:rsidRPr="00116BF0" w:rsidTr="004F69F9">
        <w:tc>
          <w:tcPr>
            <w:tcW w:w="926"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252" w:lineRule="auto"/>
              <w:jc w:val="center"/>
              <w:rPr>
                <w:rFonts w:ascii="Times New Roman" w:hAnsi="Times New Roman" w:cs="Times New Roman"/>
                <w:b/>
                <w:sz w:val="24"/>
                <w:szCs w:val="24"/>
              </w:rPr>
            </w:pPr>
            <w:r w:rsidRPr="00116BF0">
              <w:rPr>
                <w:rFonts w:ascii="Times New Roman" w:hAnsi="Times New Roman" w:cs="Times New Roman"/>
                <w:b/>
                <w:sz w:val="24"/>
                <w:szCs w:val="24"/>
              </w:rPr>
              <w:t>F11</w:t>
            </w:r>
          </w:p>
        </w:tc>
        <w:tc>
          <w:tcPr>
            <w:tcW w:w="1110"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252" w:lineRule="auto"/>
              <w:jc w:val="center"/>
              <w:rPr>
                <w:rFonts w:ascii="Times New Roman" w:hAnsi="Times New Roman" w:cs="Times New Roman"/>
                <w:b/>
                <w:sz w:val="24"/>
                <w:szCs w:val="24"/>
              </w:rPr>
            </w:pPr>
            <w:r w:rsidRPr="00116BF0">
              <w:rPr>
                <w:rFonts w:ascii="Times New Roman" w:hAnsi="Times New Roman" w:cs="Times New Roman"/>
                <w:b/>
                <w:sz w:val="24"/>
                <w:szCs w:val="24"/>
              </w:rPr>
              <w:t>0</w:t>
            </w:r>
          </w:p>
        </w:tc>
        <w:tc>
          <w:tcPr>
            <w:tcW w:w="1110"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252" w:lineRule="auto"/>
              <w:jc w:val="center"/>
              <w:rPr>
                <w:rFonts w:ascii="Times New Roman" w:hAnsi="Times New Roman" w:cs="Times New Roman"/>
                <w:b/>
                <w:sz w:val="24"/>
                <w:szCs w:val="24"/>
              </w:rPr>
            </w:pPr>
            <w:r w:rsidRPr="00116BF0">
              <w:rPr>
                <w:rFonts w:ascii="Times New Roman" w:hAnsi="Times New Roman" w:cs="Times New Roman"/>
                <w:b/>
                <w:sz w:val="24"/>
                <w:szCs w:val="24"/>
              </w:rPr>
              <w:t>5</w:t>
            </w:r>
          </w:p>
        </w:tc>
        <w:tc>
          <w:tcPr>
            <w:tcW w:w="1110"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252" w:lineRule="auto"/>
              <w:jc w:val="center"/>
              <w:rPr>
                <w:rFonts w:ascii="Times New Roman" w:hAnsi="Times New Roman" w:cs="Times New Roman"/>
                <w:b/>
                <w:sz w:val="24"/>
                <w:szCs w:val="24"/>
              </w:rPr>
            </w:pPr>
            <w:r w:rsidRPr="00116BF0">
              <w:rPr>
                <w:rFonts w:ascii="Times New Roman" w:hAnsi="Times New Roman" w:cs="Times New Roman"/>
                <w:b/>
                <w:sz w:val="24"/>
                <w:szCs w:val="24"/>
              </w:rPr>
              <w:t>12</w:t>
            </w:r>
          </w:p>
        </w:tc>
        <w:tc>
          <w:tcPr>
            <w:tcW w:w="1110"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252" w:lineRule="auto"/>
              <w:jc w:val="center"/>
              <w:rPr>
                <w:rFonts w:ascii="Times New Roman" w:hAnsi="Times New Roman" w:cs="Times New Roman"/>
                <w:b/>
                <w:sz w:val="24"/>
                <w:szCs w:val="24"/>
              </w:rPr>
            </w:pPr>
            <w:r w:rsidRPr="00116BF0">
              <w:rPr>
                <w:rFonts w:ascii="Times New Roman" w:hAnsi="Times New Roman" w:cs="Times New Roman"/>
                <w:b/>
                <w:sz w:val="24"/>
                <w:szCs w:val="24"/>
              </w:rPr>
              <w:t>2</w:t>
            </w:r>
          </w:p>
        </w:tc>
        <w:tc>
          <w:tcPr>
            <w:tcW w:w="1123"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252" w:lineRule="auto"/>
              <w:jc w:val="center"/>
              <w:rPr>
                <w:rFonts w:ascii="Times New Roman" w:hAnsi="Times New Roman" w:cs="Times New Roman"/>
                <w:b/>
                <w:sz w:val="24"/>
                <w:szCs w:val="24"/>
              </w:rPr>
            </w:pPr>
            <w:r w:rsidRPr="00116BF0">
              <w:rPr>
                <w:rFonts w:ascii="Times New Roman" w:hAnsi="Times New Roman" w:cs="Times New Roman"/>
                <w:b/>
                <w:sz w:val="24"/>
                <w:szCs w:val="24"/>
              </w:rPr>
              <w:t>8</w:t>
            </w:r>
          </w:p>
        </w:tc>
        <w:tc>
          <w:tcPr>
            <w:tcW w:w="1258"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252" w:lineRule="auto"/>
              <w:jc w:val="center"/>
              <w:rPr>
                <w:rFonts w:ascii="Times New Roman" w:hAnsi="Times New Roman" w:cs="Times New Roman"/>
                <w:b/>
                <w:sz w:val="24"/>
                <w:szCs w:val="24"/>
              </w:rPr>
            </w:pPr>
            <w:r w:rsidRPr="00116BF0">
              <w:rPr>
                <w:rFonts w:ascii="Times New Roman" w:hAnsi="Times New Roman" w:cs="Times New Roman"/>
                <w:b/>
                <w:sz w:val="24"/>
                <w:szCs w:val="24"/>
              </w:rPr>
              <w:t>8</w:t>
            </w:r>
          </w:p>
        </w:tc>
        <w:tc>
          <w:tcPr>
            <w:tcW w:w="1320"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252" w:lineRule="auto"/>
              <w:jc w:val="center"/>
              <w:rPr>
                <w:rFonts w:ascii="Times New Roman" w:hAnsi="Times New Roman" w:cs="Times New Roman"/>
                <w:b/>
                <w:sz w:val="24"/>
                <w:szCs w:val="24"/>
              </w:rPr>
            </w:pPr>
            <w:r w:rsidRPr="00116BF0">
              <w:rPr>
                <w:rFonts w:ascii="Times New Roman" w:hAnsi="Times New Roman" w:cs="Times New Roman"/>
                <w:b/>
                <w:sz w:val="24"/>
                <w:szCs w:val="24"/>
              </w:rPr>
              <w:t>11</w:t>
            </w:r>
          </w:p>
        </w:tc>
      </w:tr>
      <w:tr w:rsidR="00116BF0" w:rsidRPr="00116BF0" w:rsidTr="004F69F9">
        <w:trPr>
          <w:trHeight w:val="267"/>
        </w:trPr>
        <w:tc>
          <w:tcPr>
            <w:tcW w:w="926"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252" w:lineRule="auto"/>
              <w:jc w:val="center"/>
              <w:rPr>
                <w:rFonts w:ascii="Times New Roman" w:hAnsi="Times New Roman" w:cs="Times New Roman"/>
                <w:b/>
                <w:sz w:val="24"/>
                <w:szCs w:val="24"/>
              </w:rPr>
            </w:pPr>
            <w:r w:rsidRPr="00116BF0">
              <w:rPr>
                <w:rFonts w:ascii="Times New Roman" w:hAnsi="Times New Roman" w:cs="Times New Roman"/>
                <w:b/>
                <w:sz w:val="24"/>
                <w:szCs w:val="24"/>
              </w:rPr>
              <w:t>F12</w:t>
            </w:r>
          </w:p>
        </w:tc>
        <w:tc>
          <w:tcPr>
            <w:tcW w:w="1110"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252" w:lineRule="auto"/>
              <w:jc w:val="center"/>
              <w:rPr>
                <w:rFonts w:ascii="Times New Roman" w:hAnsi="Times New Roman" w:cs="Times New Roman"/>
                <w:b/>
                <w:sz w:val="24"/>
                <w:szCs w:val="24"/>
              </w:rPr>
            </w:pPr>
            <w:r w:rsidRPr="00116BF0">
              <w:rPr>
                <w:rFonts w:ascii="Times New Roman" w:hAnsi="Times New Roman" w:cs="Times New Roman"/>
                <w:b/>
                <w:sz w:val="24"/>
                <w:szCs w:val="24"/>
              </w:rPr>
              <w:t>18</w:t>
            </w:r>
          </w:p>
        </w:tc>
        <w:tc>
          <w:tcPr>
            <w:tcW w:w="1110"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252" w:lineRule="auto"/>
              <w:jc w:val="center"/>
              <w:rPr>
                <w:rFonts w:ascii="Times New Roman" w:hAnsi="Times New Roman" w:cs="Times New Roman"/>
                <w:b/>
                <w:sz w:val="24"/>
                <w:szCs w:val="24"/>
              </w:rPr>
            </w:pPr>
            <w:r w:rsidRPr="00116BF0">
              <w:rPr>
                <w:rFonts w:ascii="Times New Roman" w:hAnsi="Times New Roman" w:cs="Times New Roman"/>
                <w:b/>
                <w:sz w:val="24"/>
                <w:szCs w:val="24"/>
              </w:rPr>
              <w:t>43</w:t>
            </w:r>
          </w:p>
        </w:tc>
        <w:tc>
          <w:tcPr>
            <w:tcW w:w="1110"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252" w:lineRule="auto"/>
              <w:jc w:val="center"/>
              <w:rPr>
                <w:rFonts w:ascii="Times New Roman" w:hAnsi="Times New Roman" w:cs="Times New Roman"/>
                <w:b/>
                <w:sz w:val="24"/>
                <w:szCs w:val="24"/>
              </w:rPr>
            </w:pPr>
            <w:r w:rsidRPr="00116BF0">
              <w:rPr>
                <w:rFonts w:ascii="Times New Roman" w:hAnsi="Times New Roman" w:cs="Times New Roman"/>
                <w:b/>
                <w:sz w:val="24"/>
                <w:szCs w:val="24"/>
              </w:rPr>
              <w:t>11</w:t>
            </w:r>
          </w:p>
        </w:tc>
        <w:tc>
          <w:tcPr>
            <w:tcW w:w="1110"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252" w:lineRule="auto"/>
              <w:jc w:val="center"/>
              <w:rPr>
                <w:rFonts w:ascii="Times New Roman" w:hAnsi="Times New Roman" w:cs="Times New Roman"/>
                <w:b/>
                <w:sz w:val="24"/>
                <w:szCs w:val="24"/>
              </w:rPr>
            </w:pPr>
            <w:r w:rsidRPr="00116BF0">
              <w:rPr>
                <w:rFonts w:ascii="Times New Roman" w:hAnsi="Times New Roman" w:cs="Times New Roman"/>
                <w:b/>
                <w:sz w:val="24"/>
                <w:szCs w:val="24"/>
              </w:rPr>
              <w:t>1</w:t>
            </w:r>
          </w:p>
        </w:tc>
        <w:tc>
          <w:tcPr>
            <w:tcW w:w="1123"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252" w:lineRule="auto"/>
              <w:jc w:val="center"/>
              <w:rPr>
                <w:rFonts w:ascii="Times New Roman" w:hAnsi="Times New Roman" w:cs="Times New Roman"/>
                <w:b/>
                <w:sz w:val="24"/>
                <w:szCs w:val="24"/>
              </w:rPr>
            </w:pPr>
            <w:r w:rsidRPr="00116BF0">
              <w:rPr>
                <w:rFonts w:ascii="Times New Roman" w:hAnsi="Times New Roman" w:cs="Times New Roman"/>
                <w:b/>
                <w:sz w:val="24"/>
                <w:szCs w:val="24"/>
              </w:rPr>
              <w:t>41</w:t>
            </w:r>
          </w:p>
        </w:tc>
        <w:tc>
          <w:tcPr>
            <w:tcW w:w="1258"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252" w:lineRule="auto"/>
              <w:jc w:val="center"/>
              <w:rPr>
                <w:rFonts w:ascii="Times New Roman" w:hAnsi="Times New Roman" w:cs="Times New Roman"/>
                <w:b/>
                <w:sz w:val="24"/>
                <w:szCs w:val="24"/>
              </w:rPr>
            </w:pPr>
            <w:r w:rsidRPr="00116BF0">
              <w:rPr>
                <w:rFonts w:ascii="Times New Roman" w:hAnsi="Times New Roman" w:cs="Times New Roman"/>
                <w:b/>
                <w:sz w:val="24"/>
                <w:szCs w:val="24"/>
              </w:rPr>
              <w:t>10</w:t>
            </w:r>
          </w:p>
        </w:tc>
        <w:tc>
          <w:tcPr>
            <w:tcW w:w="1320"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252" w:lineRule="auto"/>
              <w:jc w:val="center"/>
              <w:rPr>
                <w:rFonts w:ascii="Times New Roman" w:hAnsi="Times New Roman" w:cs="Times New Roman"/>
                <w:b/>
                <w:sz w:val="24"/>
                <w:szCs w:val="24"/>
              </w:rPr>
            </w:pPr>
            <w:r w:rsidRPr="00116BF0">
              <w:rPr>
                <w:rFonts w:ascii="Times New Roman" w:hAnsi="Times New Roman" w:cs="Times New Roman"/>
                <w:b/>
                <w:sz w:val="24"/>
                <w:szCs w:val="24"/>
              </w:rPr>
              <w:t>63</w:t>
            </w:r>
          </w:p>
        </w:tc>
      </w:tr>
      <w:tr w:rsidR="00116BF0" w:rsidRPr="00116BF0" w:rsidTr="004F69F9">
        <w:trPr>
          <w:trHeight w:val="314"/>
        </w:trPr>
        <w:tc>
          <w:tcPr>
            <w:tcW w:w="926"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252" w:lineRule="auto"/>
              <w:jc w:val="center"/>
              <w:rPr>
                <w:rFonts w:ascii="Times New Roman" w:hAnsi="Times New Roman" w:cs="Times New Roman"/>
                <w:b/>
                <w:sz w:val="24"/>
                <w:szCs w:val="24"/>
              </w:rPr>
            </w:pPr>
            <w:r w:rsidRPr="00116BF0">
              <w:rPr>
                <w:rFonts w:ascii="Times New Roman" w:hAnsi="Times New Roman" w:cs="Times New Roman"/>
                <w:b/>
                <w:sz w:val="24"/>
                <w:szCs w:val="24"/>
              </w:rPr>
              <w:t>F13</w:t>
            </w:r>
          </w:p>
        </w:tc>
        <w:tc>
          <w:tcPr>
            <w:tcW w:w="1110"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252" w:lineRule="auto"/>
              <w:jc w:val="center"/>
              <w:rPr>
                <w:rFonts w:ascii="Times New Roman" w:hAnsi="Times New Roman" w:cs="Times New Roman"/>
                <w:b/>
                <w:sz w:val="24"/>
                <w:szCs w:val="24"/>
              </w:rPr>
            </w:pPr>
            <w:r w:rsidRPr="00116BF0">
              <w:rPr>
                <w:rFonts w:ascii="Times New Roman" w:hAnsi="Times New Roman" w:cs="Times New Roman"/>
                <w:b/>
                <w:sz w:val="24"/>
                <w:szCs w:val="24"/>
              </w:rPr>
              <w:t>2</w:t>
            </w:r>
          </w:p>
        </w:tc>
        <w:tc>
          <w:tcPr>
            <w:tcW w:w="1110"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252" w:lineRule="auto"/>
              <w:jc w:val="center"/>
              <w:rPr>
                <w:rFonts w:ascii="Times New Roman" w:hAnsi="Times New Roman" w:cs="Times New Roman"/>
                <w:b/>
                <w:sz w:val="24"/>
                <w:szCs w:val="24"/>
              </w:rPr>
            </w:pPr>
            <w:r w:rsidRPr="00116BF0">
              <w:rPr>
                <w:rFonts w:ascii="Times New Roman" w:hAnsi="Times New Roman" w:cs="Times New Roman"/>
                <w:b/>
                <w:sz w:val="24"/>
                <w:szCs w:val="24"/>
              </w:rPr>
              <w:t>4</w:t>
            </w:r>
          </w:p>
        </w:tc>
        <w:tc>
          <w:tcPr>
            <w:tcW w:w="1110"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252" w:lineRule="auto"/>
              <w:jc w:val="center"/>
              <w:rPr>
                <w:rFonts w:ascii="Times New Roman" w:hAnsi="Times New Roman" w:cs="Times New Roman"/>
                <w:b/>
                <w:sz w:val="24"/>
                <w:szCs w:val="24"/>
              </w:rPr>
            </w:pPr>
            <w:r w:rsidRPr="00116BF0">
              <w:rPr>
                <w:rFonts w:ascii="Times New Roman" w:hAnsi="Times New Roman" w:cs="Times New Roman"/>
                <w:b/>
                <w:sz w:val="24"/>
                <w:szCs w:val="24"/>
              </w:rPr>
              <w:t>80</w:t>
            </w:r>
          </w:p>
        </w:tc>
        <w:tc>
          <w:tcPr>
            <w:tcW w:w="1110"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252" w:lineRule="auto"/>
              <w:jc w:val="center"/>
              <w:rPr>
                <w:rFonts w:ascii="Times New Roman" w:hAnsi="Times New Roman" w:cs="Times New Roman"/>
                <w:b/>
                <w:sz w:val="24"/>
                <w:szCs w:val="24"/>
              </w:rPr>
            </w:pPr>
            <w:r w:rsidRPr="00116BF0">
              <w:rPr>
                <w:rFonts w:ascii="Times New Roman" w:hAnsi="Times New Roman" w:cs="Times New Roman"/>
                <w:b/>
                <w:sz w:val="24"/>
                <w:szCs w:val="24"/>
              </w:rPr>
              <w:t>22</w:t>
            </w:r>
          </w:p>
        </w:tc>
        <w:tc>
          <w:tcPr>
            <w:tcW w:w="1123"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252" w:lineRule="auto"/>
              <w:jc w:val="center"/>
              <w:rPr>
                <w:rFonts w:ascii="Times New Roman" w:hAnsi="Times New Roman" w:cs="Times New Roman"/>
                <w:b/>
                <w:sz w:val="24"/>
                <w:szCs w:val="24"/>
              </w:rPr>
            </w:pPr>
            <w:r w:rsidRPr="00116BF0">
              <w:rPr>
                <w:rFonts w:ascii="Times New Roman" w:hAnsi="Times New Roman" w:cs="Times New Roman"/>
                <w:b/>
                <w:sz w:val="24"/>
                <w:szCs w:val="24"/>
              </w:rPr>
              <w:t>39</w:t>
            </w:r>
          </w:p>
        </w:tc>
        <w:tc>
          <w:tcPr>
            <w:tcW w:w="1258"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252" w:lineRule="auto"/>
              <w:jc w:val="center"/>
              <w:rPr>
                <w:rFonts w:ascii="Times New Roman" w:hAnsi="Times New Roman" w:cs="Times New Roman"/>
                <w:b/>
                <w:sz w:val="24"/>
                <w:szCs w:val="24"/>
              </w:rPr>
            </w:pPr>
            <w:r w:rsidRPr="00116BF0">
              <w:rPr>
                <w:rFonts w:ascii="Times New Roman" w:hAnsi="Times New Roman" w:cs="Times New Roman"/>
                <w:b/>
                <w:sz w:val="24"/>
                <w:szCs w:val="24"/>
              </w:rPr>
              <w:t>59</w:t>
            </w:r>
          </w:p>
        </w:tc>
        <w:tc>
          <w:tcPr>
            <w:tcW w:w="1320"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252" w:lineRule="auto"/>
              <w:jc w:val="center"/>
              <w:rPr>
                <w:rFonts w:ascii="Times New Roman" w:hAnsi="Times New Roman" w:cs="Times New Roman"/>
                <w:b/>
                <w:sz w:val="24"/>
                <w:szCs w:val="24"/>
              </w:rPr>
            </w:pPr>
            <w:r w:rsidRPr="00116BF0">
              <w:rPr>
                <w:rFonts w:ascii="Times New Roman" w:hAnsi="Times New Roman" w:cs="Times New Roman"/>
                <w:b/>
                <w:sz w:val="24"/>
                <w:szCs w:val="24"/>
              </w:rPr>
              <w:t>49</w:t>
            </w:r>
          </w:p>
        </w:tc>
      </w:tr>
      <w:tr w:rsidR="00116BF0" w:rsidRPr="00116BF0" w:rsidTr="004F69F9">
        <w:trPr>
          <w:trHeight w:val="348"/>
        </w:trPr>
        <w:tc>
          <w:tcPr>
            <w:tcW w:w="926"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252" w:lineRule="auto"/>
              <w:jc w:val="center"/>
              <w:rPr>
                <w:rFonts w:ascii="Times New Roman" w:hAnsi="Times New Roman" w:cs="Times New Roman"/>
                <w:b/>
                <w:sz w:val="24"/>
                <w:szCs w:val="24"/>
              </w:rPr>
            </w:pPr>
            <w:r w:rsidRPr="00116BF0">
              <w:rPr>
                <w:rFonts w:ascii="Times New Roman" w:hAnsi="Times New Roman" w:cs="Times New Roman"/>
                <w:b/>
                <w:sz w:val="24"/>
                <w:szCs w:val="24"/>
              </w:rPr>
              <w:t>F14</w:t>
            </w:r>
          </w:p>
        </w:tc>
        <w:tc>
          <w:tcPr>
            <w:tcW w:w="1110"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252" w:lineRule="auto"/>
              <w:jc w:val="center"/>
              <w:rPr>
                <w:rFonts w:ascii="Times New Roman" w:hAnsi="Times New Roman" w:cs="Times New Roman"/>
                <w:b/>
                <w:sz w:val="24"/>
                <w:szCs w:val="24"/>
              </w:rPr>
            </w:pPr>
            <w:r w:rsidRPr="00116BF0">
              <w:rPr>
                <w:rFonts w:ascii="Times New Roman" w:hAnsi="Times New Roman" w:cs="Times New Roman"/>
                <w:b/>
                <w:sz w:val="24"/>
                <w:szCs w:val="24"/>
              </w:rPr>
              <w:t>0</w:t>
            </w:r>
          </w:p>
        </w:tc>
        <w:tc>
          <w:tcPr>
            <w:tcW w:w="1110"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252" w:lineRule="auto"/>
              <w:jc w:val="center"/>
              <w:rPr>
                <w:rFonts w:ascii="Times New Roman" w:hAnsi="Times New Roman" w:cs="Times New Roman"/>
                <w:b/>
                <w:sz w:val="24"/>
                <w:szCs w:val="24"/>
              </w:rPr>
            </w:pPr>
            <w:r w:rsidRPr="00116BF0">
              <w:rPr>
                <w:rFonts w:ascii="Times New Roman" w:hAnsi="Times New Roman" w:cs="Times New Roman"/>
                <w:b/>
                <w:sz w:val="24"/>
                <w:szCs w:val="24"/>
              </w:rPr>
              <w:t>1</w:t>
            </w:r>
          </w:p>
        </w:tc>
        <w:tc>
          <w:tcPr>
            <w:tcW w:w="1110"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252" w:lineRule="auto"/>
              <w:jc w:val="center"/>
              <w:rPr>
                <w:rFonts w:ascii="Times New Roman" w:hAnsi="Times New Roman" w:cs="Times New Roman"/>
                <w:b/>
                <w:sz w:val="24"/>
                <w:szCs w:val="24"/>
              </w:rPr>
            </w:pPr>
            <w:r w:rsidRPr="00116BF0">
              <w:rPr>
                <w:rFonts w:ascii="Times New Roman" w:hAnsi="Times New Roman" w:cs="Times New Roman"/>
                <w:b/>
                <w:sz w:val="24"/>
                <w:szCs w:val="24"/>
              </w:rPr>
              <w:t>2</w:t>
            </w:r>
          </w:p>
        </w:tc>
        <w:tc>
          <w:tcPr>
            <w:tcW w:w="1110"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252" w:lineRule="auto"/>
              <w:jc w:val="center"/>
              <w:rPr>
                <w:rFonts w:ascii="Times New Roman" w:hAnsi="Times New Roman" w:cs="Times New Roman"/>
                <w:b/>
                <w:sz w:val="24"/>
                <w:szCs w:val="24"/>
              </w:rPr>
            </w:pPr>
            <w:r w:rsidRPr="00116BF0">
              <w:rPr>
                <w:rFonts w:ascii="Times New Roman" w:hAnsi="Times New Roman" w:cs="Times New Roman"/>
                <w:b/>
                <w:sz w:val="24"/>
                <w:szCs w:val="24"/>
              </w:rPr>
              <w:t>0</w:t>
            </w:r>
          </w:p>
        </w:tc>
        <w:tc>
          <w:tcPr>
            <w:tcW w:w="1123"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252" w:lineRule="auto"/>
              <w:jc w:val="center"/>
              <w:rPr>
                <w:rFonts w:ascii="Times New Roman" w:hAnsi="Times New Roman" w:cs="Times New Roman"/>
                <w:b/>
                <w:sz w:val="24"/>
                <w:szCs w:val="24"/>
              </w:rPr>
            </w:pPr>
            <w:r w:rsidRPr="00116BF0">
              <w:rPr>
                <w:rFonts w:ascii="Times New Roman" w:hAnsi="Times New Roman" w:cs="Times New Roman"/>
                <w:b/>
                <w:sz w:val="24"/>
                <w:szCs w:val="24"/>
              </w:rPr>
              <w:t>3</w:t>
            </w:r>
          </w:p>
        </w:tc>
        <w:tc>
          <w:tcPr>
            <w:tcW w:w="1258"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252" w:lineRule="auto"/>
              <w:jc w:val="center"/>
              <w:rPr>
                <w:rFonts w:ascii="Times New Roman" w:hAnsi="Times New Roman" w:cs="Times New Roman"/>
                <w:b/>
                <w:sz w:val="24"/>
                <w:szCs w:val="24"/>
              </w:rPr>
            </w:pPr>
            <w:r w:rsidRPr="00116BF0">
              <w:rPr>
                <w:rFonts w:ascii="Times New Roman" w:hAnsi="Times New Roman" w:cs="Times New Roman"/>
                <w:b/>
                <w:sz w:val="24"/>
                <w:szCs w:val="24"/>
              </w:rPr>
              <w:t>0</w:t>
            </w:r>
          </w:p>
        </w:tc>
        <w:tc>
          <w:tcPr>
            <w:tcW w:w="1320"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252" w:lineRule="auto"/>
              <w:jc w:val="center"/>
              <w:rPr>
                <w:rFonts w:ascii="Times New Roman" w:hAnsi="Times New Roman" w:cs="Times New Roman"/>
                <w:b/>
                <w:sz w:val="24"/>
                <w:szCs w:val="24"/>
              </w:rPr>
            </w:pPr>
            <w:r w:rsidRPr="00116BF0">
              <w:rPr>
                <w:rFonts w:ascii="Times New Roman" w:hAnsi="Times New Roman" w:cs="Times New Roman"/>
                <w:b/>
                <w:sz w:val="24"/>
                <w:szCs w:val="24"/>
              </w:rPr>
              <w:t>3</w:t>
            </w:r>
          </w:p>
        </w:tc>
      </w:tr>
      <w:tr w:rsidR="00116BF0" w:rsidRPr="00116BF0" w:rsidTr="004F69F9">
        <w:trPr>
          <w:trHeight w:val="256"/>
        </w:trPr>
        <w:tc>
          <w:tcPr>
            <w:tcW w:w="926"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252" w:lineRule="auto"/>
              <w:jc w:val="center"/>
              <w:rPr>
                <w:rFonts w:ascii="Times New Roman" w:hAnsi="Times New Roman" w:cs="Times New Roman"/>
                <w:b/>
                <w:sz w:val="24"/>
                <w:szCs w:val="24"/>
              </w:rPr>
            </w:pPr>
            <w:r w:rsidRPr="00116BF0">
              <w:rPr>
                <w:rFonts w:ascii="Times New Roman" w:hAnsi="Times New Roman" w:cs="Times New Roman"/>
                <w:b/>
                <w:sz w:val="24"/>
                <w:szCs w:val="24"/>
              </w:rPr>
              <w:t>F15</w:t>
            </w:r>
          </w:p>
        </w:tc>
        <w:tc>
          <w:tcPr>
            <w:tcW w:w="1110"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252" w:lineRule="auto"/>
              <w:jc w:val="center"/>
              <w:rPr>
                <w:rFonts w:ascii="Times New Roman" w:hAnsi="Times New Roman" w:cs="Times New Roman"/>
                <w:b/>
                <w:sz w:val="24"/>
                <w:szCs w:val="24"/>
              </w:rPr>
            </w:pPr>
            <w:r w:rsidRPr="00116BF0">
              <w:rPr>
                <w:rFonts w:ascii="Times New Roman" w:hAnsi="Times New Roman" w:cs="Times New Roman"/>
                <w:b/>
                <w:sz w:val="24"/>
                <w:szCs w:val="24"/>
              </w:rPr>
              <w:t>0</w:t>
            </w:r>
          </w:p>
        </w:tc>
        <w:tc>
          <w:tcPr>
            <w:tcW w:w="1110"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252" w:lineRule="auto"/>
              <w:jc w:val="center"/>
              <w:rPr>
                <w:rFonts w:ascii="Times New Roman" w:hAnsi="Times New Roman" w:cs="Times New Roman"/>
                <w:b/>
                <w:sz w:val="24"/>
                <w:szCs w:val="24"/>
              </w:rPr>
            </w:pPr>
            <w:r w:rsidRPr="00116BF0">
              <w:rPr>
                <w:rFonts w:ascii="Times New Roman" w:hAnsi="Times New Roman" w:cs="Times New Roman"/>
                <w:b/>
                <w:sz w:val="24"/>
                <w:szCs w:val="24"/>
              </w:rPr>
              <w:t>5</w:t>
            </w:r>
          </w:p>
        </w:tc>
        <w:tc>
          <w:tcPr>
            <w:tcW w:w="1110"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252" w:lineRule="auto"/>
              <w:jc w:val="center"/>
              <w:rPr>
                <w:rFonts w:ascii="Times New Roman" w:hAnsi="Times New Roman" w:cs="Times New Roman"/>
                <w:b/>
                <w:sz w:val="24"/>
                <w:szCs w:val="24"/>
              </w:rPr>
            </w:pPr>
            <w:r w:rsidRPr="00116BF0">
              <w:rPr>
                <w:rFonts w:ascii="Times New Roman" w:hAnsi="Times New Roman" w:cs="Times New Roman"/>
                <w:b/>
                <w:sz w:val="24"/>
                <w:szCs w:val="24"/>
              </w:rPr>
              <w:t>13</w:t>
            </w:r>
          </w:p>
        </w:tc>
        <w:tc>
          <w:tcPr>
            <w:tcW w:w="1110"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252" w:lineRule="auto"/>
              <w:jc w:val="center"/>
              <w:rPr>
                <w:rFonts w:ascii="Times New Roman" w:hAnsi="Times New Roman" w:cs="Times New Roman"/>
                <w:b/>
                <w:sz w:val="24"/>
                <w:szCs w:val="24"/>
              </w:rPr>
            </w:pPr>
            <w:r w:rsidRPr="00116BF0">
              <w:rPr>
                <w:rFonts w:ascii="Times New Roman" w:hAnsi="Times New Roman" w:cs="Times New Roman"/>
                <w:b/>
                <w:sz w:val="24"/>
                <w:szCs w:val="24"/>
              </w:rPr>
              <w:t>0</w:t>
            </w:r>
          </w:p>
        </w:tc>
        <w:tc>
          <w:tcPr>
            <w:tcW w:w="1123"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252" w:lineRule="auto"/>
              <w:jc w:val="center"/>
              <w:rPr>
                <w:rFonts w:ascii="Times New Roman" w:hAnsi="Times New Roman" w:cs="Times New Roman"/>
                <w:b/>
                <w:sz w:val="24"/>
                <w:szCs w:val="24"/>
              </w:rPr>
            </w:pPr>
            <w:r w:rsidRPr="00116BF0">
              <w:rPr>
                <w:rFonts w:ascii="Times New Roman" w:hAnsi="Times New Roman" w:cs="Times New Roman"/>
                <w:b/>
                <w:sz w:val="24"/>
                <w:szCs w:val="24"/>
              </w:rPr>
              <w:t>12</w:t>
            </w:r>
          </w:p>
        </w:tc>
        <w:tc>
          <w:tcPr>
            <w:tcW w:w="1258"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252" w:lineRule="auto"/>
              <w:jc w:val="center"/>
              <w:rPr>
                <w:rFonts w:ascii="Times New Roman" w:hAnsi="Times New Roman" w:cs="Times New Roman"/>
                <w:b/>
                <w:sz w:val="24"/>
                <w:szCs w:val="24"/>
              </w:rPr>
            </w:pPr>
            <w:r w:rsidRPr="00116BF0">
              <w:rPr>
                <w:rFonts w:ascii="Times New Roman" w:hAnsi="Times New Roman" w:cs="Times New Roman"/>
                <w:b/>
                <w:sz w:val="24"/>
                <w:szCs w:val="24"/>
              </w:rPr>
              <w:t>6</w:t>
            </w:r>
          </w:p>
        </w:tc>
        <w:tc>
          <w:tcPr>
            <w:tcW w:w="1320"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252" w:lineRule="auto"/>
              <w:jc w:val="center"/>
              <w:rPr>
                <w:rFonts w:ascii="Times New Roman" w:hAnsi="Times New Roman" w:cs="Times New Roman"/>
                <w:b/>
                <w:sz w:val="24"/>
                <w:szCs w:val="24"/>
              </w:rPr>
            </w:pPr>
            <w:r w:rsidRPr="00116BF0">
              <w:rPr>
                <w:rFonts w:ascii="Times New Roman" w:hAnsi="Times New Roman" w:cs="Times New Roman"/>
                <w:b/>
                <w:sz w:val="24"/>
                <w:szCs w:val="24"/>
              </w:rPr>
              <w:t>12</w:t>
            </w:r>
          </w:p>
        </w:tc>
      </w:tr>
      <w:tr w:rsidR="00116BF0" w:rsidRPr="00116BF0" w:rsidTr="004F69F9">
        <w:tc>
          <w:tcPr>
            <w:tcW w:w="926"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252" w:lineRule="auto"/>
              <w:jc w:val="center"/>
              <w:rPr>
                <w:rFonts w:ascii="Times New Roman" w:hAnsi="Times New Roman" w:cs="Times New Roman"/>
                <w:b/>
                <w:sz w:val="24"/>
                <w:szCs w:val="24"/>
              </w:rPr>
            </w:pPr>
            <w:r w:rsidRPr="00116BF0">
              <w:rPr>
                <w:rFonts w:ascii="Times New Roman" w:hAnsi="Times New Roman" w:cs="Times New Roman"/>
                <w:b/>
                <w:sz w:val="24"/>
                <w:szCs w:val="24"/>
              </w:rPr>
              <w:t>F16</w:t>
            </w:r>
          </w:p>
        </w:tc>
        <w:tc>
          <w:tcPr>
            <w:tcW w:w="1110"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252" w:lineRule="auto"/>
              <w:jc w:val="center"/>
              <w:rPr>
                <w:rFonts w:ascii="Times New Roman" w:hAnsi="Times New Roman" w:cs="Times New Roman"/>
                <w:b/>
                <w:sz w:val="24"/>
                <w:szCs w:val="24"/>
              </w:rPr>
            </w:pPr>
            <w:r w:rsidRPr="00116BF0">
              <w:rPr>
                <w:rFonts w:ascii="Times New Roman" w:hAnsi="Times New Roman" w:cs="Times New Roman"/>
                <w:b/>
                <w:sz w:val="24"/>
                <w:szCs w:val="24"/>
              </w:rPr>
              <w:t>0</w:t>
            </w:r>
          </w:p>
        </w:tc>
        <w:tc>
          <w:tcPr>
            <w:tcW w:w="1110"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252" w:lineRule="auto"/>
              <w:jc w:val="center"/>
              <w:rPr>
                <w:rFonts w:ascii="Times New Roman" w:hAnsi="Times New Roman" w:cs="Times New Roman"/>
                <w:b/>
                <w:sz w:val="24"/>
                <w:szCs w:val="24"/>
              </w:rPr>
            </w:pPr>
            <w:r w:rsidRPr="00116BF0">
              <w:rPr>
                <w:rFonts w:ascii="Times New Roman" w:hAnsi="Times New Roman" w:cs="Times New Roman"/>
                <w:b/>
                <w:sz w:val="24"/>
                <w:szCs w:val="24"/>
              </w:rPr>
              <w:t>0</w:t>
            </w:r>
          </w:p>
        </w:tc>
        <w:tc>
          <w:tcPr>
            <w:tcW w:w="1110"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252" w:lineRule="auto"/>
              <w:jc w:val="center"/>
              <w:rPr>
                <w:rFonts w:ascii="Times New Roman" w:hAnsi="Times New Roman" w:cs="Times New Roman"/>
                <w:b/>
                <w:sz w:val="24"/>
                <w:szCs w:val="24"/>
              </w:rPr>
            </w:pPr>
            <w:r w:rsidRPr="00116BF0">
              <w:rPr>
                <w:rFonts w:ascii="Times New Roman" w:hAnsi="Times New Roman" w:cs="Times New Roman"/>
                <w:b/>
                <w:sz w:val="24"/>
                <w:szCs w:val="24"/>
              </w:rPr>
              <w:t>0</w:t>
            </w:r>
          </w:p>
        </w:tc>
        <w:tc>
          <w:tcPr>
            <w:tcW w:w="1110"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252" w:lineRule="auto"/>
              <w:jc w:val="center"/>
              <w:rPr>
                <w:rFonts w:ascii="Times New Roman" w:hAnsi="Times New Roman" w:cs="Times New Roman"/>
                <w:b/>
                <w:sz w:val="24"/>
                <w:szCs w:val="24"/>
              </w:rPr>
            </w:pPr>
            <w:r w:rsidRPr="00116BF0">
              <w:rPr>
                <w:rFonts w:ascii="Times New Roman" w:hAnsi="Times New Roman" w:cs="Times New Roman"/>
                <w:b/>
                <w:sz w:val="24"/>
                <w:szCs w:val="24"/>
              </w:rPr>
              <w:t>0</w:t>
            </w:r>
          </w:p>
        </w:tc>
        <w:tc>
          <w:tcPr>
            <w:tcW w:w="1123"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252" w:lineRule="auto"/>
              <w:jc w:val="center"/>
              <w:rPr>
                <w:rFonts w:ascii="Times New Roman" w:hAnsi="Times New Roman" w:cs="Times New Roman"/>
                <w:b/>
                <w:sz w:val="24"/>
                <w:szCs w:val="24"/>
              </w:rPr>
            </w:pPr>
            <w:r w:rsidRPr="00116BF0">
              <w:rPr>
                <w:rFonts w:ascii="Times New Roman" w:hAnsi="Times New Roman" w:cs="Times New Roman"/>
                <w:b/>
                <w:sz w:val="24"/>
                <w:szCs w:val="24"/>
              </w:rPr>
              <w:t>0</w:t>
            </w:r>
          </w:p>
        </w:tc>
        <w:tc>
          <w:tcPr>
            <w:tcW w:w="1258"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252" w:lineRule="auto"/>
              <w:jc w:val="center"/>
              <w:rPr>
                <w:rFonts w:ascii="Times New Roman" w:hAnsi="Times New Roman" w:cs="Times New Roman"/>
                <w:b/>
                <w:sz w:val="24"/>
                <w:szCs w:val="24"/>
              </w:rPr>
            </w:pPr>
            <w:r w:rsidRPr="00116BF0">
              <w:rPr>
                <w:rFonts w:ascii="Times New Roman" w:hAnsi="Times New Roman" w:cs="Times New Roman"/>
                <w:b/>
                <w:sz w:val="24"/>
                <w:szCs w:val="24"/>
              </w:rPr>
              <w:t>0</w:t>
            </w:r>
          </w:p>
        </w:tc>
        <w:tc>
          <w:tcPr>
            <w:tcW w:w="1320"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252" w:lineRule="auto"/>
              <w:jc w:val="center"/>
              <w:rPr>
                <w:rFonts w:ascii="Times New Roman" w:hAnsi="Times New Roman" w:cs="Times New Roman"/>
                <w:b/>
                <w:sz w:val="24"/>
                <w:szCs w:val="24"/>
              </w:rPr>
            </w:pPr>
            <w:r w:rsidRPr="00116BF0">
              <w:rPr>
                <w:rFonts w:ascii="Times New Roman" w:hAnsi="Times New Roman" w:cs="Times New Roman"/>
                <w:b/>
                <w:sz w:val="24"/>
                <w:szCs w:val="24"/>
              </w:rPr>
              <w:t>0</w:t>
            </w:r>
          </w:p>
        </w:tc>
      </w:tr>
      <w:tr w:rsidR="00116BF0" w:rsidRPr="00116BF0" w:rsidTr="004F69F9">
        <w:trPr>
          <w:trHeight w:val="249"/>
        </w:trPr>
        <w:tc>
          <w:tcPr>
            <w:tcW w:w="926"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252" w:lineRule="auto"/>
              <w:jc w:val="center"/>
              <w:rPr>
                <w:rFonts w:ascii="Times New Roman" w:hAnsi="Times New Roman" w:cs="Times New Roman"/>
                <w:b/>
                <w:sz w:val="24"/>
                <w:szCs w:val="24"/>
              </w:rPr>
            </w:pPr>
            <w:r w:rsidRPr="00116BF0">
              <w:rPr>
                <w:rFonts w:ascii="Times New Roman" w:hAnsi="Times New Roman" w:cs="Times New Roman"/>
                <w:b/>
                <w:sz w:val="24"/>
                <w:szCs w:val="24"/>
              </w:rPr>
              <w:t>F18</w:t>
            </w:r>
          </w:p>
        </w:tc>
        <w:tc>
          <w:tcPr>
            <w:tcW w:w="1110"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252" w:lineRule="auto"/>
              <w:jc w:val="center"/>
              <w:rPr>
                <w:rFonts w:ascii="Times New Roman" w:hAnsi="Times New Roman" w:cs="Times New Roman"/>
                <w:b/>
                <w:sz w:val="24"/>
                <w:szCs w:val="24"/>
              </w:rPr>
            </w:pPr>
            <w:r w:rsidRPr="00116BF0">
              <w:rPr>
                <w:rFonts w:ascii="Times New Roman" w:hAnsi="Times New Roman" w:cs="Times New Roman"/>
                <w:b/>
                <w:sz w:val="24"/>
                <w:szCs w:val="24"/>
              </w:rPr>
              <w:t>0</w:t>
            </w:r>
          </w:p>
        </w:tc>
        <w:tc>
          <w:tcPr>
            <w:tcW w:w="1110"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252" w:lineRule="auto"/>
              <w:jc w:val="center"/>
              <w:rPr>
                <w:rFonts w:ascii="Times New Roman" w:hAnsi="Times New Roman" w:cs="Times New Roman"/>
                <w:b/>
                <w:sz w:val="24"/>
                <w:szCs w:val="24"/>
              </w:rPr>
            </w:pPr>
            <w:r w:rsidRPr="00116BF0">
              <w:rPr>
                <w:rFonts w:ascii="Times New Roman" w:hAnsi="Times New Roman" w:cs="Times New Roman"/>
                <w:b/>
                <w:sz w:val="24"/>
                <w:szCs w:val="24"/>
              </w:rPr>
              <w:t>0</w:t>
            </w:r>
          </w:p>
        </w:tc>
        <w:tc>
          <w:tcPr>
            <w:tcW w:w="1110"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252" w:lineRule="auto"/>
              <w:jc w:val="center"/>
              <w:rPr>
                <w:rFonts w:ascii="Times New Roman" w:hAnsi="Times New Roman" w:cs="Times New Roman"/>
                <w:b/>
                <w:sz w:val="24"/>
                <w:szCs w:val="24"/>
              </w:rPr>
            </w:pPr>
            <w:r w:rsidRPr="00116BF0">
              <w:rPr>
                <w:rFonts w:ascii="Times New Roman" w:hAnsi="Times New Roman" w:cs="Times New Roman"/>
                <w:b/>
                <w:sz w:val="24"/>
                <w:szCs w:val="24"/>
              </w:rPr>
              <w:t>0</w:t>
            </w:r>
          </w:p>
        </w:tc>
        <w:tc>
          <w:tcPr>
            <w:tcW w:w="1110"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252" w:lineRule="auto"/>
              <w:jc w:val="center"/>
              <w:rPr>
                <w:rFonts w:ascii="Times New Roman" w:hAnsi="Times New Roman" w:cs="Times New Roman"/>
                <w:b/>
                <w:sz w:val="24"/>
                <w:szCs w:val="24"/>
              </w:rPr>
            </w:pPr>
            <w:r w:rsidRPr="00116BF0">
              <w:rPr>
                <w:rFonts w:ascii="Times New Roman" w:hAnsi="Times New Roman" w:cs="Times New Roman"/>
                <w:b/>
                <w:sz w:val="24"/>
                <w:szCs w:val="24"/>
              </w:rPr>
              <w:t>0</w:t>
            </w:r>
          </w:p>
        </w:tc>
        <w:tc>
          <w:tcPr>
            <w:tcW w:w="1123"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252" w:lineRule="auto"/>
              <w:jc w:val="center"/>
              <w:rPr>
                <w:rFonts w:ascii="Times New Roman" w:hAnsi="Times New Roman" w:cs="Times New Roman"/>
                <w:b/>
                <w:sz w:val="24"/>
                <w:szCs w:val="24"/>
              </w:rPr>
            </w:pPr>
            <w:r w:rsidRPr="00116BF0">
              <w:rPr>
                <w:rFonts w:ascii="Times New Roman" w:hAnsi="Times New Roman" w:cs="Times New Roman"/>
                <w:b/>
                <w:sz w:val="24"/>
                <w:szCs w:val="24"/>
              </w:rPr>
              <w:t>0</w:t>
            </w:r>
          </w:p>
        </w:tc>
        <w:tc>
          <w:tcPr>
            <w:tcW w:w="1258"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252" w:lineRule="auto"/>
              <w:jc w:val="center"/>
              <w:rPr>
                <w:rFonts w:ascii="Times New Roman" w:hAnsi="Times New Roman" w:cs="Times New Roman"/>
                <w:b/>
                <w:sz w:val="24"/>
                <w:szCs w:val="24"/>
              </w:rPr>
            </w:pPr>
            <w:r w:rsidRPr="00116BF0">
              <w:rPr>
                <w:rFonts w:ascii="Times New Roman" w:hAnsi="Times New Roman" w:cs="Times New Roman"/>
                <w:b/>
                <w:sz w:val="24"/>
                <w:szCs w:val="24"/>
              </w:rPr>
              <w:t>0</w:t>
            </w:r>
          </w:p>
        </w:tc>
        <w:tc>
          <w:tcPr>
            <w:tcW w:w="1320"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252" w:lineRule="auto"/>
              <w:jc w:val="center"/>
              <w:rPr>
                <w:rFonts w:ascii="Times New Roman" w:hAnsi="Times New Roman" w:cs="Times New Roman"/>
                <w:b/>
                <w:sz w:val="24"/>
                <w:szCs w:val="24"/>
              </w:rPr>
            </w:pPr>
            <w:r w:rsidRPr="00116BF0">
              <w:rPr>
                <w:rFonts w:ascii="Times New Roman" w:hAnsi="Times New Roman" w:cs="Times New Roman"/>
                <w:b/>
                <w:sz w:val="24"/>
                <w:szCs w:val="24"/>
              </w:rPr>
              <w:t>0</w:t>
            </w:r>
          </w:p>
        </w:tc>
      </w:tr>
      <w:tr w:rsidR="00116BF0" w:rsidRPr="00116BF0" w:rsidTr="004F69F9">
        <w:trPr>
          <w:trHeight w:val="296"/>
        </w:trPr>
        <w:tc>
          <w:tcPr>
            <w:tcW w:w="926"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252" w:lineRule="auto"/>
              <w:jc w:val="center"/>
              <w:rPr>
                <w:rFonts w:ascii="Times New Roman" w:hAnsi="Times New Roman" w:cs="Times New Roman"/>
                <w:b/>
                <w:sz w:val="24"/>
                <w:szCs w:val="24"/>
              </w:rPr>
            </w:pPr>
            <w:r w:rsidRPr="00116BF0">
              <w:rPr>
                <w:rFonts w:ascii="Times New Roman" w:hAnsi="Times New Roman" w:cs="Times New Roman"/>
                <w:b/>
                <w:sz w:val="24"/>
                <w:szCs w:val="24"/>
              </w:rPr>
              <w:t>F19</w:t>
            </w:r>
          </w:p>
        </w:tc>
        <w:tc>
          <w:tcPr>
            <w:tcW w:w="1110"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252" w:lineRule="auto"/>
              <w:jc w:val="center"/>
              <w:rPr>
                <w:rFonts w:ascii="Times New Roman" w:hAnsi="Times New Roman" w:cs="Times New Roman"/>
                <w:b/>
                <w:sz w:val="24"/>
                <w:szCs w:val="24"/>
              </w:rPr>
            </w:pPr>
            <w:r w:rsidRPr="00116BF0">
              <w:rPr>
                <w:rFonts w:ascii="Times New Roman" w:hAnsi="Times New Roman" w:cs="Times New Roman"/>
                <w:b/>
                <w:sz w:val="24"/>
                <w:szCs w:val="24"/>
              </w:rPr>
              <w:t>109</w:t>
            </w:r>
          </w:p>
        </w:tc>
        <w:tc>
          <w:tcPr>
            <w:tcW w:w="1110"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252" w:lineRule="auto"/>
              <w:jc w:val="center"/>
              <w:rPr>
                <w:rFonts w:ascii="Times New Roman" w:hAnsi="Times New Roman" w:cs="Times New Roman"/>
                <w:b/>
                <w:sz w:val="24"/>
                <w:szCs w:val="24"/>
              </w:rPr>
            </w:pPr>
            <w:r w:rsidRPr="00116BF0">
              <w:rPr>
                <w:rFonts w:ascii="Times New Roman" w:hAnsi="Times New Roman" w:cs="Times New Roman"/>
                <w:b/>
                <w:sz w:val="24"/>
                <w:szCs w:val="24"/>
              </w:rPr>
              <w:t>352</w:t>
            </w:r>
          </w:p>
        </w:tc>
        <w:tc>
          <w:tcPr>
            <w:tcW w:w="1110"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252" w:lineRule="auto"/>
              <w:jc w:val="center"/>
              <w:rPr>
                <w:rFonts w:ascii="Times New Roman" w:hAnsi="Times New Roman" w:cs="Times New Roman"/>
                <w:b/>
                <w:sz w:val="24"/>
                <w:szCs w:val="24"/>
              </w:rPr>
            </w:pPr>
            <w:r w:rsidRPr="00116BF0">
              <w:rPr>
                <w:rFonts w:ascii="Times New Roman" w:hAnsi="Times New Roman" w:cs="Times New Roman"/>
                <w:b/>
                <w:sz w:val="24"/>
                <w:szCs w:val="24"/>
              </w:rPr>
              <w:t>607</w:t>
            </w:r>
          </w:p>
        </w:tc>
        <w:tc>
          <w:tcPr>
            <w:tcW w:w="1110"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252" w:lineRule="auto"/>
              <w:jc w:val="center"/>
              <w:rPr>
                <w:rFonts w:ascii="Times New Roman" w:hAnsi="Times New Roman" w:cs="Times New Roman"/>
                <w:b/>
                <w:sz w:val="24"/>
                <w:szCs w:val="24"/>
              </w:rPr>
            </w:pPr>
            <w:r w:rsidRPr="00116BF0">
              <w:rPr>
                <w:rFonts w:ascii="Times New Roman" w:hAnsi="Times New Roman" w:cs="Times New Roman"/>
                <w:b/>
                <w:sz w:val="24"/>
                <w:szCs w:val="24"/>
              </w:rPr>
              <w:t>23</w:t>
            </w:r>
          </w:p>
        </w:tc>
        <w:tc>
          <w:tcPr>
            <w:tcW w:w="1123"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252" w:lineRule="auto"/>
              <w:jc w:val="center"/>
              <w:rPr>
                <w:rFonts w:ascii="Times New Roman" w:hAnsi="Times New Roman" w:cs="Times New Roman"/>
                <w:b/>
                <w:sz w:val="24"/>
                <w:szCs w:val="24"/>
              </w:rPr>
            </w:pPr>
            <w:r w:rsidRPr="00116BF0">
              <w:rPr>
                <w:rFonts w:ascii="Times New Roman" w:hAnsi="Times New Roman" w:cs="Times New Roman"/>
                <w:b/>
                <w:sz w:val="24"/>
                <w:szCs w:val="24"/>
              </w:rPr>
              <w:t>486</w:t>
            </w:r>
          </w:p>
        </w:tc>
        <w:tc>
          <w:tcPr>
            <w:tcW w:w="1258"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252" w:lineRule="auto"/>
              <w:jc w:val="center"/>
              <w:rPr>
                <w:rFonts w:ascii="Times New Roman" w:hAnsi="Times New Roman" w:cs="Times New Roman"/>
                <w:b/>
                <w:sz w:val="24"/>
                <w:szCs w:val="24"/>
              </w:rPr>
            </w:pPr>
            <w:r w:rsidRPr="00116BF0">
              <w:rPr>
                <w:rFonts w:ascii="Times New Roman" w:hAnsi="Times New Roman" w:cs="Times New Roman"/>
                <w:b/>
                <w:sz w:val="24"/>
                <w:szCs w:val="24"/>
              </w:rPr>
              <w:t>206</w:t>
            </w:r>
          </w:p>
        </w:tc>
        <w:tc>
          <w:tcPr>
            <w:tcW w:w="1320"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252" w:lineRule="auto"/>
              <w:jc w:val="center"/>
              <w:rPr>
                <w:rFonts w:ascii="Times New Roman" w:hAnsi="Times New Roman" w:cs="Times New Roman"/>
                <w:b/>
                <w:sz w:val="24"/>
                <w:szCs w:val="24"/>
              </w:rPr>
            </w:pPr>
            <w:r w:rsidRPr="00116BF0">
              <w:rPr>
                <w:rFonts w:ascii="Times New Roman" w:hAnsi="Times New Roman" w:cs="Times New Roman"/>
                <w:b/>
                <w:sz w:val="24"/>
                <w:szCs w:val="24"/>
              </w:rPr>
              <w:t>885</w:t>
            </w:r>
          </w:p>
        </w:tc>
      </w:tr>
    </w:tbl>
    <w:p w:rsidR="00116BF0" w:rsidRPr="00116BF0" w:rsidRDefault="00116BF0" w:rsidP="00116BF0">
      <w:pPr>
        <w:tabs>
          <w:tab w:val="left" w:pos="708"/>
          <w:tab w:val="center" w:pos="4536"/>
          <w:tab w:val="right" w:pos="9072"/>
        </w:tabs>
        <w:spacing w:after="0" w:line="240" w:lineRule="auto"/>
        <w:jc w:val="both"/>
        <w:rPr>
          <w:rFonts w:ascii="Times New Roman" w:eastAsia="Times New Roman" w:hAnsi="Times New Roman" w:cs="Times New Roman"/>
          <w:bCs/>
          <w:sz w:val="20"/>
          <w:szCs w:val="18"/>
          <w:lang w:eastAsia="pl-PL"/>
        </w:rPr>
      </w:pPr>
      <w:r w:rsidRPr="00116BF0">
        <w:rPr>
          <w:rFonts w:ascii="Times New Roman" w:eastAsia="Times New Roman" w:hAnsi="Times New Roman" w:cs="Times New Roman"/>
          <w:bCs/>
          <w:szCs w:val="18"/>
          <w:lang w:eastAsia="pl-PL"/>
        </w:rPr>
        <w:t xml:space="preserve">Źródło: </w:t>
      </w:r>
      <w:bookmarkStart w:id="87" w:name="_Hlk78281132"/>
      <w:r w:rsidRPr="00116BF0">
        <w:rPr>
          <w:rFonts w:ascii="Times New Roman" w:eastAsia="Times New Roman" w:hAnsi="Times New Roman" w:cs="Times New Roman"/>
          <w:bCs/>
          <w:szCs w:val="18"/>
          <w:lang w:eastAsia="pl-PL"/>
        </w:rPr>
        <w:t xml:space="preserve">Grzegorz Gościński, Urząd Marszałkowski Województwa Podkarpackiego w Rzeszowie. Zestawienie  zawierające  podmioty  lecznictwa  ambulatoryjnego i stacjonarnego w województwie podkarpackim leczące uzależnionych od substancji psychoaktywnych w 2021 r., Rzeszów 2022, </w:t>
      </w:r>
      <w:r w:rsidRPr="00116BF0">
        <w:rPr>
          <w:rFonts w:ascii="Times New Roman" w:eastAsia="Times New Roman" w:hAnsi="Times New Roman" w:cs="Times New Roman"/>
          <w:bCs/>
          <w:szCs w:val="18"/>
          <w:lang w:eastAsia="pl-PL"/>
        </w:rPr>
        <w:br/>
        <w:t>s. 1-158.</w:t>
      </w:r>
      <w:r w:rsidRPr="00116BF0">
        <w:rPr>
          <w:rFonts w:ascii="Times New Roman" w:eastAsia="Times New Roman" w:hAnsi="Times New Roman" w:cs="Times New Roman"/>
          <w:bCs/>
          <w:szCs w:val="18"/>
          <w:lang w:eastAsia="pl-PL"/>
        </w:rPr>
        <w:br/>
        <w:t xml:space="preserve"> </w:t>
      </w:r>
      <w:bookmarkEnd w:id="86"/>
      <w:bookmarkEnd w:id="87"/>
    </w:p>
    <w:p w:rsidR="00116BF0" w:rsidRPr="00116BF0" w:rsidRDefault="00116BF0" w:rsidP="00116BF0">
      <w:pPr>
        <w:spacing w:after="0" w:line="360" w:lineRule="auto"/>
        <w:jc w:val="both"/>
        <w:rPr>
          <w:rFonts w:ascii="Times New Roman" w:eastAsia="Times New Roman" w:hAnsi="Times New Roman" w:cs="Times New Roman"/>
          <w:sz w:val="24"/>
          <w:szCs w:val="20"/>
          <w:lang w:eastAsia="pl-PL"/>
        </w:rPr>
      </w:pPr>
      <w:r w:rsidRPr="00116BF0">
        <w:rPr>
          <w:rFonts w:ascii="Times New Roman" w:eastAsia="Times New Roman" w:hAnsi="Times New Roman" w:cs="Times New Roman"/>
          <w:sz w:val="24"/>
          <w:szCs w:val="24"/>
          <w:lang w:eastAsia="pl-PL"/>
        </w:rPr>
        <w:t xml:space="preserve">W podmiotach leczniczych województwa z uzależnienia od narkotyków leczyło się </w:t>
      </w:r>
      <w:r w:rsidRPr="00116BF0">
        <w:rPr>
          <w:rFonts w:ascii="Times New Roman" w:eastAsia="Times New Roman" w:hAnsi="Times New Roman" w:cs="Times New Roman"/>
          <w:sz w:val="24"/>
          <w:szCs w:val="20"/>
          <w:lang w:eastAsia="pl-PL"/>
        </w:rPr>
        <w:t>1 312 osób</w:t>
      </w:r>
      <w:r w:rsidRPr="00116BF0">
        <w:rPr>
          <w:rFonts w:ascii="Times New Roman" w:eastAsia="Times New Roman" w:hAnsi="Times New Roman" w:cs="Times New Roman"/>
          <w:sz w:val="24"/>
          <w:szCs w:val="20"/>
          <w:vertAlign w:val="superscript"/>
          <w:lang w:eastAsia="pl-PL"/>
        </w:rPr>
        <w:t>4</w:t>
      </w:r>
      <w:r w:rsidRPr="00116BF0">
        <w:rPr>
          <w:rFonts w:ascii="Times New Roman" w:eastAsia="Times New Roman" w:hAnsi="Times New Roman" w:cs="Times New Roman"/>
          <w:sz w:val="24"/>
          <w:szCs w:val="20"/>
          <w:lang w:eastAsia="pl-PL"/>
        </w:rPr>
        <w:t xml:space="preserve"> (2020 r. - 1 435 pacjentów)</w:t>
      </w:r>
      <w:r w:rsidRPr="00116BF0">
        <w:rPr>
          <w:rFonts w:ascii="Times New Roman" w:eastAsia="Times New Roman" w:hAnsi="Times New Roman" w:cs="Times New Roman"/>
          <w:sz w:val="24"/>
          <w:szCs w:val="20"/>
          <w:vertAlign w:val="superscript"/>
          <w:lang w:eastAsia="pl-PL"/>
        </w:rPr>
        <w:t>5</w:t>
      </w:r>
      <w:r w:rsidRPr="00116BF0">
        <w:rPr>
          <w:rFonts w:ascii="Times New Roman" w:eastAsia="Times New Roman" w:hAnsi="Times New Roman" w:cs="Times New Roman"/>
          <w:sz w:val="24"/>
          <w:szCs w:val="20"/>
          <w:lang w:eastAsia="pl-PL"/>
        </w:rPr>
        <w:t xml:space="preserve">, w  tym 1 023  mężczyzn i 289 kobiet. W Zespole Opieki Zdrowotnej w Dębicy leczyło się - 320 pacjentów, Wojewódzkim </w:t>
      </w:r>
      <w:r w:rsidRPr="00116BF0">
        <w:rPr>
          <w:rFonts w:ascii="Times New Roman" w:eastAsia="Times New Roman" w:hAnsi="Times New Roman" w:cs="Times New Roman"/>
          <w:sz w:val="24"/>
          <w:szCs w:val="24"/>
          <w:lang w:eastAsia="pl-PL"/>
        </w:rPr>
        <w:t>Ośrodku Terapii Uzależnień w Rzeszowie - 292 pacjentów,</w:t>
      </w:r>
      <w:r w:rsidRPr="00116BF0">
        <w:rPr>
          <w:rFonts w:ascii="Times New Roman" w:eastAsia="Times New Roman" w:hAnsi="Times New Roman" w:cs="Times New Roman"/>
          <w:sz w:val="24"/>
          <w:szCs w:val="20"/>
          <w:lang w:eastAsia="pl-PL"/>
        </w:rPr>
        <w:t xml:space="preserve"> Samodzielnym Publicznym Zespole Opieki Zdrowotnej im. prof. Antoniego Kępińskiego w Jarosławiu - 91 pacjentów,</w:t>
      </w:r>
      <w:r w:rsidRPr="00116BF0">
        <w:rPr>
          <w:rFonts w:ascii="Times New Roman" w:eastAsia="Times New Roman" w:hAnsi="Times New Roman" w:cs="Times New Roman"/>
          <w:sz w:val="24"/>
          <w:szCs w:val="24"/>
          <w:lang w:eastAsia="pl-PL"/>
        </w:rPr>
        <w:t xml:space="preserve"> C</w:t>
      </w:r>
      <w:r w:rsidRPr="00116BF0">
        <w:rPr>
          <w:rFonts w:ascii="Times New Roman" w:eastAsia="Times New Roman" w:hAnsi="Times New Roman" w:cs="Times New Roman"/>
          <w:sz w:val="24"/>
          <w:szCs w:val="20"/>
          <w:lang w:eastAsia="pl-PL"/>
        </w:rPr>
        <w:t>entrum Zdrowia Psychicznego Samodzielnym Publicznym Zespole Opieki Zdrowotnej w Leżajsku - 86 pacjentów, Wojewódzkim Ośrodku Terapii Uzależnienia od Alkoholu i Współuzależnienia w Stalowej Woli - 65 pacjentów, Fundacji Instytutu Profilaktyki, Innowacji i Rozwoju w Przecławiu - 60 pacjentów,</w:t>
      </w:r>
      <w:r w:rsidRPr="00116BF0">
        <w:rPr>
          <w:rFonts w:ascii="Times New Roman" w:eastAsia="Times New Roman" w:hAnsi="Times New Roman" w:cs="Times New Roman"/>
          <w:sz w:val="24"/>
          <w:szCs w:val="24"/>
          <w:lang w:eastAsia="pl-PL"/>
        </w:rPr>
        <w:t xml:space="preserve"> </w:t>
      </w:r>
      <w:r w:rsidRPr="00116BF0">
        <w:rPr>
          <w:rFonts w:ascii="Times New Roman" w:eastAsia="Times New Roman" w:hAnsi="Times New Roman" w:cs="Times New Roman"/>
          <w:sz w:val="24"/>
          <w:szCs w:val="20"/>
          <w:lang w:eastAsia="pl-PL"/>
        </w:rPr>
        <w:t>Wojewódzkim Podkarpackim Szpitalu Psychiatrycznym im. prof. Eugeniusza Brzezickiego w Żurawicy - 51 pacjentów, Samodzielnym Publicznym Zespole Zakładów Opieki Zdrowotnej Powiatowym Szpitalu Specjalistycznym w Stalowej Woli - 51 pacjentów, Samodzielnym Publicznym Zakładzie Opieki Zdrowotnej Centrum Leczenia Uzależnień w  Rzeszowie - 51 pacjentów,</w:t>
      </w:r>
      <w:r w:rsidRPr="00116BF0">
        <w:rPr>
          <w:rFonts w:ascii="Times New Roman" w:eastAsia="Times New Roman" w:hAnsi="Times New Roman" w:cs="Times New Roman"/>
          <w:sz w:val="24"/>
          <w:szCs w:val="24"/>
          <w:lang w:eastAsia="pl-PL"/>
        </w:rPr>
        <w:t xml:space="preserve"> Stowarzyszeniu Katolickim Ruchu Antynarkotycznym KARAN Niepublicznym Zakładzie Opieki Zdrowotnej Centrum Interwencji Kryzysowej w Rzeszowie - 40 pacjentów,</w:t>
      </w:r>
      <w:r w:rsidRPr="00116BF0">
        <w:rPr>
          <w:rFonts w:ascii="Times New Roman" w:eastAsia="Times New Roman" w:hAnsi="Times New Roman" w:cs="Times New Roman"/>
          <w:sz w:val="24"/>
          <w:szCs w:val="20"/>
          <w:lang w:eastAsia="pl-PL"/>
        </w:rPr>
        <w:t xml:space="preserve"> Niepublicznym Zakładzie Opieki Zdrowotnej Ośrodku Profilaktyki i Terapii Uzależnień w Mielcu - 39 pacjentów, Centrum Medycznym w Łańcucie - 32 pacjentów,    Samodzielnym Publicznym Zespole Zakładów Opieki Zdrowotnej w Nowej Dębie - 22 pacjentów</w:t>
      </w:r>
      <w:r w:rsidRPr="00116BF0">
        <w:rPr>
          <w:rFonts w:ascii="Times New Roman" w:eastAsia="Times New Roman" w:hAnsi="Times New Roman" w:cs="Times New Roman"/>
          <w:sz w:val="24"/>
          <w:szCs w:val="24"/>
          <w:lang w:eastAsia="pl-PL"/>
        </w:rPr>
        <w:t>,</w:t>
      </w:r>
      <w:r w:rsidRPr="00116BF0">
        <w:rPr>
          <w:rFonts w:ascii="Times New Roman" w:eastAsia="Times New Roman" w:hAnsi="Times New Roman" w:cs="Times New Roman"/>
          <w:sz w:val="24"/>
          <w:szCs w:val="20"/>
          <w:lang w:eastAsia="pl-PL"/>
        </w:rPr>
        <w:t xml:space="preserve"> Zespole Opieki Zdrowotnej w Ropczycach - 19 pacjentów,</w:t>
      </w:r>
      <w:r w:rsidRPr="00116BF0">
        <w:rPr>
          <w:rFonts w:ascii="Times New Roman" w:eastAsia="Times New Roman" w:hAnsi="Times New Roman" w:cs="Times New Roman"/>
          <w:sz w:val="24"/>
          <w:szCs w:val="24"/>
          <w:lang w:eastAsia="pl-PL"/>
        </w:rPr>
        <w:t xml:space="preserve"> Niepublicznym Zakładzie Opieki Zdrowotnej Poradni Profilaktyki i Terapii Uzależnień </w:t>
      </w:r>
      <w:r w:rsidRPr="00116BF0">
        <w:rPr>
          <w:rFonts w:ascii="Times New Roman" w:eastAsia="Times New Roman" w:hAnsi="Times New Roman" w:cs="Times New Roman"/>
          <w:sz w:val="24"/>
          <w:szCs w:val="24"/>
          <w:lang w:eastAsia="pl-PL"/>
        </w:rPr>
        <w:lastRenderedPageBreak/>
        <w:t>„SOCRATES” w Leżajsku - 18 pacjentów</w:t>
      </w:r>
      <w:r w:rsidRPr="00116BF0">
        <w:rPr>
          <w:rFonts w:ascii="Times New Roman" w:eastAsia="Times New Roman" w:hAnsi="Times New Roman" w:cs="Times New Roman"/>
          <w:sz w:val="24"/>
          <w:szCs w:val="20"/>
          <w:lang w:eastAsia="pl-PL"/>
        </w:rPr>
        <w:t>, Szpitalu Specjalistycznym w Jaśle - 16 pacjentów, Samodzielnym Publicznym Zespole Opieki Zdrowotnej w Nisku - 13 pacjentów,  Samodzielnym Publicznym Zespole Opieki Zdrowotnej w Lesku - 12 pacjentów, Samodzielnym Publicznym Zespole Opieki Zdrowotnej w Sanoku - 11 pacjentów, Samodzielnym Publicznym Zakładzie Opieki Zdrowotnej w Przeworsku - 7 pacjentów, Szpitalu Specjalistycznym w Brzozowie Podkarpackim Ośrodku Onkologicznym im. Ks. Bronisława Markiewicza w Brzozowie - 5 pacjentów,  Wojewódzkim Szpitalu Podkarpackim im. Jana Pawła II w Krośnie - 4 pacjentów, Podkarpackim Ośrodku Seksuologii i Psychoterapii w Rzeszowie - 4 pacjentów, Poradni „Dobry Czas w Strzyżowie - 3 pacjentów.</w:t>
      </w:r>
    </w:p>
    <w:p w:rsidR="00116BF0" w:rsidRPr="00116BF0" w:rsidRDefault="00116BF0" w:rsidP="00116BF0">
      <w:pPr>
        <w:spacing w:after="0" w:line="360" w:lineRule="auto"/>
        <w:jc w:val="both"/>
        <w:rPr>
          <w:rFonts w:ascii="Times New Roman" w:eastAsia="Times New Roman" w:hAnsi="Times New Roman" w:cs="Times New Roman"/>
          <w:sz w:val="24"/>
          <w:szCs w:val="24"/>
          <w:lang w:eastAsia="pl-PL"/>
        </w:rPr>
      </w:pPr>
      <w:r w:rsidRPr="00116BF0">
        <w:rPr>
          <w:rFonts w:ascii="Times New Roman" w:eastAsia="Times New Roman" w:hAnsi="Times New Roman" w:cs="Times New Roman"/>
          <w:sz w:val="24"/>
          <w:szCs w:val="20"/>
          <w:lang w:eastAsia="pl-PL"/>
        </w:rPr>
        <w:t>Poddanych </w:t>
      </w:r>
      <w:r w:rsidRPr="00116BF0">
        <w:rPr>
          <w:rFonts w:ascii="Times New Roman" w:eastAsia="Times New Roman" w:hAnsi="Times New Roman" w:cs="Times New Roman"/>
          <w:sz w:val="24"/>
          <w:szCs w:val="24"/>
          <w:lang w:eastAsia="pl-PL"/>
        </w:rPr>
        <w:t>leczeniu po raz pierwszy było - 589 pacjentów. Najwięcej leczonych było w grupach wiekowych: 30 - 64 lat - 725 osób, 19 - 29 lat - 410 osób, następnie 0 - 18 lat - 129 osób oraz  powyżej 65 lat - 48 osób.</w:t>
      </w:r>
    </w:p>
    <w:p w:rsidR="00116BF0" w:rsidRPr="00116BF0" w:rsidRDefault="00116BF0" w:rsidP="00116BF0">
      <w:pPr>
        <w:spacing w:after="0" w:line="240" w:lineRule="auto"/>
        <w:jc w:val="both"/>
        <w:rPr>
          <w:rFonts w:ascii="Times New Roman" w:eastAsia="Times New Roman" w:hAnsi="Times New Roman" w:cs="Times New Roman"/>
          <w:b/>
          <w:bCs/>
          <w:szCs w:val="20"/>
          <w:lang w:eastAsia="pl-PL"/>
        </w:rPr>
      </w:pPr>
    </w:p>
    <w:p w:rsidR="00116BF0" w:rsidRPr="00116BF0" w:rsidRDefault="00116BF0" w:rsidP="00116BF0">
      <w:pPr>
        <w:spacing w:after="0" w:line="240" w:lineRule="auto"/>
        <w:jc w:val="both"/>
        <w:rPr>
          <w:rFonts w:ascii="Times New Roman" w:eastAsia="Times New Roman" w:hAnsi="Times New Roman" w:cs="Times New Roman"/>
          <w:b/>
          <w:bCs/>
          <w:szCs w:val="20"/>
          <w:lang w:eastAsia="pl-PL"/>
        </w:rPr>
      </w:pPr>
      <w:bookmarkStart w:id="88" w:name="_Hlk88039966"/>
      <w:r w:rsidRPr="00116BF0">
        <w:rPr>
          <w:rFonts w:ascii="Times New Roman" w:eastAsia="Times New Roman" w:hAnsi="Times New Roman" w:cs="Times New Roman"/>
          <w:b/>
          <w:bCs/>
          <w:szCs w:val="20"/>
          <w:lang w:eastAsia="pl-PL"/>
        </w:rPr>
        <w:t xml:space="preserve">Rysunek 8. Liczby pacjentów leczonych z uzależnień od substancji psychoaktywnych(F 11 - F 19) w podmiotach leczniczych woj. podkarpackiego w latach 2018 - 2021.  </w:t>
      </w:r>
      <w:bookmarkEnd w:id="88"/>
    </w:p>
    <w:p w:rsidR="00116BF0" w:rsidRPr="00116BF0" w:rsidRDefault="00116BF0" w:rsidP="00116BF0">
      <w:pPr>
        <w:spacing w:after="0" w:line="360" w:lineRule="auto"/>
        <w:jc w:val="both"/>
        <w:rPr>
          <w:rFonts w:ascii="Times New Roman" w:eastAsia="Times New Roman" w:hAnsi="Times New Roman" w:cs="Times New Roman"/>
          <w:color w:val="FF0000"/>
          <w:sz w:val="24"/>
          <w:szCs w:val="24"/>
          <w:lang w:eastAsia="pl-PL"/>
        </w:rPr>
      </w:pPr>
      <w:r w:rsidRPr="00116BF0">
        <w:rPr>
          <w:noProof/>
        </w:rPr>
        <w:drawing>
          <wp:anchor distT="0" distB="0" distL="114300" distR="114300" simplePos="0" relativeHeight="251659264" behindDoc="0" locked="0" layoutInCell="1" allowOverlap="1" wp14:anchorId="63F4428F" wp14:editId="2CAA42FD">
            <wp:simplePos x="0" y="0"/>
            <wp:positionH relativeFrom="column">
              <wp:posOffset>-10795</wp:posOffset>
            </wp:positionH>
            <wp:positionV relativeFrom="paragraph">
              <wp:posOffset>161290</wp:posOffset>
            </wp:positionV>
            <wp:extent cx="5840095" cy="3376930"/>
            <wp:effectExtent l="0" t="0" r="8255" b="13970"/>
            <wp:wrapNone/>
            <wp:docPr id="36" name="Wykres 36">
              <a:extLst xmlns:a="http://schemas.openxmlformats.org/drawingml/2006/main">
                <a:ext uri="{FF2B5EF4-FFF2-40B4-BE49-F238E27FC236}">
                  <a16:creationId xmlns:a16="http://schemas.microsoft.com/office/drawing/2014/main" id="{8A757F29-41AE-92E9-4AA2-61452769B8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rsidR="00116BF0" w:rsidRPr="00116BF0" w:rsidRDefault="00116BF0" w:rsidP="00116BF0">
      <w:pPr>
        <w:spacing w:after="0" w:line="360" w:lineRule="auto"/>
        <w:jc w:val="both"/>
        <w:rPr>
          <w:rFonts w:ascii="Times New Roman" w:eastAsia="Times New Roman" w:hAnsi="Times New Roman" w:cs="Times New Roman"/>
          <w:color w:val="FF0000"/>
          <w:sz w:val="24"/>
          <w:szCs w:val="24"/>
          <w:lang w:eastAsia="pl-PL"/>
        </w:rPr>
      </w:pPr>
    </w:p>
    <w:p w:rsidR="00116BF0" w:rsidRPr="00116BF0" w:rsidRDefault="00116BF0" w:rsidP="00116BF0">
      <w:pPr>
        <w:spacing w:after="0" w:line="360" w:lineRule="auto"/>
        <w:jc w:val="both"/>
        <w:rPr>
          <w:rFonts w:ascii="Times New Roman" w:eastAsia="Times New Roman" w:hAnsi="Times New Roman" w:cs="Times New Roman"/>
          <w:color w:val="FF0000"/>
          <w:sz w:val="24"/>
          <w:szCs w:val="24"/>
          <w:lang w:eastAsia="pl-PL"/>
        </w:rPr>
      </w:pPr>
    </w:p>
    <w:p w:rsidR="00116BF0" w:rsidRPr="00116BF0" w:rsidRDefault="00116BF0" w:rsidP="00116BF0">
      <w:pPr>
        <w:spacing w:after="0" w:line="360" w:lineRule="auto"/>
        <w:jc w:val="both"/>
        <w:rPr>
          <w:rFonts w:ascii="Times New Roman" w:eastAsia="Times New Roman" w:hAnsi="Times New Roman" w:cs="Times New Roman"/>
          <w:color w:val="FF0000"/>
          <w:sz w:val="24"/>
          <w:szCs w:val="24"/>
          <w:lang w:eastAsia="pl-PL"/>
        </w:rPr>
      </w:pPr>
    </w:p>
    <w:p w:rsidR="00116BF0" w:rsidRPr="00116BF0" w:rsidRDefault="00116BF0" w:rsidP="00116BF0">
      <w:pPr>
        <w:spacing w:after="0" w:line="360" w:lineRule="auto"/>
        <w:jc w:val="both"/>
        <w:rPr>
          <w:rFonts w:ascii="Times New Roman" w:eastAsia="Times New Roman" w:hAnsi="Times New Roman" w:cs="Times New Roman"/>
          <w:color w:val="FF0000"/>
          <w:sz w:val="24"/>
          <w:szCs w:val="24"/>
          <w:lang w:eastAsia="pl-PL"/>
        </w:rPr>
      </w:pPr>
    </w:p>
    <w:p w:rsidR="00116BF0" w:rsidRPr="00116BF0" w:rsidRDefault="00116BF0" w:rsidP="00116BF0">
      <w:pPr>
        <w:spacing w:after="0" w:line="360" w:lineRule="auto"/>
        <w:jc w:val="both"/>
        <w:rPr>
          <w:rFonts w:ascii="Times New Roman" w:eastAsia="Times New Roman" w:hAnsi="Times New Roman" w:cs="Times New Roman"/>
          <w:color w:val="FF0000"/>
          <w:sz w:val="24"/>
          <w:szCs w:val="24"/>
          <w:lang w:eastAsia="pl-PL"/>
        </w:rPr>
      </w:pPr>
    </w:p>
    <w:p w:rsidR="00116BF0" w:rsidRPr="00116BF0" w:rsidRDefault="00116BF0" w:rsidP="00116BF0">
      <w:pPr>
        <w:spacing w:after="0" w:line="360" w:lineRule="auto"/>
        <w:jc w:val="both"/>
        <w:rPr>
          <w:rFonts w:ascii="Times New Roman" w:eastAsia="Times New Roman" w:hAnsi="Times New Roman" w:cs="Times New Roman"/>
          <w:color w:val="FF0000"/>
          <w:sz w:val="24"/>
          <w:szCs w:val="24"/>
          <w:lang w:eastAsia="pl-PL"/>
        </w:rPr>
      </w:pPr>
    </w:p>
    <w:p w:rsidR="00116BF0" w:rsidRPr="00116BF0" w:rsidRDefault="00116BF0" w:rsidP="00116BF0">
      <w:pPr>
        <w:tabs>
          <w:tab w:val="left" w:pos="708"/>
          <w:tab w:val="center" w:pos="4536"/>
          <w:tab w:val="right" w:pos="9072"/>
        </w:tabs>
        <w:spacing w:after="0" w:line="240" w:lineRule="auto"/>
        <w:jc w:val="both"/>
        <w:rPr>
          <w:rFonts w:ascii="Times New Roman" w:eastAsia="Times New Roman" w:hAnsi="Times New Roman" w:cs="Times New Roman"/>
          <w:lang w:eastAsia="pl-PL"/>
        </w:rPr>
      </w:pPr>
    </w:p>
    <w:p w:rsidR="00116BF0" w:rsidRPr="00116BF0" w:rsidRDefault="00116BF0" w:rsidP="00116BF0">
      <w:pPr>
        <w:tabs>
          <w:tab w:val="left" w:pos="708"/>
          <w:tab w:val="center" w:pos="4536"/>
          <w:tab w:val="right" w:pos="9072"/>
        </w:tabs>
        <w:spacing w:after="0" w:line="240" w:lineRule="auto"/>
        <w:jc w:val="both"/>
        <w:rPr>
          <w:rFonts w:ascii="Times New Roman" w:eastAsia="Times New Roman" w:hAnsi="Times New Roman" w:cs="Times New Roman"/>
          <w:lang w:eastAsia="pl-PL"/>
        </w:rPr>
      </w:pPr>
    </w:p>
    <w:p w:rsidR="00116BF0" w:rsidRPr="00116BF0" w:rsidRDefault="00116BF0" w:rsidP="00116BF0">
      <w:pPr>
        <w:tabs>
          <w:tab w:val="left" w:pos="708"/>
          <w:tab w:val="center" w:pos="4536"/>
          <w:tab w:val="right" w:pos="9072"/>
        </w:tabs>
        <w:spacing w:after="0" w:line="240" w:lineRule="auto"/>
        <w:jc w:val="both"/>
        <w:rPr>
          <w:rFonts w:ascii="Times New Roman" w:eastAsia="Times New Roman" w:hAnsi="Times New Roman" w:cs="Times New Roman"/>
          <w:lang w:eastAsia="pl-PL"/>
        </w:rPr>
      </w:pPr>
    </w:p>
    <w:p w:rsidR="00116BF0" w:rsidRPr="00116BF0" w:rsidRDefault="00116BF0" w:rsidP="00116BF0">
      <w:pPr>
        <w:tabs>
          <w:tab w:val="left" w:pos="708"/>
          <w:tab w:val="center" w:pos="4536"/>
          <w:tab w:val="right" w:pos="9072"/>
        </w:tabs>
        <w:spacing w:after="0" w:line="240" w:lineRule="auto"/>
        <w:jc w:val="both"/>
        <w:rPr>
          <w:rFonts w:ascii="Times New Roman" w:eastAsia="Times New Roman" w:hAnsi="Times New Roman" w:cs="Times New Roman"/>
          <w:lang w:eastAsia="pl-PL"/>
        </w:rPr>
      </w:pPr>
    </w:p>
    <w:p w:rsidR="00116BF0" w:rsidRPr="00116BF0" w:rsidRDefault="00116BF0" w:rsidP="00116BF0">
      <w:pPr>
        <w:tabs>
          <w:tab w:val="left" w:pos="708"/>
          <w:tab w:val="center" w:pos="4536"/>
          <w:tab w:val="right" w:pos="9072"/>
        </w:tabs>
        <w:spacing w:after="0" w:line="240" w:lineRule="auto"/>
        <w:jc w:val="both"/>
        <w:rPr>
          <w:rFonts w:ascii="Times New Roman" w:eastAsia="Times New Roman" w:hAnsi="Times New Roman" w:cs="Times New Roman"/>
          <w:lang w:eastAsia="pl-PL"/>
        </w:rPr>
      </w:pPr>
    </w:p>
    <w:p w:rsidR="00116BF0" w:rsidRPr="00116BF0" w:rsidRDefault="00116BF0" w:rsidP="00116BF0">
      <w:pPr>
        <w:tabs>
          <w:tab w:val="left" w:pos="708"/>
          <w:tab w:val="center" w:pos="4536"/>
          <w:tab w:val="right" w:pos="9072"/>
        </w:tabs>
        <w:spacing w:after="0" w:line="240" w:lineRule="auto"/>
        <w:jc w:val="both"/>
        <w:rPr>
          <w:rFonts w:ascii="Times New Roman" w:eastAsia="Times New Roman" w:hAnsi="Times New Roman" w:cs="Times New Roman"/>
          <w:lang w:eastAsia="pl-PL"/>
        </w:rPr>
      </w:pPr>
    </w:p>
    <w:p w:rsidR="00116BF0" w:rsidRPr="00116BF0" w:rsidRDefault="00116BF0" w:rsidP="00116BF0">
      <w:pPr>
        <w:tabs>
          <w:tab w:val="left" w:pos="708"/>
          <w:tab w:val="center" w:pos="4536"/>
          <w:tab w:val="right" w:pos="9072"/>
        </w:tabs>
        <w:spacing w:after="0" w:line="240" w:lineRule="auto"/>
        <w:jc w:val="both"/>
        <w:rPr>
          <w:rFonts w:ascii="Times New Roman" w:eastAsia="Times New Roman" w:hAnsi="Times New Roman" w:cs="Times New Roman"/>
          <w:lang w:eastAsia="pl-PL"/>
        </w:rPr>
      </w:pPr>
    </w:p>
    <w:p w:rsidR="00116BF0" w:rsidRPr="00116BF0" w:rsidRDefault="00116BF0" w:rsidP="00116BF0">
      <w:pPr>
        <w:tabs>
          <w:tab w:val="left" w:pos="708"/>
          <w:tab w:val="center" w:pos="4536"/>
          <w:tab w:val="right" w:pos="9072"/>
        </w:tabs>
        <w:spacing w:after="0" w:line="240" w:lineRule="auto"/>
        <w:jc w:val="both"/>
        <w:rPr>
          <w:rFonts w:ascii="Times New Roman" w:eastAsia="Times New Roman" w:hAnsi="Times New Roman" w:cs="Times New Roman"/>
          <w:lang w:eastAsia="pl-PL"/>
        </w:rPr>
      </w:pPr>
    </w:p>
    <w:p w:rsidR="00116BF0" w:rsidRPr="00116BF0" w:rsidRDefault="00116BF0" w:rsidP="00116BF0">
      <w:pPr>
        <w:tabs>
          <w:tab w:val="left" w:pos="708"/>
          <w:tab w:val="center" w:pos="4536"/>
          <w:tab w:val="right" w:pos="9072"/>
        </w:tabs>
        <w:spacing w:after="0" w:line="240" w:lineRule="auto"/>
        <w:jc w:val="both"/>
        <w:rPr>
          <w:rFonts w:ascii="Times New Roman" w:eastAsia="Times New Roman" w:hAnsi="Times New Roman" w:cs="Times New Roman"/>
          <w:lang w:eastAsia="pl-PL"/>
        </w:rPr>
      </w:pPr>
    </w:p>
    <w:p w:rsidR="00116BF0" w:rsidRPr="00116BF0" w:rsidRDefault="00116BF0" w:rsidP="00116BF0">
      <w:pPr>
        <w:tabs>
          <w:tab w:val="left" w:pos="708"/>
          <w:tab w:val="center" w:pos="4536"/>
          <w:tab w:val="right" w:pos="9072"/>
        </w:tabs>
        <w:spacing w:after="0" w:line="240" w:lineRule="auto"/>
        <w:jc w:val="both"/>
        <w:rPr>
          <w:rFonts w:ascii="Times New Roman" w:eastAsia="Times New Roman" w:hAnsi="Times New Roman" w:cs="Times New Roman"/>
          <w:lang w:eastAsia="pl-PL"/>
        </w:rPr>
      </w:pPr>
    </w:p>
    <w:p w:rsidR="00116BF0" w:rsidRPr="00116BF0" w:rsidRDefault="00116BF0" w:rsidP="00116BF0">
      <w:pPr>
        <w:tabs>
          <w:tab w:val="left" w:pos="708"/>
          <w:tab w:val="center" w:pos="4536"/>
          <w:tab w:val="right" w:pos="9072"/>
        </w:tabs>
        <w:spacing w:after="0" w:line="240" w:lineRule="auto"/>
        <w:jc w:val="both"/>
        <w:rPr>
          <w:rFonts w:ascii="Times New Roman" w:eastAsia="Times New Roman" w:hAnsi="Times New Roman" w:cs="Times New Roman"/>
          <w:lang w:eastAsia="pl-PL"/>
        </w:rPr>
      </w:pPr>
    </w:p>
    <w:p w:rsidR="00116BF0" w:rsidRPr="00116BF0" w:rsidRDefault="00116BF0" w:rsidP="00116BF0">
      <w:pPr>
        <w:tabs>
          <w:tab w:val="left" w:pos="708"/>
          <w:tab w:val="center" w:pos="4536"/>
          <w:tab w:val="right" w:pos="9072"/>
        </w:tabs>
        <w:spacing w:after="0" w:line="240" w:lineRule="auto"/>
        <w:jc w:val="both"/>
        <w:rPr>
          <w:rFonts w:ascii="Times New Roman" w:eastAsia="Times New Roman" w:hAnsi="Times New Roman" w:cs="Times New Roman"/>
          <w:bCs/>
          <w:lang w:eastAsia="pl-PL"/>
        </w:rPr>
      </w:pPr>
      <w:r w:rsidRPr="00116BF0">
        <w:rPr>
          <w:rFonts w:ascii="Times New Roman" w:eastAsia="Times New Roman" w:hAnsi="Times New Roman" w:cs="Times New Roman"/>
          <w:lang w:eastAsia="pl-PL"/>
        </w:rPr>
        <w:t>Źródło: Grzegorz Gościński, Urząd Marszałkowski Województwa Podkarpackiego w Rzeszowie, Raporty o narkotykach i narkomanii w województwie podkarpackim w latach 2018 - 2020,</w:t>
      </w:r>
      <w:r w:rsidRPr="00116BF0">
        <w:rPr>
          <w:rFonts w:ascii="Times New Roman" w:eastAsia="Times New Roman" w:hAnsi="Times New Roman" w:cs="Times New Roman"/>
          <w:bCs/>
          <w:lang w:eastAsia="pl-PL"/>
        </w:rPr>
        <w:t xml:space="preserve"> </w:t>
      </w:r>
      <w:bookmarkStart w:id="89" w:name="_Hlk78281363"/>
      <w:r w:rsidRPr="00116BF0">
        <w:rPr>
          <w:rFonts w:ascii="Times New Roman" w:eastAsia="Times New Roman" w:hAnsi="Times New Roman" w:cs="Times New Roman"/>
          <w:bCs/>
          <w:lang w:eastAsia="pl-PL"/>
        </w:rPr>
        <w:t>Grzegorz Gościński, Urząd Marszałkowski Województwa Podkarpackiego w Rzeszowie. Zestawienie zawierające  podmioty  lecznictwa  ambulatoryjnego i stacjonarnego w województwie podkarpackim leczące uzależnionych od substancji psychoaktywnych w 2021 r., Rzeszów 2022, s. 1 - 158.</w:t>
      </w:r>
    </w:p>
    <w:bookmarkEnd w:id="89"/>
    <w:p w:rsidR="00116BF0" w:rsidRPr="00116BF0" w:rsidRDefault="00116BF0" w:rsidP="00116BF0">
      <w:pPr>
        <w:spacing w:after="0" w:line="360" w:lineRule="auto"/>
        <w:jc w:val="both"/>
        <w:rPr>
          <w:rFonts w:ascii="Times New Roman" w:eastAsia="Times New Roman" w:hAnsi="Times New Roman" w:cs="Times New Roman"/>
          <w:sz w:val="24"/>
          <w:szCs w:val="24"/>
          <w:lang w:eastAsia="pl-PL"/>
        </w:rPr>
      </w:pPr>
    </w:p>
    <w:p w:rsidR="00116BF0" w:rsidRPr="00116BF0" w:rsidRDefault="00116BF0" w:rsidP="00116BF0">
      <w:pPr>
        <w:spacing w:after="0" w:line="360" w:lineRule="auto"/>
        <w:jc w:val="both"/>
        <w:rPr>
          <w:rFonts w:ascii="Times New Roman" w:eastAsia="Times New Roman" w:hAnsi="Times New Roman" w:cs="Times New Roman"/>
          <w:sz w:val="24"/>
          <w:szCs w:val="24"/>
          <w:vertAlign w:val="superscript"/>
          <w:lang w:eastAsia="pl-PL"/>
        </w:rPr>
      </w:pPr>
      <w:r w:rsidRPr="00116BF0">
        <w:rPr>
          <w:rFonts w:ascii="Times New Roman" w:eastAsia="Times New Roman" w:hAnsi="Times New Roman" w:cs="Times New Roman"/>
          <w:sz w:val="24"/>
          <w:szCs w:val="24"/>
          <w:lang w:eastAsia="pl-PL"/>
        </w:rPr>
        <w:t xml:space="preserve">Najwięcej leczonych  było z  uzależnienia od: alkoholu spożywanego w połączeniu z lotnymi rozpuszczalnikami organicznymi i innymi substancjami psychoaktywnymi  (F 19) - 1 091 osób,  </w:t>
      </w:r>
      <w:r w:rsidRPr="00116BF0">
        <w:rPr>
          <w:rFonts w:ascii="Times New Roman" w:eastAsia="Times New Roman" w:hAnsi="Times New Roman" w:cs="Times New Roman"/>
          <w:sz w:val="24"/>
          <w:szCs w:val="24"/>
          <w:lang w:eastAsia="pl-PL"/>
        </w:rPr>
        <w:lastRenderedPageBreak/>
        <w:t xml:space="preserve">substancji nasennych i uspokajających (F 13) - 108 osób, </w:t>
      </w:r>
      <w:proofErr w:type="spellStart"/>
      <w:r w:rsidRPr="00116BF0">
        <w:rPr>
          <w:rFonts w:ascii="Times New Roman" w:eastAsia="Times New Roman" w:hAnsi="Times New Roman" w:cs="Times New Roman"/>
          <w:sz w:val="24"/>
          <w:szCs w:val="24"/>
          <w:lang w:eastAsia="pl-PL"/>
        </w:rPr>
        <w:t>kanabinoli</w:t>
      </w:r>
      <w:proofErr w:type="spellEnd"/>
      <w:r w:rsidRPr="00116BF0">
        <w:rPr>
          <w:rFonts w:ascii="Times New Roman" w:eastAsia="Times New Roman" w:hAnsi="Times New Roman" w:cs="Times New Roman"/>
          <w:sz w:val="24"/>
          <w:szCs w:val="24"/>
          <w:lang w:eastAsia="pl-PL"/>
        </w:rPr>
        <w:t xml:space="preserve"> (F 12) - 73 osoby, opiatów  (F 11) - 19 osób;</w:t>
      </w:r>
      <w:r w:rsidRPr="00116BF0">
        <w:rPr>
          <w:rFonts w:ascii="Times New Roman" w:eastAsia="Times New Roman" w:hAnsi="Times New Roman" w:cs="Times New Roman"/>
          <w:sz w:val="24"/>
          <w:szCs w:val="20"/>
          <w:lang w:eastAsia="pl-PL"/>
        </w:rPr>
        <w:t xml:space="preserve"> innych niż kokaina środków pobudzających, w tym kofeiny (F 15) - 18 osób</w:t>
      </w:r>
      <w:r w:rsidRPr="00116BF0">
        <w:rPr>
          <w:rFonts w:ascii="Times New Roman" w:eastAsia="Times New Roman" w:hAnsi="Times New Roman" w:cs="Times New Roman"/>
          <w:sz w:val="24"/>
          <w:szCs w:val="24"/>
          <w:lang w:eastAsia="pl-PL"/>
        </w:rPr>
        <w:t>. Z uzależnień od pozostałych substancji psychoaktywnych leczyło się niewielu pacjentów.</w:t>
      </w:r>
      <w:r w:rsidRPr="00116BF0">
        <w:rPr>
          <w:rFonts w:ascii="Times New Roman" w:eastAsia="Times New Roman" w:hAnsi="Times New Roman" w:cs="Times New Roman"/>
          <w:sz w:val="24"/>
          <w:szCs w:val="20"/>
          <w:lang w:eastAsia="pl-PL"/>
        </w:rPr>
        <w:t xml:space="preserve"> Z uzależnienia od ko</w:t>
      </w:r>
      <w:r w:rsidRPr="00116BF0">
        <w:rPr>
          <w:rFonts w:ascii="Times New Roman" w:eastAsia="Times New Roman" w:hAnsi="Times New Roman" w:cs="Times New Roman"/>
          <w:sz w:val="24"/>
          <w:szCs w:val="24"/>
          <w:lang w:eastAsia="pl-PL"/>
        </w:rPr>
        <w:t xml:space="preserve">kainy (F 14) leczyło się 3 pacjentów. Z uzależnienia od </w:t>
      </w:r>
      <w:r w:rsidRPr="00116BF0">
        <w:rPr>
          <w:rFonts w:ascii="Times New Roman" w:eastAsia="Times New Roman" w:hAnsi="Times New Roman" w:cs="Times New Roman"/>
          <w:sz w:val="24"/>
          <w:szCs w:val="20"/>
          <w:lang w:eastAsia="pl-PL"/>
        </w:rPr>
        <w:t xml:space="preserve">halucynogenów (F 16) i </w:t>
      </w:r>
      <w:r w:rsidRPr="00116BF0">
        <w:rPr>
          <w:rFonts w:ascii="Times New Roman" w:eastAsia="Times New Roman" w:hAnsi="Times New Roman" w:cs="Times New Roman"/>
          <w:sz w:val="24"/>
          <w:szCs w:val="24"/>
          <w:lang w:eastAsia="pl-PL"/>
        </w:rPr>
        <w:t>lotnych rozpuszczalników organicznych (F 18) nie lecz</w:t>
      </w:r>
      <w:bookmarkStart w:id="90" w:name="_Hlk77766911"/>
      <w:r w:rsidRPr="00116BF0">
        <w:rPr>
          <w:rFonts w:ascii="Times New Roman" w:eastAsia="Times New Roman" w:hAnsi="Times New Roman" w:cs="Times New Roman"/>
          <w:sz w:val="24"/>
          <w:szCs w:val="24"/>
          <w:lang w:eastAsia="pl-PL"/>
        </w:rPr>
        <w:t>ono pacjentów</w:t>
      </w:r>
      <w:r w:rsidRPr="00116BF0">
        <w:rPr>
          <w:rFonts w:ascii="Times New Roman" w:eastAsia="Times New Roman" w:hAnsi="Times New Roman" w:cs="Times New Roman"/>
          <w:sz w:val="24"/>
          <w:szCs w:val="20"/>
          <w:lang w:eastAsia="pl-PL"/>
        </w:rPr>
        <w:t xml:space="preserve">. </w:t>
      </w:r>
      <w:bookmarkEnd w:id="90"/>
      <w:r w:rsidRPr="00116BF0">
        <w:rPr>
          <w:rFonts w:ascii="Times New Roman" w:eastAsia="Times New Roman" w:hAnsi="Times New Roman" w:cs="Times New Roman"/>
          <w:sz w:val="24"/>
          <w:szCs w:val="24"/>
          <w:lang w:eastAsia="pl-PL"/>
        </w:rPr>
        <w:t>Spośród ogółu leczonych środki zastępcze „dopalacze” stosowało 691 pacjentów.</w:t>
      </w:r>
      <w:r w:rsidRPr="00116BF0">
        <w:rPr>
          <w:rFonts w:ascii="Times New Roman" w:eastAsia="Times New Roman" w:hAnsi="Times New Roman" w:cs="Times New Roman"/>
          <w:sz w:val="24"/>
          <w:szCs w:val="24"/>
          <w:vertAlign w:val="superscript"/>
          <w:lang w:eastAsia="pl-PL"/>
        </w:rPr>
        <w:t>6</w:t>
      </w:r>
      <w:r w:rsidRPr="00116BF0">
        <w:rPr>
          <w:rFonts w:ascii="Times New Roman" w:eastAsia="Times New Roman" w:hAnsi="Times New Roman" w:cs="Times New Roman"/>
          <w:sz w:val="24"/>
          <w:szCs w:val="24"/>
          <w:lang w:eastAsia="pl-PL"/>
        </w:rPr>
        <w:t xml:space="preserve"> Struktura pacjentów leczonych z powodu używania „dopalaczy” w poprzednich latach wynosiła w: 2020 r. - 436 osób, 2019 r. - 479 osób, 2018 r. - 631 osób.</w:t>
      </w:r>
      <w:r w:rsidRPr="00116BF0">
        <w:rPr>
          <w:rFonts w:ascii="Times New Roman" w:eastAsia="Times New Roman" w:hAnsi="Times New Roman" w:cs="Times New Roman"/>
          <w:sz w:val="24"/>
          <w:szCs w:val="24"/>
          <w:vertAlign w:val="superscript"/>
          <w:lang w:eastAsia="pl-PL"/>
        </w:rPr>
        <w:t>7</w:t>
      </w:r>
    </w:p>
    <w:p w:rsidR="00116BF0" w:rsidRPr="00116BF0" w:rsidRDefault="00116BF0" w:rsidP="00116BF0">
      <w:pPr>
        <w:spacing w:after="0" w:line="240" w:lineRule="auto"/>
        <w:jc w:val="both"/>
        <w:rPr>
          <w:rFonts w:ascii="Times New Roman" w:eastAsia="Times New Roman" w:hAnsi="Times New Roman" w:cs="Times New Roman"/>
          <w:b/>
          <w:bCs/>
          <w:szCs w:val="20"/>
          <w:lang w:eastAsia="pl-PL"/>
        </w:rPr>
      </w:pPr>
      <w:bookmarkStart w:id="91" w:name="_Hlk88040083"/>
    </w:p>
    <w:p w:rsidR="00116BF0" w:rsidRPr="00116BF0" w:rsidRDefault="00116BF0" w:rsidP="00116BF0">
      <w:pPr>
        <w:spacing w:after="0" w:line="240" w:lineRule="auto"/>
        <w:jc w:val="both"/>
        <w:rPr>
          <w:rFonts w:ascii="Times New Roman" w:eastAsia="Times New Roman" w:hAnsi="Times New Roman" w:cs="Times New Roman"/>
          <w:b/>
          <w:bCs/>
          <w:szCs w:val="20"/>
          <w:lang w:eastAsia="pl-PL"/>
        </w:rPr>
      </w:pPr>
    </w:p>
    <w:p w:rsidR="00116BF0" w:rsidRPr="00116BF0" w:rsidRDefault="00116BF0" w:rsidP="00116BF0">
      <w:pPr>
        <w:spacing w:after="0" w:line="240" w:lineRule="auto"/>
        <w:jc w:val="both"/>
        <w:rPr>
          <w:rFonts w:ascii="Times New Roman" w:eastAsia="Times New Roman" w:hAnsi="Times New Roman" w:cs="Times New Roman"/>
          <w:b/>
          <w:bCs/>
          <w:sz w:val="24"/>
          <w:lang w:eastAsia="pl-PL"/>
        </w:rPr>
      </w:pPr>
      <w:r w:rsidRPr="00116BF0">
        <w:rPr>
          <w:rFonts w:ascii="Times New Roman" w:eastAsia="Times New Roman" w:hAnsi="Times New Roman" w:cs="Times New Roman"/>
          <w:b/>
          <w:bCs/>
          <w:sz w:val="24"/>
          <w:lang w:eastAsia="pl-PL"/>
        </w:rPr>
        <w:t xml:space="preserve">Rysunek 9. Liczby pacjentów leczonych w podmiotach leczniczych woj. podkarpackiego z uzależnień od substancji psychoaktywnych (F11 - F19), którzy stosowali „dopalacze” (2018 - 2021). </w:t>
      </w:r>
    </w:p>
    <w:p w:rsidR="00116BF0" w:rsidRPr="00116BF0" w:rsidRDefault="00116BF0" w:rsidP="00116BF0">
      <w:pPr>
        <w:spacing w:after="0" w:line="240" w:lineRule="auto"/>
        <w:jc w:val="both"/>
        <w:rPr>
          <w:rFonts w:ascii="Times New Roman" w:eastAsia="Times New Roman" w:hAnsi="Times New Roman" w:cs="Times New Roman"/>
          <w:b/>
          <w:bCs/>
          <w:sz w:val="24"/>
          <w:lang w:eastAsia="pl-PL"/>
        </w:rPr>
      </w:pPr>
      <w:r w:rsidRPr="00116BF0">
        <w:rPr>
          <w:noProof/>
        </w:rPr>
        <w:drawing>
          <wp:anchor distT="0" distB="0" distL="114300" distR="114300" simplePos="0" relativeHeight="251660288" behindDoc="0" locked="0" layoutInCell="1" allowOverlap="1" wp14:anchorId="1AD8B1FD" wp14:editId="0630F4BB">
            <wp:simplePos x="0" y="0"/>
            <wp:positionH relativeFrom="column">
              <wp:posOffset>-1270</wp:posOffset>
            </wp:positionH>
            <wp:positionV relativeFrom="paragraph">
              <wp:posOffset>102870</wp:posOffset>
            </wp:positionV>
            <wp:extent cx="5723890" cy="2877185"/>
            <wp:effectExtent l="0" t="0" r="10160" b="18415"/>
            <wp:wrapNone/>
            <wp:docPr id="34" name="Wykres 34">
              <a:extLst xmlns:a="http://schemas.openxmlformats.org/drawingml/2006/main">
                <a:ext uri="{FF2B5EF4-FFF2-40B4-BE49-F238E27FC236}">
                  <a16:creationId xmlns:a16="http://schemas.microsoft.com/office/drawing/2014/main" id="{759B8120-D01B-407A-0485-10A64BFABA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rsidR="00116BF0" w:rsidRPr="00116BF0" w:rsidRDefault="00116BF0" w:rsidP="00116BF0">
      <w:pPr>
        <w:spacing w:after="0" w:line="240" w:lineRule="auto"/>
        <w:jc w:val="both"/>
        <w:rPr>
          <w:rFonts w:ascii="Times New Roman" w:eastAsia="Times New Roman" w:hAnsi="Times New Roman" w:cs="Times New Roman"/>
          <w:b/>
          <w:bCs/>
          <w:sz w:val="24"/>
          <w:lang w:eastAsia="pl-PL"/>
        </w:rPr>
      </w:pPr>
    </w:p>
    <w:p w:rsidR="00116BF0" w:rsidRPr="00116BF0" w:rsidRDefault="00116BF0" w:rsidP="00116BF0">
      <w:pPr>
        <w:spacing w:after="0" w:line="240" w:lineRule="auto"/>
        <w:jc w:val="both"/>
        <w:rPr>
          <w:rFonts w:ascii="Times New Roman" w:eastAsia="Times New Roman" w:hAnsi="Times New Roman" w:cs="Times New Roman"/>
          <w:b/>
          <w:bCs/>
          <w:sz w:val="24"/>
          <w:lang w:eastAsia="pl-PL"/>
        </w:rPr>
      </w:pPr>
    </w:p>
    <w:p w:rsidR="00116BF0" w:rsidRPr="00116BF0" w:rsidRDefault="00116BF0" w:rsidP="00116BF0">
      <w:pPr>
        <w:spacing w:after="0" w:line="240" w:lineRule="auto"/>
        <w:jc w:val="both"/>
        <w:rPr>
          <w:rFonts w:ascii="Times New Roman" w:eastAsia="Times New Roman" w:hAnsi="Times New Roman" w:cs="Times New Roman"/>
          <w:b/>
          <w:bCs/>
          <w:sz w:val="24"/>
          <w:lang w:eastAsia="pl-PL"/>
        </w:rPr>
      </w:pPr>
    </w:p>
    <w:p w:rsidR="00116BF0" w:rsidRPr="00116BF0" w:rsidRDefault="00116BF0" w:rsidP="00116BF0">
      <w:pPr>
        <w:spacing w:after="0" w:line="240" w:lineRule="auto"/>
        <w:jc w:val="both"/>
        <w:rPr>
          <w:rFonts w:ascii="Times New Roman" w:eastAsia="Times New Roman" w:hAnsi="Times New Roman" w:cs="Times New Roman"/>
          <w:b/>
          <w:bCs/>
          <w:sz w:val="24"/>
          <w:lang w:eastAsia="pl-PL"/>
        </w:rPr>
      </w:pPr>
    </w:p>
    <w:p w:rsidR="00116BF0" w:rsidRPr="00116BF0" w:rsidRDefault="00116BF0" w:rsidP="00116BF0">
      <w:pPr>
        <w:spacing w:after="0" w:line="240" w:lineRule="auto"/>
        <w:jc w:val="both"/>
        <w:rPr>
          <w:rFonts w:ascii="Times New Roman" w:eastAsia="Times New Roman" w:hAnsi="Times New Roman" w:cs="Times New Roman"/>
          <w:b/>
          <w:bCs/>
          <w:sz w:val="24"/>
          <w:lang w:eastAsia="pl-PL"/>
        </w:rPr>
      </w:pPr>
    </w:p>
    <w:p w:rsidR="00116BF0" w:rsidRPr="00116BF0" w:rsidRDefault="00116BF0" w:rsidP="00116BF0">
      <w:pPr>
        <w:spacing w:after="0" w:line="240" w:lineRule="auto"/>
        <w:jc w:val="both"/>
        <w:rPr>
          <w:rFonts w:ascii="Times New Roman" w:eastAsia="Times New Roman" w:hAnsi="Times New Roman" w:cs="Times New Roman"/>
          <w:b/>
          <w:bCs/>
          <w:sz w:val="24"/>
          <w:lang w:eastAsia="pl-PL"/>
        </w:rPr>
      </w:pPr>
    </w:p>
    <w:p w:rsidR="00116BF0" w:rsidRPr="00116BF0" w:rsidRDefault="00116BF0" w:rsidP="00116BF0">
      <w:pPr>
        <w:spacing w:after="0" w:line="240" w:lineRule="auto"/>
        <w:jc w:val="both"/>
        <w:rPr>
          <w:rFonts w:ascii="Times New Roman" w:eastAsia="Times New Roman" w:hAnsi="Times New Roman" w:cs="Times New Roman"/>
          <w:b/>
          <w:bCs/>
          <w:sz w:val="24"/>
          <w:lang w:eastAsia="pl-PL"/>
        </w:rPr>
      </w:pPr>
    </w:p>
    <w:p w:rsidR="00116BF0" w:rsidRPr="00116BF0" w:rsidRDefault="00116BF0" w:rsidP="00116BF0">
      <w:pPr>
        <w:spacing w:after="0" w:line="240" w:lineRule="auto"/>
        <w:jc w:val="both"/>
        <w:rPr>
          <w:rFonts w:ascii="Times New Roman" w:eastAsia="Times New Roman" w:hAnsi="Times New Roman" w:cs="Times New Roman"/>
          <w:b/>
          <w:bCs/>
          <w:sz w:val="24"/>
          <w:lang w:eastAsia="pl-PL"/>
        </w:rPr>
      </w:pPr>
    </w:p>
    <w:p w:rsidR="00116BF0" w:rsidRPr="00116BF0" w:rsidRDefault="00116BF0" w:rsidP="00116BF0">
      <w:pPr>
        <w:spacing w:after="0" w:line="240" w:lineRule="auto"/>
        <w:jc w:val="both"/>
        <w:rPr>
          <w:rFonts w:ascii="Times New Roman" w:eastAsia="Times New Roman" w:hAnsi="Times New Roman" w:cs="Times New Roman"/>
          <w:b/>
          <w:bCs/>
          <w:sz w:val="24"/>
          <w:lang w:eastAsia="pl-PL"/>
        </w:rPr>
      </w:pPr>
    </w:p>
    <w:p w:rsidR="00116BF0" w:rsidRPr="00116BF0" w:rsidRDefault="00116BF0" w:rsidP="00116BF0">
      <w:pPr>
        <w:spacing w:after="0" w:line="240" w:lineRule="auto"/>
        <w:jc w:val="both"/>
        <w:rPr>
          <w:rFonts w:ascii="Times New Roman" w:eastAsia="Times New Roman" w:hAnsi="Times New Roman" w:cs="Times New Roman"/>
          <w:b/>
          <w:bCs/>
          <w:sz w:val="24"/>
          <w:lang w:eastAsia="pl-PL"/>
        </w:rPr>
      </w:pPr>
    </w:p>
    <w:p w:rsidR="00116BF0" w:rsidRPr="00116BF0" w:rsidRDefault="00116BF0" w:rsidP="00116BF0">
      <w:pPr>
        <w:spacing w:after="0" w:line="240" w:lineRule="auto"/>
        <w:jc w:val="both"/>
        <w:rPr>
          <w:rFonts w:ascii="Times New Roman" w:eastAsia="Times New Roman" w:hAnsi="Times New Roman" w:cs="Times New Roman"/>
          <w:b/>
          <w:bCs/>
          <w:sz w:val="24"/>
          <w:lang w:eastAsia="pl-PL"/>
        </w:rPr>
      </w:pPr>
    </w:p>
    <w:p w:rsidR="00116BF0" w:rsidRPr="00116BF0" w:rsidRDefault="00116BF0" w:rsidP="00116BF0">
      <w:pPr>
        <w:spacing w:after="0" w:line="240" w:lineRule="auto"/>
        <w:jc w:val="both"/>
        <w:rPr>
          <w:rFonts w:ascii="Times New Roman" w:eastAsia="Times New Roman" w:hAnsi="Times New Roman" w:cs="Times New Roman"/>
          <w:b/>
          <w:bCs/>
          <w:sz w:val="24"/>
          <w:lang w:eastAsia="pl-PL"/>
        </w:rPr>
      </w:pPr>
    </w:p>
    <w:p w:rsidR="00116BF0" w:rsidRPr="00116BF0" w:rsidRDefault="00116BF0" w:rsidP="00116BF0">
      <w:pPr>
        <w:spacing w:after="0" w:line="240" w:lineRule="auto"/>
        <w:jc w:val="both"/>
        <w:rPr>
          <w:rFonts w:ascii="Times New Roman" w:eastAsia="Times New Roman" w:hAnsi="Times New Roman" w:cs="Times New Roman"/>
          <w:b/>
          <w:bCs/>
          <w:szCs w:val="20"/>
          <w:lang w:eastAsia="pl-PL"/>
        </w:rPr>
      </w:pPr>
      <w:bookmarkStart w:id="92" w:name="_Hlk78193293"/>
      <w:bookmarkEnd w:id="91"/>
    </w:p>
    <w:p w:rsidR="00116BF0" w:rsidRPr="00116BF0" w:rsidRDefault="00116BF0" w:rsidP="00116BF0">
      <w:pPr>
        <w:spacing w:after="0" w:line="240" w:lineRule="auto"/>
        <w:jc w:val="both"/>
        <w:rPr>
          <w:rFonts w:ascii="Times New Roman" w:eastAsia="Times New Roman" w:hAnsi="Times New Roman" w:cs="Times New Roman"/>
          <w:b/>
          <w:bCs/>
          <w:szCs w:val="20"/>
          <w:lang w:eastAsia="pl-PL"/>
        </w:rPr>
      </w:pPr>
    </w:p>
    <w:bookmarkEnd w:id="92"/>
    <w:p w:rsidR="00116BF0" w:rsidRPr="00116BF0" w:rsidRDefault="00116BF0" w:rsidP="00116BF0">
      <w:pPr>
        <w:spacing w:after="0" w:line="240" w:lineRule="auto"/>
        <w:jc w:val="both"/>
        <w:rPr>
          <w:rFonts w:ascii="Times New Roman" w:eastAsia="Times New Roman" w:hAnsi="Times New Roman" w:cs="Times New Roman"/>
          <w:lang w:eastAsia="pl-PL"/>
        </w:rPr>
      </w:pPr>
      <w:r w:rsidRPr="00116BF0">
        <w:rPr>
          <w:rFonts w:ascii="Times New Roman" w:eastAsia="Times New Roman" w:hAnsi="Times New Roman" w:cs="Times New Roman"/>
          <w:lang w:eastAsia="pl-PL"/>
        </w:rPr>
        <w:t xml:space="preserve">Źródło: Grzegorz Gościński, Urząd Marszałkowski Województwa Podkarpackiego w Rzeszowie, </w:t>
      </w:r>
    </w:p>
    <w:p w:rsidR="00116BF0" w:rsidRPr="00116BF0" w:rsidRDefault="00116BF0" w:rsidP="00116BF0">
      <w:pPr>
        <w:spacing w:after="0" w:line="240" w:lineRule="auto"/>
        <w:jc w:val="both"/>
        <w:rPr>
          <w:rFonts w:ascii="Times New Roman" w:eastAsia="Times New Roman" w:hAnsi="Times New Roman" w:cs="Times New Roman"/>
          <w:lang w:eastAsia="pl-PL"/>
        </w:rPr>
      </w:pPr>
    </w:p>
    <w:p w:rsidR="00116BF0" w:rsidRPr="00116BF0" w:rsidRDefault="00116BF0" w:rsidP="00116BF0">
      <w:pPr>
        <w:spacing w:after="0" w:line="240" w:lineRule="auto"/>
        <w:jc w:val="both"/>
        <w:rPr>
          <w:rFonts w:ascii="Times New Roman" w:eastAsia="Times New Roman" w:hAnsi="Times New Roman" w:cs="Times New Roman"/>
          <w:lang w:eastAsia="pl-PL"/>
        </w:rPr>
      </w:pPr>
    </w:p>
    <w:p w:rsidR="00116BF0" w:rsidRPr="00116BF0" w:rsidRDefault="00116BF0" w:rsidP="00116BF0">
      <w:pPr>
        <w:spacing w:after="0" w:line="240" w:lineRule="auto"/>
        <w:jc w:val="both"/>
        <w:rPr>
          <w:rFonts w:ascii="Times New Roman" w:eastAsia="Times New Roman" w:hAnsi="Times New Roman" w:cs="Times New Roman"/>
          <w:bCs/>
          <w:lang w:eastAsia="pl-PL"/>
        </w:rPr>
      </w:pPr>
      <w:r w:rsidRPr="00116BF0">
        <w:rPr>
          <w:rFonts w:ascii="Times New Roman" w:eastAsia="Times New Roman" w:hAnsi="Times New Roman" w:cs="Times New Roman"/>
          <w:lang w:eastAsia="pl-PL"/>
        </w:rPr>
        <w:t>Raporty o narkotykach i narkomanii w województwie podkarpackim w latach 2018 - 2020,</w:t>
      </w:r>
      <w:r w:rsidRPr="00116BF0">
        <w:rPr>
          <w:rFonts w:ascii="Times New Roman" w:eastAsia="Times New Roman" w:hAnsi="Times New Roman" w:cs="Times New Roman"/>
          <w:bCs/>
          <w:lang w:eastAsia="pl-PL"/>
        </w:rPr>
        <w:t xml:space="preserve"> Grzegorz Gościński, Urząd Marszałkowski Województwa Podkarpackiego w Rzeszowie. Zestawienie zawierające  podmioty  lecznictwa  ambulatoryjnego i stacjonarnego w województwie podkarpackim leczące uzależnionych od substancji psychoaktywnych w 2021 r., Rzeszów 2022, s. 1 - 158.</w:t>
      </w:r>
    </w:p>
    <w:p w:rsidR="00116BF0" w:rsidRPr="00116BF0" w:rsidRDefault="00116BF0" w:rsidP="00116BF0">
      <w:pPr>
        <w:spacing w:after="0" w:line="360" w:lineRule="auto"/>
        <w:jc w:val="both"/>
        <w:rPr>
          <w:rFonts w:ascii="Times New Roman" w:eastAsia="Times New Roman" w:hAnsi="Times New Roman" w:cs="Times New Roman"/>
          <w:sz w:val="24"/>
          <w:szCs w:val="24"/>
          <w:vertAlign w:val="superscript"/>
          <w:lang w:eastAsia="pl-PL"/>
        </w:rPr>
      </w:pPr>
    </w:p>
    <w:p w:rsidR="00116BF0" w:rsidRPr="00116BF0" w:rsidRDefault="00116BF0" w:rsidP="00116BF0">
      <w:pPr>
        <w:spacing w:after="0" w:line="360" w:lineRule="auto"/>
        <w:jc w:val="both"/>
        <w:rPr>
          <w:rFonts w:ascii="Times New Roman" w:eastAsia="Times New Roman" w:hAnsi="Times New Roman" w:cs="Times New Roman"/>
          <w:sz w:val="24"/>
          <w:szCs w:val="24"/>
          <w:lang w:eastAsia="pl-PL"/>
        </w:rPr>
      </w:pPr>
      <w:r w:rsidRPr="00116BF0">
        <w:rPr>
          <w:rFonts w:ascii="Times New Roman" w:eastAsia="Times New Roman" w:hAnsi="Times New Roman" w:cs="Times New Roman"/>
          <w:sz w:val="24"/>
          <w:szCs w:val="24"/>
          <w:lang w:eastAsia="pl-PL"/>
        </w:rPr>
        <w:t>Z porównania danych leczenia uzależnionych w 2021 r. z danymi w 2020 r. wynika, że liczba leczonych w ostatnim roku zmniejszyła się o 123 osoby. Liczba leczonych mężczyzn zmniejszyła się o 133, a liczba leczonych kobiet zwiększyła się o 10. Zmniejszyła się liczba leczonych przedziałach wiekowych: 30 - 64 lat o 130 osób i 60 lat i więcej o 35 osób. Zwiększyła się liczba leczonych w przedziałach wiekowych: 0 - 18 lat o 27 osób oraz 19 - 29 lat o 15 osób. Liczba leczonych po raz pierwszy w 2021 r. zwiększyła się w stosunku do roku poprzedniego o 79 osób.</w:t>
      </w:r>
    </w:p>
    <w:p w:rsidR="00116BF0" w:rsidRPr="00116BF0" w:rsidRDefault="00116BF0" w:rsidP="00116BF0">
      <w:pPr>
        <w:spacing w:after="0" w:line="360" w:lineRule="auto"/>
        <w:jc w:val="both"/>
        <w:rPr>
          <w:rFonts w:ascii="Times New Roman" w:eastAsia="Times New Roman" w:hAnsi="Times New Roman" w:cs="Times New Roman"/>
          <w:sz w:val="24"/>
          <w:szCs w:val="24"/>
          <w:lang w:eastAsia="pl-PL"/>
        </w:rPr>
      </w:pPr>
      <w:r w:rsidRPr="00116BF0">
        <w:rPr>
          <w:rFonts w:ascii="Times New Roman" w:eastAsia="Times New Roman" w:hAnsi="Times New Roman" w:cs="Times New Roman"/>
          <w:sz w:val="24"/>
          <w:szCs w:val="24"/>
          <w:lang w:eastAsia="pl-PL"/>
        </w:rPr>
        <w:lastRenderedPageBreak/>
        <w:t xml:space="preserve">Zmniejszyła się liczba pacjentów używających: opiaty (F 11) o 10 uzależnionych, substancje nasenne i uspokajające (F 13) o 23 pacjentów, halucynogeny (F 16) o 3 uzależnionych, lotne rozpuszczalniki organiczne (F 18) o 3 osoby, środki wymienione w przedziale (F 10 - F 18) i inne środki psychoaktywne (F 19) o 97 uzależnionych. Zwiększyła się nieznacznie liczba pacjentów odurzających się: </w:t>
      </w:r>
      <w:proofErr w:type="spellStart"/>
      <w:r w:rsidRPr="00116BF0">
        <w:rPr>
          <w:rFonts w:ascii="Times New Roman" w:eastAsia="Times New Roman" w:hAnsi="Times New Roman" w:cs="Times New Roman"/>
          <w:sz w:val="24"/>
          <w:szCs w:val="24"/>
          <w:lang w:eastAsia="pl-PL"/>
        </w:rPr>
        <w:t>kanabinolami</w:t>
      </w:r>
      <w:proofErr w:type="spellEnd"/>
      <w:r w:rsidRPr="00116BF0">
        <w:rPr>
          <w:rFonts w:ascii="Times New Roman" w:eastAsia="Times New Roman" w:hAnsi="Times New Roman" w:cs="Times New Roman"/>
          <w:sz w:val="24"/>
          <w:szCs w:val="24"/>
          <w:lang w:eastAsia="pl-PL"/>
        </w:rPr>
        <w:t xml:space="preserve"> (F 12) o 8 leczonych, kokainą (F 14) o 3 uzależnionych,</w:t>
      </w:r>
      <w:r w:rsidRPr="00116BF0">
        <w:rPr>
          <w:rFonts w:ascii="Times New Roman" w:eastAsia="Times New Roman" w:hAnsi="Times New Roman" w:cs="Times New Roman"/>
          <w:sz w:val="24"/>
          <w:szCs w:val="20"/>
          <w:lang w:eastAsia="pl-PL"/>
        </w:rPr>
        <w:t xml:space="preserve"> innymi niż kokaina środkami pobudzającymi, w tym kofeiną (F 15) o 2 osoby</w:t>
      </w:r>
      <w:r w:rsidRPr="00116BF0">
        <w:rPr>
          <w:rFonts w:ascii="Times New Roman" w:eastAsia="Times New Roman" w:hAnsi="Times New Roman" w:cs="Times New Roman"/>
          <w:sz w:val="24"/>
          <w:szCs w:val="24"/>
          <w:lang w:eastAsia="pl-PL"/>
        </w:rPr>
        <w:t>.</w:t>
      </w:r>
      <w:r w:rsidRPr="00116BF0">
        <w:rPr>
          <w:rFonts w:ascii="Times New Roman" w:eastAsia="Times New Roman" w:hAnsi="Times New Roman" w:cs="Times New Roman"/>
          <w:sz w:val="24"/>
          <w:szCs w:val="24"/>
          <w:vertAlign w:val="superscript"/>
          <w:lang w:eastAsia="pl-PL"/>
        </w:rPr>
        <w:t>8</w:t>
      </w:r>
      <w:r w:rsidRPr="00116BF0">
        <w:rPr>
          <w:rFonts w:ascii="Times New Roman" w:eastAsia="Times New Roman" w:hAnsi="Times New Roman" w:cs="Times New Roman"/>
          <w:sz w:val="24"/>
          <w:szCs w:val="24"/>
          <w:lang w:eastAsia="pl-PL"/>
        </w:rPr>
        <w:t xml:space="preserve"> W 2021 r. zwiększyła się w porównaniu z 2020 r. liczba leczonych z powodu stosowania „dopalaczy” bądź przemiennie „dopalaczy” z innymi środkami psychoaktywnymi o 255 osób.</w:t>
      </w:r>
    </w:p>
    <w:p w:rsidR="00116BF0" w:rsidRPr="00116BF0" w:rsidRDefault="00116BF0" w:rsidP="00116BF0">
      <w:pPr>
        <w:spacing w:after="0" w:line="360" w:lineRule="auto"/>
        <w:jc w:val="both"/>
        <w:rPr>
          <w:rFonts w:ascii="Times New Roman" w:eastAsia="Times New Roman" w:hAnsi="Times New Roman" w:cs="Times New Roman"/>
          <w:sz w:val="24"/>
          <w:szCs w:val="24"/>
          <w:lang w:eastAsia="pl-PL"/>
        </w:rPr>
      </w:pPr>
      <w:r w:rsidRPr="00116BF0">
        <w:rPr>
          <w:rFonts w:ascii="Times New Roman" w:eastAsia="Times New Roman" w:hAnsi="Times New Roman" w:cs="Times New Roman"/>
          <w:sz w:val="24"/>
          <w:szCs w:val="24"/>
          <w:lang w:eastAsia="pl-PL"/>
        </w:rPr>
        <w:t>Świadczenia zdrowotne w zakresie detoksykacji były świadczone przez Samodzielny Publiczny Zespół Opieki Zdrowotnej w Leżajsku i Wojewódzki Podkarpacki Szpital Psychiatryczny im. prof. Eugeniusza Brzezickiego w Żurawicy.</w:t>
      </w:r>
      <w:r w:rsidRPr="00116BF0">
        <w:rPr>
          <w:rFonts w:ascii="Times New Roman" w:eastAsia="Times New Roman" w:hAnsi="Times New Roman" w:cs="Times New Roman"/>
          <w:sz w:val="24"/>
          <w:szCs w:val="24"/>
          <w:vertAlign w:val="superscript"/>
          <w:lang w:eastAsia="pl-PL"/>
        </w:rPr>
        <w:t>9</w:t>
      </w:r>
      <w:r w:rsidRPr="00116BF0">
        <w:rPr>
          <w:rFonts w:ascii="Times New Roman" w:eastAsia="Times New Roman" w:hAnsi="Times New Roman" w:cs="Times New Roman"/>
          <w:sz w:val="24"/>
          <w:szCs w:val="24"/>
          <w:lang w:eastAsia="pl-PL"/>
        </w:rPr>
        <w:t xml:space="preserve">  </w:t>
      </w:r>
    </w:p>
    <w:p w:rsidR="00116BF0" w:rsidRPr="00116BF0" w:rsidRDefault="00116BF0" w:rsidP="00116BF0">
      <w:pPr>
        <w:spacing w:after="0" w:line="360" w:lineRule="auto"/>
        <w:jc w:val="both"/>
        <w:rPr>
          <w:rFonts w:ascii="Times New Roman" w:eastAsia="Times New Roman" w:hAnsi="Times New Roman" w:cs="Times New Roman"/>
          <w:sz w:val="24"/>
          <w:szCs w:val="24"/>
          <w:lang w:eastAsia="pl-PL"/>
        </w:rPr>
      </w:pPr>
    </w:p>
    <w:p w:rsidR="00116BF0" w:rsidRPr="00116BF0" w:rsidRDefault="00116BF0" w:rsidP="00116BF0">
      <w:pPr>
        <w:spacing w:after="0" w:line="360" w:lineRule="auto"/>
        <w:jc w:val="both"/>
        <w:rPr>
          <w:rFonts w:ascii="Times New Roman" w:eastAsia="Times New Roman" w:hAnsi="Times New Roman" w:cs="Times New Roman"/>
          <w:sz w:val="24"/>
          <w:szCs w:val="24"/>
          <w:lang w:eastAsia="pl-PL"/>
        </w:rPr>
      </w:pPr>
      <w:r w:rsidRPr="00116BF0">
        <w:rPr>
          <w:rFonts w:ascii="Times New Roman" w:eastAsia="Times New Roman" w:hAnsi="Times New Roman" w:cs="Times New Roman"/>
          <w:sz w:val="24"/>
          <w:szCs w:val="24"/>
          <w:lang w:eastAsia="pl-PL"/>
        </w:rPr>
        <w:t xml:space="preserve">W poniższej tabeli zostały przedstawione dane dotyczące pacjentów leczonych w podmiotach leczniczych na terenie województwa podkarpackiego z uzależnienia od alkoholu (F 10) i tytoniu (F 17) w 2021 r. Zgodnie z przytoczoną we wstępie definicją narkotyku alkohol i tytoń zostały wyłączone z substancji psychoaktywnych. Niemniej warto zapoznać się z liczbami leczonych z uzależnień od picia alkoholu (F 10) i palenia tytoniu (F 17) w celu porównania liczby niniejszych pacjentów z liczbą leczonych z powodu stosowania narkotyków. </w:t>
      </w:r>
    </w:p>
    <w:p w:rsidR="00116BF0" w:rsidRPr="00116BF0" w:rsidRDefault="00116BF0" w:rsidP="00116BF0">
      <w:pPr>
        <w:spacing w:line="252" w:lineRule="auto"/>
        <w:rPr>
          <w:rFonts w:ascii="Times New Roman" w:hAnsi="Times New Roman" w:cs="Times New Roman"/>
          <w:b/>
          <w:sz w:val="24"/>
          <w:szCs w:val="24"/>
        </w:rPr>
      </w:pPr>
      <w:bookmarkStart w:id="93" w:name="_Hlk48905182"/>
      <w:r w:rsidRPr="00116BF0">
        <w:rPr>
          <w:rFonts w:ascii="Times New Roman" w:hAnsi="Times New Roman" w:cs="Times New Roman"/>
          <w:b/>
          <w:sz w:val="24"/>
          <w:szCs w:val="24"/>
        </w:rPr>
        <w:t xml:space="preserve">Tabela 7. </w:t>
      </w:r>
      <w:bookmarkStart w:id="94" w:name="_Hlk58409761"/>
      <w:r w:rsidRPr="00116BF0">
        <w:rPr>
          <w:rFonts w:ascii="Times New Roman" w:hAnsi="Times New Roman" w:cs="Times New Roman"/>
          <w:b/>
          <w:sz w:val="24"/>
          <w:szCs w:val="24"/>
        </w:rPr>
        <w:t>Liczby pacjentów leczonych w podmiotach leczniczych (poradnie, oddziały)* z uzależnienia od picia alkoholu i palenia tytoniu w 2021 r.</w:t>
      </w:r>
      <w:bookmarkEnd w:id="94"/>
    </w:p>
    <w:tbl>
      <w:tblPr>
        <w:tblStyle w:val="Tabela-Siatka1"/>
        <w:tblW w:w="9201" w:type="dxa"/>
        <w:tblInd w:w="0" w:type="dxa"/>
        <w:tblLook w:val="04A0" w:firstRow="1" w:lastRow="0" w:firstColumn="1" w:lastColumn="0" w:noHBand="0" w:noVBand="1"/>
        <w:tblDescription w:val="Liczby pacjentów leczonych w podmiotach leczniczych (poradnie, oddziały)*                              z uzależnienia od picia alkoholu i palenia tytoniu w 2020 r"/>
      </w:tblPr>
      <w:tblGrid>
        <w:gridCol w:w="1086"/>
        <w:gridCol w:w="1126"/>
        <w:gridCol w:w="1126"/>
        <w:gridCol w:w="1126"/>
        <w:gridCol w:w="1126"/>
        <w:gridCol w:w="1139"/>
        <w:gridCol w:w="1086"/>
        <w:gridCol w:w="1386"/>
      </w:tblGrid>
      <w:tr w:rsidR="00116BF0" w:rsidRPr="00116BF0" w:rsidTr="004F69F9">
        <w:trPr>
          <w:trHeight w:val="840"/>
          <w:tblHeader/>
        </w:trPr>
        <w:tc>
          <w:tcPr>
            <w:tcW w:w="590" w:type="pct"/>
            <w:tcBorders>
              <w:top w:val="single" w:sz="4" w:space="0" w:color="auto"/>
              <w:left w:val="single" w:sz="4" w:space="0" w:color="auto"/>
              <w:bottom w:val="single" w:sz="4" w:space="0" w:color="auto"/>
              <w:right w:val="single" w:sz="4" w:space="0" w:color="auto"/>
            </w:tcBorders>
            <w:hideMark/>
          </w:tcPr>
          <w:bookmarkEnd w:id="93"/>
          <w:p w:rsidR="00116BF0" w:rsidRPr="00116BF0" w:rsidRDefault="00116BF0" w:rsidP="00116BF0">
            <w:pPr>
              <w:spacing w:line="276" w:lineRule="auto"/>
              <w:jc w:val="center"/>
              <w:rPr>
                <w:rFonts w:ascii="Times New Roman" w:hAnsi="Times New Roman"/>
                <w:b/>
                <w:bCs/>
                <w:sz w:val="24"/>
                <w:szCs w:val="24"/>
              </w:rPr>
            </w:pPr>
            <w:r w:rsidRPr="00116BF0">
              <w:rPr>
                <w:rFonts w:ascii="Times New Roman" w:hAnsi="Times New Roman"/>
                <w:b/>
                <w:bCs/>
                <w:sz w:val="24"/>
                <w:szCs w:val="24"/>
              </w:rPr>
              <w:t>Kody</w:t>
            </w:r>
          </w:p>
          <w:p w:rsidR="00116BF0" w:rsidRPr="00116BF0" w:rsidRDefault="00116BF0" w:rsidP="00116BF0">
            <w:pPr>
              <w:spacing w:line="276" w:lineRule="auto"/>
              <w:jc w:val="center"/>
              <w:rPr>
                <w:sz w:val="24"/>
                <w:szCs w:val="24"/>
              </w:rPr>
            </w:pPr>
            <w:r w:rsidRPr="00116BF0">
              <w:rPr>
                <w:rFonts w:ascii="Times New Roman" w:hAnsi="Times New Roman"/>
                <w:b/>
                <w:bCs/>
                <w:sz w:val="24"/>
                <w:szCs w:val="24"/>
              </w:rPr>
              <w:t>lek.</w:t>
            </w:r>
          </w:p>
        </w:tc>
        <w:tc>
          <w:tcPr>
            <w:tcW w:w="612" w:type="pct"/>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276" w:lineRule="auto"/>
              <w:jc w:val="center"/>
              <w:rPr>
                <w:rFonts w:ascii="Times New Roman" w:hAnsi="Times New Roman"/>
                <w:b/>
                <w:bCs/>
                <w:sz w:val="24"/>
                <w:szCs w:val="24"/>
              </w:rPr>
            </w:pPr>
            <w:r w:rsidRPr="00116BF0">
              <w:rPr>
                <w:rFonts w:ascii="Times New Roman" w:hAnsi="Times New Roman"/>
                <w:b/>
                <w:bCs/>
                <w:sz w:val="24"/>
                <w:szCs w:val="24"/>
              </w:rPr>
              <w:t xml:space="preserve">Grupa wiekowa </w:t>
            </w:r>
          </w:p>
          <w:p w:rsidR="00116BF0" w:rsidRPr="00116BF0" w:rsidRDefault="00116BF0" w:rsidP="00116BF0">
            <w:pPr>
              <w:spacing w:line="276" w:lineRule="auto"/>
              <w:jc w:val="center"/>
              <w:rPr>
                <w:sz w:val="24"/>
                <w:szCs w:val="24"/>
              </w:rPr>
            </w:pPr>
            <w:r w:rsidRPr="00116BF0">
              <w:rPr>
                <w:rFonts w:ascii="Times New Roman" w:hAnsi="Times New Roman"/>
                <w:b/>
                <w:bCs/>
                <w:sz w:val="24"/>
                <w:szCs w:val="24"/>
              </w:rPr>
              <w:t>0-18</w:t>
            </w:r>
          </w:p>
        </w:tc>
        <w:tc>
          <w:tcPr>
            <w:tcW w:w="612" w:type="pct"/>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276" w:lineRule="auto"/>
              <w:jc w:val="center"/>
              <w:rPr>
                <w:rFonts w:ascii="Times New Roman" w:hAnsi="Times New Roman"/>
                <w:b/>
                <w:bCs/>
                <w:sz w:val="24"/>
                <w:szCs w:val="24"/>
              </w:rPr>
            </w:pPr>
            <w:r w:rsidRPr="00116BF0">
              <w:rPr>
                <w:rFonts w:ascii="Times New Roman" w:hAnsi="Times New Roman"/>
                <w:b/>
                <w:bCs/>
                <w:sz w:val="24"/>
                <w:szCs w:val="24"/>
              </w:rPr>
              <w:t xml:space="preserve">Grupa wiekowa </w:t>
            </w:r>
          </w:p>
          <w:p w:rsidR="00116BF0" w:rsidRPr="00116BF0" w:rsidRDefault="00116BF0" w:rsidP="00116BF0">
            <w:pPr>
              <w:spacing w:line="276" w:lineRule="auto"/>
              <w:jc w:val="center"/>
              <w:rPr>
                <w:sz w:val="24"/>
                <w:szCs w:val="24"/>
              </w:rPr>
            </w:pPr>
            <w:r w:rsidRPr="00116BF0">
              <w:rPr>
                <w:rFonts w:ascii="Times New Roman" w:hAnsi="Times New Roman"/>
                <w:b/>
                <w:bCs/>
                <w:sz w:val="24"/>
                <w:szCs w:val="24"/>
              </w:rPr>
              <w:t>19-29</w:t>
            </w:r>
          </w:p>
        </w:tc>
        <w:tc>
          <w:tcPr>
            <w:tcW w:w="612" w:type="pct"/>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276" w:lineRule="auto"/>
              <w:jc w:val="center"/>
              <w:rPr>
                <w:rFonts w:ascii="Times New Roman" w:hAnsi="Times New Roman"/>
                <w:b/>
                <w:bCs/>
                <w:sz w:val="24"/>
                <w:szCs w:val="24"/>
              </w:rPr>
            </w:pPr>
            <w:r w:rsidRPr="00116BF0">
              <w:rPr>
                <w:rFonts w:ascii="Times New Roman" w:hAnsi="Times New Roman"/>
                <w:b/>
                <w:bCs/>
                <w:sz w:val="24"/>
                <w:szCs w:val="24"/>
              </w:rPr>
              <w:t xml:space="preserve">Grupa wiekowa </w:t>
            </w:r>
          </w:p>
          <w:p w:rsidR="00116BF0" w:rsidRPr="00116BF0" w:rsidRDefault="00116BF0" w:rsidP="00116BF0">
            <w:pPr>
              <w:spacing w:line="276" w:lineRule="auto"/>
              <w:jc w:val="center"/>
              <w:rPr>
                <w:sz w:val="24"/>
                <w:szCs w:val="24"/>
              </w:rPr>
            </w:pPr>
            <w:r w:rsidRPr="00116BF0">
              <w:rPr>
                <w:rFonts w:ascii="Times New Roman" w:hAnsi="Times New Roman"/>
                <w:b/>
                <w:bCs/>
                <w:sz w:val="24"/>
                <w:szCs w:val="24"/>
              </w:rPr>
              <w:t>30-64</w:t>
            </w:r>
          </w:p>
        </w:tc>
        <w:tc>
          <w:tcPr>
            <w:tcW w:w="612" w:type="pct"/>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276" w:lineRule="auto"/>
              <w:jc w:val="center"/>
              <w:rPr>
                <w:rFonts w:ascii="Times New Roman" w:hAnsi="Times New Roman"/>
                <w:b/>
                <w:bCs/>
                <w:sz w:val="24"/>
                <w:szCs w:val="24"/>
              </w:rPr>
            </w:pPr>
            <w:r w:rsidRPr="00116BF0">
              <w:rPr>
                <w:rFonts w:ascii="Times New Roman" w:hAnsi="Times New Roman"/>
                <w:b/>
                <w:bCs/>
                <w:sz w:val="24"/>
                <w:szCs w:val="24"/>
              </w:rPr>
              <w:t xml:space="preserve">Grupa wiekowa </w:t>
            </w:r>
          </w:p>
          <w:p w:rsidR="00116BF0" w:rsidRPr="00116BF0" w:rsidRDefault="00116BF0" w:rsidP="00116BF0">
            <w:pPr>
              <w:spacing w:line="276" w:lineRule="auto"/>
              <w:jc w:val="center"/>
              <w:rPr>
                <w:sz w:val="24"/>
                <w:szCs w:val="24"/>
              </w:rPr>
            </w:pPr>
            <w:r w:rsidRPr="00116BF0">
              <w:rPr>
                <w:rFonts w:ascii="Times New Roman" w:hAnsi="Times New Roman"/>
                <w:b/>
                <w:bCs/>
                <w:sz w:val="24"/>
                <w:szCs w:val="24"/>
              </w:rPr>
              <w:t>65   i więcej</w:t>
            </w:r>
          </w:p>
        </w:tc>
        <w:tc>
          <w:tcPr>
            <w:tcW w:w="619" w:type="pct"/>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276" w:lineRule="auto"/>
              <w:jc w:val="center"/>
              <w:rPr>
                <w:rFonts w:ascii="Times New Roman" w:hAnsi="Times New Roman"/>
                <w:b/>
                <w:bCs/>
                <w:sz w:val="24"/>
                <w:szCs w:val="24"/>
              </w:rPr>
            </w:pPr>
            <w:r w:rsidRPr="00116BF0">
              <w:rPr>
                <w:rFonts w:ascii="Times New Roman" w:hAnsi="Times New Roman"/>
                <w:b/>
                <w:bCs/>
                <w:sz w:val="24"/>
                <w:szCs w:val="24"/>
              </w:rPr>
              <w:t>Osoby</w:t>
            </w:r>
          </w:p>
          <w:p w:rsidR="00116BF0" w:rsidRPr="00116BF0" w:rsidRDefault="00116BF0" w:rsidP="00116BF0">
            <w:pPr>
              <w:spacing w:line="276" w:lineRule="auto"/>
              <w:jc w:val="center"/>
              <w:rPr>
                <w:sz w:val="24"/>
                <w:szCs w:val="24"/>
              </w:rPr>
            </w:pPr>
            <w:r w:rsidRPr="00116BF0">
              <w:rPr>
                <w:rFonts w:ascii="Times New Roman" w:hAnsi="Times New Roman"/>
                <w:b/>
                <w:bCs/>
                <w:sz w:val="24"/>
                <w:szCs w:val="24"/>
              </w:rPr>
              <w:t>leczone po raz pierwszy</w:t>
            </w:r>
          </w:p>
        </w:tc>
        <w:tc>
          <w:tcPr>
            <w:tcW w:w="590" w:type="pct"/>
            <w:tcBorders>
              <w:top w:val="single" w:sz="4" w:space="0" w:color="auto"/>
              <w:left w:val="single" w:sz="4" w:space="0" w:color="auto"/>
              <w:bottom w:val="nil"/>
              <w:right w:val="single" w:sz="4" w:space="0" w:color="auto"/>
            </w:tcBorders>
          </w:tcPr>
          <w:p w:rsidR="00116BF0" w:rsidRPr="00116BF0" w:rsidRDefault="00116BF0" w:rsidP="00116BF0">
            <w:pPr>
              <w:spacing w:line="276" w:lineRule="auto"/>
              <w:jc w:val="center"/>
              <w:rPr>
                <w:rFonts w:ascii="Times New Roman" w:hAnsi="Times New Roman"/>
                <w:b/>
                <w:bCs/>
                <w:sz w:val="24"/>
                <w:szCs w:val="24"/>
              </w:rPr>
            </w:pPr>
            <w:r w:rsidRPr="00116BF0">
              <w:rPr>
                <w:rFonts w:ascii="Times New Roman" w:hAnsi="Times New Roman"/>
                <w:b/>
                <w:bCs/>
                <w:sz w:val="24"/>
                <w:szCs w:val="24"/>
              </w:rPr>
              <w:t>Ogólna</w:t>
            </w:r>
          </w:p>
          <w:p w:rsidR="00116BF0" w:rsidRPr="00116BF0" w:rsidRDefault="00116BF0" w:rsidP="00116BF0">
            <w:pPr>
              <w:spacing w:line="276" w:lineRule="auto"/>
              <w:jc w:val="center"/>
              <w:rPr>
                <w:rFonts w:ascii="Times New Roman" w:hAnsi="Times New Roman"/>
                <w:b/>
                <w:bCs/>
                <w:sz w:val="24"/>
                <w:szCs w:val="24"/>
              </w:rPr>
            </w:pPr>
            <w:r w:rsidRPr="00116BF0">
              <w:rPr>
                <w:rFonts w:ascii="Times New Roman" w:hAnsi="Times New Roman"/>
                <w:b/>
                <w:bCs/>
                <w:sz w:val="24"/>
                <w:szCs w:val="24"/>
              </w:rPr>
              <w:t>liczba</w:t>
            </w:r>
          </w:p>
          <w:p w:rsidR="00116BF0" w:rsidRPr="00116BF0" w:rsidRDefault="00116BF0" w:rsidP="00116BF0">
            <w:pPr>
              <w:spacing w:line="276" w:lineRule="auto"/>
              <w:jc w:val="center"/>
              <w:rPr>
                <w:rFonts w:ascii="Times New Roman" w:hAnsi="Times New Roman"/>
                <w:b/>
                <w:bCs/>
                <w:sz w:val="24"/>
                <w:szCs w:val="24"/>
              </w:rPr>
            </w:pPr>
            <w:r w:rsidRPr="00116BF0">
              <w:rPr>
                <w:rFonts w:ascii="Times New Roman" w:hAnsi="Times New Roman"/>
                <w:b/>
                <w:bCs/>
                <w:sz w:val="24"/>
                <w:szCs w:val="24"/>
              </w:rPr>
              <w:t>kobiet</w:t>
            </w:r>
          </w:p>
          <w:p w:rsidR="00116BF0" w:rsidRPr="00116BF0" w:rsidRDefault="00116BF0" w:rsidP="00116BF0">
            <w:pPr>
              <w:spacing w:line="276" w:lineRule="auto"/>
              <w:rPr>
                <w:sz w:val="24"/>
                <w:szCs w:val="24"/>
              </w:rPr>
            </w:pPr>
          </w:p>
        </w:tc>
        <w:tc>
          <w:tcPr>
            <w:tcW w:w="753" w:type="pct"/>
            <w:tcBorders>
              <w:top w:val="single" w:sz="4" w:space="0" w:color="auto"/>
              <w:left w:val="single" w:sz="4" w:space="0" w:color="auto"/>
              <w:bottom w:val="nil"/>
              <w:right w:val="single" w:sz="4" w:space="0" w:color="auto"/>
            </w:tcBorders>
            <w:hideMark/>
          </w:tcPr>
          <w:p w:rsidR="00116BF0" w:rsidRPr="00116BF0" w:rsidRDefault="00116BF0" w:rsidP="00116BF0">
            <w:pPr>
              <w:spacing w:line="276" w:lineRule="auto"/>
              <w:jc w:val="center"/>
              <w:rPr>
                <w:rFonts w:ascii="Times New Roman" w:hAnsi="Times New Roman"/>
                <w:b/>
                <w:bCs/>
                <w:sz w:val="24"/>
                <w:szCs w:val="24"/>
              </w:rPr>
            </w:pPr>
            <w:r w:rsidRPr="00116BF0">
              <w:rPr>
                <w:rFonts w:ascii="Times New Roman" w:hAnsi="Times New Roman"/>
                <w:b/>
                <w:bCs/>
                <w:sz w:val="24"/>
                <w:szCs w:val="24"/>
              </w:rPr>
              <w:t>Ogólna</w:t>
            </w:r>
          </w:p>
          <w:p w:rsidR="00116BF0" w:rsidRPr="00116BF0" w:rsidRDefault="00116BF0" w:rsidP="00116BF0">
            <w:pPr>
              <w:spacing w:line="276" w:lineRule="auto"/>
              <w:jc w:val="center"/>
              <w:rPr>
                <w:rFonts w:ascii="Times New Roman" w:hAnsi="Times New Roman"/>
                <w:b/>
                <w:bCs/>
                <w:sz w:val="24"/>
                <w:szCs w:val="24"/>
              </w:rPr>
            </w:pPr>
            <w:r w:rsidRPr="00116BF0">
              <w:rPr>
                <w:rFonts w:ascii="Times New Roman" w:hAnsi="Times New Roman"/>
                <w:b/>
                <w:bCs/>
                <w:sz w:val="24"/>
                <w:szCs w:val="24"/>
              </w:rPr>
              <w:t>liczba</w:t>
            </w:r>
          </w:p>
          <w:p w:rsidR="00116BF0" w:rsidRPr="00116BF0" w:rsidRDefault="00116BF0" w:rsidP="00116BF0">
            <w:pPr>
              <w:spacing w:line="276" w:lineRule="auto"/>
              <w:jc w:val="center"/>
              <w:rPr>
                <w:sz w:val="24"/>
                <w:szCs w:val="24"/>
              </w:rPr>
            </w:pPr>
            <w:r w:rsidRPr="00116BF0">
              <w:rPr>
                <w:rFonts w:ascii="Times New Roman" w:hAnsi="Times New Roman"/>
                <w:b/>
                <w:bCs/>
                <w:sz w:val="24"/>
                <w:szCs w:val="24"/>
              </w:rPr>
              <w:t>mężczyzn</w:t>
            </w:r>
          </w:p>
        </w:tc>
      </w:tr>
      <w:tr w:rsidR="00116BF0" w:rsidRPr="00116BF0" w:rsidTr="004F69F9">
        <w:trPr>
          <w:trHeight w:val="611"/>
        </w:trPr>
        <w:tc>
          <w:tcPr>
            <w:tcW w:w="590" w:type="pct"/>
            <w:tcBorders>
              <w:top w:val="single" w:sz="4" w:space="0" w:color="auto"/>
              <w:left w:val="single" w:sz="4" w:space="0" w:color="auto"/>
              <w:bottom w:val="single" w:sz="4" w:space="0" w:color="auto"/>
              <w:right w:val="single" w:sz="4" w:space="0" w:color="auto"/>
            </w:tcBorders>
            <w:vAlign w:val="center"/>
            <w:hideMark/>
          </w:tcPr>
          <w:p w:rsidR="00116BF0" w:rsidRPr="00116BF0" w:rsidRDefault="00116BF0" w:rsidP="00116BF0">
            <w:pPr>
              <w:jc w:val="center"/>
              <w:rPr>
                <w:rFonts w:ascii="Times New Roman" w:hAnsi="Times New Roman"/>
                <w:b/>
                <w:bCs/>
                <w:sz w:val="24"/>
                <w:szCs w:val="24"/>
              </w:rPr>
            </w:pPr>
            <w:r w:rsidRPr="00116BF0">
              <w:rPr>
                <w:rFonts w:ascii="Times New Roman" w:hAnsi="Times New Roman"/>
                <w:b/>
                <w:bCs/>
                <w:sz w:val="24"/>
                <w:szCs w:val="24"/>
                <w:lang w:val="en-US"/>
              </w:rPr>
              <w:t>F 10</w:t>
            </w:r>
          </w:p>
        </w:tc>
        <w:tc>
          <w:tcPr>
            <w:tcW w:w="612" w:type="pct"/>
            <w:tcBorders>
              <w:top w:val="single" w:sz="4" w:space="0" w:color="auto"/>
              <w:left w:val="single" w:sz="4" w:space="0" w:color="auto"/>
              <w:bottom w:val="single" w:sz="4" w:space="0" w:color="auto"/>
              <w:right w:val="single" w:sz="4" w:space="0" w:color="auto"/>
            </w:tcBorders>
            <w:vAlign w:val="center"/>
            <w:hideMark/>
          </w:tcPr>
          <w:p w:rsidR="00116BF0" w:rsidRPr="00116BF0" w:rsidRDefault="00116BF0" w:rsidP="00116BF0">
            <w:pPr>
              <w:jc w:val="center"/>
              <w:rPr>
                <w:rFonts w:ascii="Times New Roman" w:hAnsi="Times New Roman"/>
                <w:b/>
                <w:bCs/>
                <w:sz w:val="24"/>
                <w:szCs w:val="24"/>
              </w:rPr>
            </w:pPr>
            <w:r w:rsidRPr="00116BF0">
              <w:rPr>
                <w:rFonts w:ascii="Times New Roman" w:hAnsi="Times New Roman"/>
                <w:b/>
                <w:bCs/>
                <w:sz w:val="24"/>
                <w:szCs w:val="24"/>
              </w:rPr>
              <w:t>49</w:t>
            </w:r>
          </w:p>
        </w:tc>
        <w:tc>
          <w:tcPr>
            <w:tcW w:w="612" w:type="pct"/>
            <w:tcBorders>
              <w:top w:val="single" w:sz="4" w:space="0" w:color="auto"/>
              <w:left w:val="single" w:sz="4" w:space="0" w:color="auto"/>
              <w:bottom w:val="single" w:sz="4" w:space="0" w:color="auto"/>
              <w:right w:val="single" w:sz="4" w:space="0" w:color="auto"/>
            </w:tcBorders>
            <w:vAlign w:val="center"/>
            <w:hideMark/>
          </w:tcPr>
          <w:p w:rsidR="00116BF0" w:rsidRPr="00116BF0" w:rsidRDefault="00116BF0" w:rsidP="00116BF0">
            <w:pPr>
              <w:jc w:val="center"/>
              <w:rPr>
                <w:rFonts w:ascii="Times New Roman" w:hAnsi="Times New Roman"/>
                <w:b/>
                <w:bCs/>
                <w:sz w:val="24"/>
                <w:szCs w:val="24"/>
              </w:rPr>
            </w:pPr>
            <w:r w:rsidRPr="00116BF0">
              <w:rPr>
                <w:rFonts w:ascii="Times New Roman" w:hAnsi="Times New Roman"/>
                <w:b/>
                <w:bCs/>
                <w:sz w:val="24"/>
                <w:szCs w:val="24"/>
              </w:rPr>
              <w:t>1255</w:t>
            </w:r>
          </w:p>
        </w:tc>
        <w:tc>
          <w:tcPr>
            <w:tcW w:w="612" w:type="pct"/>
            <w:tcBorders>
              <w:top w:val="single" w:sz="4" w:space="0" w:color="auto"/>
              <w:left w:val="single" w:sz="4" w:space="0" w:color="auto"/>
              <w:bottom w:val="single" w:sz="4" w:space="0" w:color="auto"/>
              <w:right w:val="single" w:sz="4" w:space="0" w:color="auto"/>
            </w:tcBorders>
            <w:vAlign w:val="center"/>
            <w:hideMark/>
          </w:tcPr>
          <w:p w:rsidR="00116BF0" w:rsidRPr="00116BF0" w:rsidRDefault="00116BF0" w:rsidP="00116BF0">
            <w:pPr>
              <w:jc w:val="center"/>
              <w:rPr>
                <w:rFonts w:ascii="Times New Roman" w:hAnsi="Times New Roman"/>
                <w:b/>
                <w:bCs/>
                <w:sz w:val="24"/>
                <w:szCs w:val="24"/>
              </w:rPr>
            </w:pPr>
            <w:r w:rsidRPr="00116BF0">
              <w:rPr>
                <w:rFonts w:ascii="Times New Roman" w:hAnsi="Times New Roman"/>
                <w:b/>
                <w:bCs/>
                <w:sz w:val="24"/>
                <w:szCs w:val="24"/>
              </w:rPr>
              <w:t>10 640</w:t>
            </w:r>
          </w:p>
        </w:tc>
        <w:tc>
          <w:tcPr>
            <w:tcW w:w="612" w:type="pct"/>
            <w:tcBorders>
              <w:top w:val="single" w:sz="4" w:space="0" w:color="auto"/>
              <w:left w:val="single" w:sz="4" w:space="0" w:color="auto"/>
              <w:bottom w:val="single" w:sz="4" w:space="0" w:color="auto"/>
              <w:right w:val="single" w:sz="4" w:space="0" w:color="auto"/>
            </w:tcBorders>
            <w:vAlign w:val="center"/>
            <w:hideMark/>
          </w:tcPr>
          <w:p w:rsidR="00116BF0" w:rsidRPr="00116BF0" w:rsidRDefault="00116BF0" w:rsidP="00116BF0">
            <w:pPr>
              <w:jc w:val="center"/>
              <w:rPr>
                <w:rFonts w:ascii="Times New Roman" w:hAnsi="Times New Roman"/>
                <w:b/>
                <w:bCs/>
                <w:sz w:val="24"/>
                <w:szCs w:val="24"/>
              </w:rPr>
            </w:pPr>
            <w:r w:rsidRPr="00116BF0">
              <w:rPr>
                <w:rFonts w:ascii="Times New Roman" w:hAnsi="Times New Roman"/>
                <w:b/>
                <w:bCs/>
                <w:sz w:val="24"/>
                <w:szCs w:val="24"/>
              </w:rPr>
              <w:t>891</w:t>
            </w:r>
          </w:p>
        </w:tc>
        <w:tc>
          <w:tcPr>
            <w:tcW w:w="619" w:type="pct"/>
            <w:tcBorders>
              <w:top w:val="single" w:sz="4" w:space="0" w:color="auto"/>
              <w:left w:val="single" w:sz="4" w:space="0" w:color="auto"/>
              <w:bottom w:val="single" w:sz="4" w:space="0" w:color="auto"/>
              <w:right w:val="single" w:sz="4" w:space="0" w:color="auto"/>
            </w:tcBorders>
            <w:vAlign w:val="center"/>
            <w:hideMark/>
          </w:tcPr>
          <w:p w:rsidR="00116BF0" w:rsidRPr="00116BF0" w:rsidRDefault="00116BF0" w:rsidP="00116BF0">
            <w:pPr>
              <w:jc w:val="center"/>
              <w:rPr>
                <w:rFonts w:ascii="Times New Roman" w:hAnsi="Times New Roman"/>
                <w:b/>
                <w:bCs/>
                <w:sz w:val="24"/>
                <w:szCs w:val="24"/>
              </w:rPr>
            </w:pPr>
            <w:r w:rsidRPr="00116BF0">
              <w:rPr>
                <w:rFonts w:ascii="Times New Roman" w:hAnsi="Times New Roman"/>
                <w:b/>
                <w:bCs/>
                <w:sz w:val="24"/>
                <w:szCs w:val="24"/>
              </w:rPr>
              <w:t>6 098</w:t>
            </w:r>
          </w:p>
        </w:tc>
        <w:tc>
          <w:tcPr>
            <w:tcW w:w="590" w:type="pct"/>
            <w:tcBorders>
              <w:top w:val="single" w:sz="4" w:space="0" w:color="auto"/>
              <w:left w:val="single" w:sz="4" w:space="0" w:color="auto"/>
              <w:bottom w:val="single" w:sz="4" w:space="0" w:color="auto"/>
              <w:right w:val="single" w:sz="4" w:space="0" w:color="auto"/>
            </w:tcBorders>
            <w:vAlign w:val="center"/>
            <w:hideMark/>
          </w:tcPr>
          <w:p w:rsidR="00116BF0" w:rsidRPr="00116BF0" w:rsidRDefault="00116BF0" w:rsidP="00116BF0">
            <w:pPr>
              <w:jc w:val="center"/>
              <w:rPr>
                <w:rFonts w:ascii="Times New Roman" w:hAnsi="Times New Roman"/>
                <w:b/>
                <w:bCs/>
                <w:sz w:val="24"/>
                <w:szCs w:val="24"/>
              </w:rPr>
            </w:pPr>
            <w:r w:rsidRPr="00116BF0">
              <w:rPr>
                <w:rFonts w:ascii="Times New Roman" w:hAnsi="Times New Roman"/>
                <w:b/>
                <w:bCs/>
                <w:sz w:val="24"/>
                <w:szCs w:val="24"/>
              </w:rPr>
              <w:t>2 341</w:t>
            </w:r>
          </w:p>
        </w:tc>
        <w:tc>
          <w:tcPr>
            <w:tcW w:w="753" w:type="pct"/>
            <w:tcBorders>
              <w:top w:val="single" w:sz="4" w:space="0" w:color="auto"/>
              <w:left w:val="single" w:sz="4" w:space="0" w:color="auto"/>
              <w:bottom w:val="single" w:sz="4" w:space="0" w:color="auto"/>
              <w:right w:val="single" w:sz="4" w:space="0" w:color="auto"/>
            </w:tcBorders>
            <w:vAlign w:val="center"/>
            <w:hideMark/>
          </w:tcPr>
          <w:p w:rsidR="00116BF0" w:rsidRPr="00116BF0" w:rsidRDefault="00116BF0" w:rsidP="00116BF0">
            <w:pPr>
              <w:jc w:val="center"/>
              <w:rPr>
                <w:rFonts w:ascii="Times New Roman" w:hAnsi="Times New Roman"/>
                <w:b/>
                <w:bCs/>
                <w:sz w:val="24"/>
                <w:szCs w:val="24"/>
              </w:rPr>
            </w:pPr>
            <w:r w:rsidRPr="00116BF0">
              <w:rPr>
                <w:rFonts w:ascii="Times New Roman" w:hAnsi="Times New Roman"/>
                <w:b/>
                <w:bCs/>
                <w:sz w:val="24"/>
                <w:szCs w:val="24"/>
              </w:rPr>
              <w:t>10 494</w:t>
            </w:r>
          </w:p>
        </w:tc>
      </w:tr>
      <w:tr w:rsidR="00116BF0" w:rsidRPr="00116BF0" w:rsidTr="004F69F9">
        <w:trPr>
          <w:trHeight w:val="611"/>
        </w:trPr>
        <w:tc>
          <w:tcPr>
            <w:tcW w:w="590" w:type="pct"/>
            <w:tcBorders>
              <w:top w:val="single" w:sz="4" w:space="0" w:color="auto"/>
              <w:left w:val="single" w:sz="4" w:space="0" w:color="auto"/>
              <w:bottom w:val="single" w:sz="4" w:space="0" w:color="auto"/>
              <w:right w:val="single" w:sz="4" w:space="0" w:color="auto"/>
            </w:tcBorders>
            <w:vAlign w:val="center"/>
            <w:hideMark/>
          </w:tcPr>
          <w:p w:rsidR="00116BF0" w:rsidRPr="00116BF0" w:rsidRDefault="00116BF0" w:rsidP="00116BF0">
            <w:pPr>
              <w:jc w:val="center"/>
              <w:rPr>
                <w:rFonts w:ascii="Times New Roman" w:hAnsi="Times New Roman"/>
                <w:b/>
                <w:bCs/>
                <w:sz w:val="24"/>
                <w:szCs w:val="24"/>
              </w:rPr>
            </w:pPr>
            <w:r w:rsidRPr="00116BF0">
              <w:rPr>
                <w:rFonts w:ascii="Times New Roman" w:hAnsi="Times New Roman"/>
                <w:b/>
                <w:bCs/>
                <w:sz w:val="24"/>
                <w:szCs w:val="24"/>
                <w:lang w:val="en-US"/>
              </w:rPr>
              <w:t>F 17</w:t>
            </w:r>
          </w:p>
        </w:tc>
        <w:tc>
          <w:tcPr>
            <w:tcW w:w="612" w:type="pct"/>
            <w:tcBorders>
              <w:top w:val="single" w:sz="4" w:space="0" w:color="auto"/>
              <w:left w:val="single" w:sz="4" w:space="0" w:color="auto"/>
              <w:bottom w:val="single" w:sz="4" w:space="0" w:color="auto"/>
              <w:right w:val="single" w:sz="4" w:space="0" w:color="auto"/>
            </w:tcBorders>
            <w:vAlign w:val="center"/>
            <w:hideMark/>
          </w:tcPr>
          <w:p w:rsidR="00116BF0" w:rsidRPr="00116BF0" w:rsidRDefault="00116BF0" w:rsidP="00116BF0">
            <w:pPr>
              <w:jc w:val="center"/>
              <w:rPr>
                <w:rFonts w:ascii="Times New Roman" w:hAnsi="Times New Roman"/>
                <w:b/>
                <w:bCs/>
                <w:sz w:val="24"/>
                <w:szCs w:val="24"/>
              </w:rPr>
            </w:pPr>
            <w:r w:rsidRPr="00116BF0">
              <w:rPr>
                <w:rFonts w:ascii="Times New Roman" w:hAnsi="Times New Roman"/>
                <w:b/>
                <w:bCs/>
                <w:sz w:val="24"/>
                <w:szCs w:val="24"/>
              </w:rPr>
              <w:t>3</w:t>
            </w:r>
          </w:p>
        </w:tc>
        <w:tc>
          <w:tcPr>
            <w:tcW w:w="612" w:type="pct"/>
            <w:tcBorders>
              <w:top w:val="single" w:sz="4" w:space="0" w:color="auto"/>
              <w:left w:val="single" w:sz="4" w:space="0" w:color="auto"/>
              <w:bottom w:val="single" w:sz="4" w:space="0" w:color="auto"/>
              <w:right w:val="single" w:sz="4" w:space="0" w:color="auto"/>
            </w:tcBorders>
            <w:vAlign w:val="center"/>
            <w:hideMark/>
          </w:tcPr>
          <w:p w:rsidR="00116BF0" w:rsidRPr="00116BF0" w:rsidRDefault="00116BF0" w:rsidP="00116BF0">
            <w:pPr>
              <w:jc w:val="center"/>
              <w:rPr>
                <w:rFonts w:ascii="Times New Roman" w:hAnsi="Times New Roman"/>
                <w:b/>
                <w:bCs/>
                <w:sz w:val="24"/>
                <w:szCs w:val="24"/>
              </w:rPr>
            </w:pPr>
            <w:r w:rsidRPr="00116BF0">
              <w:rPr>
                <w:rFonts w:ascii="Times New Roman" w:hAnsi="Times New Roman"/>
                <w:b/>
                <w:bCs/>
                <w:sz w:val="24"/>
                <w:szCs w:val="24"/>
              </w:rPr>
              <w:t>2</w:t>
            </w:r>
          </w:p>
        </w:tc>
        <w:tc>
          <w:tcPr>
            <w:tcW w:w="612" w:type="pct"/>
            <w:tcBorders>
              <w:top w:val="single" w:sz="4" w:space="0" w:color="auto"/>
              <w:left w:val="single" w:sz="4" w:space="0" w:color="auto"/>
              <w:bottom w:val="single" w:sz="4" w:space="0" w:color="auto"/>
              <w:right w:val="single" w:sz="4" w:space="0" w:color="auto"/>
            </w:tcBorders>
            <w:vAlign w:val="center"/>
            <w:hideMark/>
          </w:tcPr>
          <w:p w:rsidR="00116BF0" w:rsidRPr="00116BF0" w:rsidRDefault="00116BF0" w:rsidP="00116BF0">
            <w:pPr>
              <w:jc w:val="center"/>
              <w:rPr>
                <w:rFonts w:ascii="Times New Roman" w:hAnsi="Times New Roman"/>
                <w:b/>
                <w:bCs/>
                <w:sz w:val="24"/>
                <w:szCs w:val="24"/>
              </w:rPr>
            </w:pPr>
            <w:r w:rsidRPr="00116BF0">
              <w:rPr>
                <w:rFonts w:ascii="Times New Roman" w:hAnsi="Times New Roman"/>
                <w:b/>
                <w:bCs/>
                <w:sz w:val="24"/>
                <w:szCs w:val="24"/>
              </w:rPr>
              <w:t>0</w:t>
            </w:r>
          </w:p>
        </w:tc>
        <w:tc>
          <w:tcPr>
            <w:tcW w:w="612" w:type="pct"/>
            <w:tcBorders>
              <w:top w:val="single" w:sz="4" w:space="0" w:color="auto"/>
              <w:left w:val="single" w:sz="4" w:space="0" w:color="auto"/>
              <w:bottom w:val="single" w:sz="4" w:space="0" w:color="auto"/>
              <w:right w:val="single" w:sz="4" w:space="0" w:color="auto"/>
            </w:tcBorders>
            <w:vAlign w:val="center"/>
            <w:hideMark/>
          </w:tcPr>
          <w:p w:rsidR="00116BF0" w:rsidRPr="00116BF0" w:rsidRDefault="00116BF0" w:rsidP="00116BF0">
            <w:pPr>
              <w:jc w:val="center"/>
              <w:rPr>
                <w:rFonts w:ascii="Times New Roman" w:hAnsi="Times New Roman"/>
                <w:b/>
                <w:bCs/>
                <w:sz w:val="24"/>
                <w:szCs w:val="24"/>
              </w:rPr>
            </w:pPr>
            <w:r w:rsidRPr="00116BF0">
              <w:rPr>
                <w:rFonts w:ascii="Times New Roman" w:hAnsi="Times New Roman"/>
                <w:b/>
                <w:bCs/>
                <w:sz w:val="24"/>
                <w:szCs w:val="24"/>
              </w:rPr>
              <w:t>0</w:t>
            </w:r>
          </w:p>
        </w:tc>
        <w:tc>
          <w:tcPr>
            <w:tcW w:w="619" w:type="pct"/>
            <w:tcBorders>
              <w:top w:val="single" w:sz="4" w:space="0" w:color="auto"/>
              <w:left w:val="single" w:sz="4" w:space="0" w:color="auto"/>
              <w:bottom w:val="single" w:sz="4" w:space="0" w:color="auto"/>
              <w:right w:val="single" w:sz="4" w:space="0" w:color="auto"/>
            </w:tcBorders>
            <w:vAlign w:val="center"/>
            <w:hideMark/>
          </w:tcPr>
          <w:p w:rsidR="00116BF0" w:rsidRPr="00116BF0" w:rsidRDefault="00116BF0" w:rsidP="00116BF0">
            <w:pPr>
              <w:jc w:val="center"/>
              <w:rPr>
                <w:rFonts w:ascii="Times New Roman" w:hAnsi="Times New Roman"/>
                <w:b/>
                <w:bCs/>
                <w:sz w:val="24"/>
                <w:szCs w:val="24"/>
              </w:rPr>
            </w:pPr>
            <w:r w:rsidRPr="00116BF0">
              <w:rPr>
                <w:rFonts w:ascii="Times New Roman" w:hAnsi="Times New Roman"/>
                <w:b/>
                <w:bCs/>
                <w:sz w:val="24"/>
                <w:szCs w:val="24"/>
              </w:rPr>
              <w:t>5</w:t>
            </w:r>
          </w:p>
        </w:tc>
        <w:tc>
          <w:tcPr>
            <w:tcW w:w="590" w:type="pct"/>
            <w:tcBorders>
              <w:top w:val="single" w:sz="4" w:space="0" w:color="auto"/>
              <w:left w:val="single" w:sz="4" w:space="0" w:color="auto"/>
              <w:bottom w:val="single" w:sz="4" w:space="0" w:color="auto"/>
              <w:right w:val="single" w:sz="4" w:space="0" w:color="auto"/>
            </w:tcBorders>
            <w:vAlign w:val="center"/>
            <w:hideMark/>
          </w:tcPr>
          <w:p w:rsidR="00116BF0" w:rsidRPr="00116BF0" w:rsidRDefault="00116BF0" w:rsidP="00116BF0">
            <w:pPr>
              <w:jc w:val="center"/>
              <w:rPr>
                <w:rFonts w:ascii="Times New Roman" w:hAnsi="Times New Roman"/>
                <w:b/>
                <w:bCs/>
                <w:sz w:val="24"/>
                <w:szCs w:val="24"/>
              </w:rPr>
            </w:pPr>
            <w:r w:rsidRPr="00116BF0">
              <w:rPr>
                <w:rFonts w:ascii="Times New Roman" w:hAnsi="Times New Roman"/>
                <w:b/>
                <w:bCs/>
                <w:sz w:val="24"/>
                <w:szCs w:val="24"/>
              </w:rPr>
              <w:t>1</w:t>
            </w:r>
          </w:p>
        </w:tc>
        <w:tc>
          <w:tcPr>
            <w:tcW w:w="753" w:type="pct"/>
            <w:tcBorders>
              <w:top w:val="single" w:sz="4" w:space="0" w:color="auto"/>
              <w:left w:val="single" w:sz="4" w:space="0" w:color="auto"/>
              <w:bottom w:val="single" w:sz="4" w:space="0" w:color="auto"/>
              <w:right w:val="single" w:sz="4" w:space="0" w:color="auto"/>
            </w:tcBorders>
            <w:vAlign w:val="center"/>
            <w:hideMark/>
          </w:tcPr>
          <w:p w:rsidR="00116BF0" w:rsidRPr="00116BF0" w:rsidRDefault="00116BF0" w:rsidP="00116BF0">
            <w:pPr>
              <w:jc w:val="center"/>
              <w:rPr>
                <w:rFonts w:ascii="Times New Roman" w:hAnsi="Times New Roman"/>
                <w:b/>
                <w:bCs/>
                <w:sz w:val="24"/>
                <w:szCs w:val="24"/>
              </w:rPr>
            </w:pPr>
            <w:r w:rsidRPr="00116BF0">
              <w:rPr>
                <w:rFonts w:ascii="Times New Roman" w:hAnsi="Times New Roman"/>
                <w:b/>
                <w:bCs/>
                <w:sz w:val="24"/>
                <w:szCs w:val="24"/>
              </w:rPr>
              <w:t>4</w:t>
            </w:r>
          </w:p>
        </w:tc>
      </w:tr>
    </w:tbl>
    <w:p w:rsidR="00116BF0" w:rsidRPr="00116BF0" w:rsidRDefault="00116BF0" w:rsidP="00116BF0">
      <w:pPr>
        <w:tabs>
          <w:tab w:val="left" w:pos="708"/>
          <w:tab w:val="center" w:pos="4536"/>
          <w:tab w:val="right" w:pos="9072"/>
        </w:tabs>
        <w:spacing w:after="0" w:line="240" w:lineRule="auto"/>
        <w:jc w:val="both"/>
        <w:rPr>
          <w:rFonts w:ascii="Times New Roman" w:eastAsia="Times New Roman" w:hAnsi="Times New Roman" w:cs="Times New Roman"/>
          <w:bCs/>
          <w:lang w:eastAsia="pl-PL"/>
        </w:rPr>
      </w:pPr>
    </w:p>
    <w:p w:rsidR="00116BF0" w:rsidRPr="00116BF0" w:rsidRDefault="00116BF0" w:rsidP="00116BF0">
      <w:pPr>
        <w:tabs>
          <w:tab w:val="left" w:pos="708"/>
          <w:tab w:val="center" w:pos="4536"/>
          <w:tab w:val="right" w:pos="9072"/>
        </w:tabs>
        <w:spacing w:after="0" w:line="240" w:lineRule="auto"/>
        <w:jc w:val="both"/>
        <w:rPr>
          <w:rFonts w:ascii="Times New Roman" w:eastAsia="Times New Roman" w:hAnsi="Times New Roman" w:cs="Times New Roman"/>
          <w:bCs/>
          <w:lang w:eastAsia="pl-PL"/>
        </w:rPr>
      </w:pPr>
      <w:r w:rsidRPr="00116BF0">
        <w:rPr>
          <w:rFonts w:ascii="Times New Roman" w:eastAsia="Times New Roman" w:hAnsi="Times New Roman" w:cs="Times New Roman"/>
          <w:bCs/>
          <w:lang w:eastAsia="pl-PL"/>
        </w:rPr>
        <w:t xml:space="preserve">Źródło: Grzegorz Gościński, Urząd Marszałkowski Województwa Podkarpackiego w Rzeszowie. Zestawienie zawierające podmioty lecznictwa ambulatoryjnego i stacjonarnego w województwie podkarpackim leczące uzależnionych od substancji psychoaktywnych w 2021 r., Rzeszów 2022, s. 1 -158. </w:t>
      </w:r>
    </w:p>
    <w:p w:rsidR="00116BF0" w:rsidRPr="00116BF0" w:rsidRDefault="00116BF0" w:rsidP="00116BF0">
      <w:pPr>
        <w:spacing w:after="0" w:line="360" w:lineRule="auto"/>
        <w:jc w:val="both"/>
        <w:rPr>
          <w:rFonts w:ascii="Times New Roman" w:eastAsia="Times New Roman" w:hAnsi="Times New Roman" w:cs="Times New Roman"/>
          <w:sz w:val="24"/>
          <w:szCs w:val="24"/>
          <w:vertAlign w:val="superscript"/>
          <w:lang w:eastAsia="pl-PL"/>
        </w:rPr>
      </w:pPr>
      <w:r w:rsidRPr="00116BF0">
        <w:rPr>
          <w:rFonts w:ascii="Times New Roman" w:eastAsia="Times New Roman" w:hAnsi="Times New Roman" w:cs="Times New Roman"/>
          <w:sz w:val="24"/>
          <w:szCs w:val="24"/>
          <w:lang w:eastAsia="pl-PL"/>
        </w:rPr>
        <w:t xml:space="preserve">Z zestawienia zamieszczonego w tabeli wynika, że najwięcej leczonych z uzależnienia od picia alkoholu było w przedziale wiekowym 30 - 64 lat - 10 640 pacjentów, a najmniej w grupie 0 - 18 lat - 49 osób. Liczba leczonych od picia alkoholu mężczyzn była zdecydowanie wyższa od liczby leczonych kobiet. Łączna liczba  leczonych od spożywania alkoholu wynosiła 12 835 </w:t>
      </w:r>
      <w:r w:rsidRPr="00116BF0">
        <w:rPr>
          <w:rFonts w:ascii="Times New Roman" w:eastAsia="Times New Roman" w:hAnsi="Times New Roman" w:cs="Times New Roman"/>
          <w:sz w:val="24"/>
          <w:szCs w:val="24"/>
          <w:lang w:eastAsia="pl-PL"/>
        </w:rPr>
        <w:lastRenderedPageBreak/>
        <w:t>pacjentów (2020 r. -10 679 pacjentów). Z uzależnienia od palenia tytoniu leczyło się 5 osób</w:t>
      </w:r>
      <w:r w:rsidRPr="00116BF0">
        <w:rPr>
          <w:rFonts w:ascii="Times New Roman" w:eastAsia="Times New Roman" w:hAnsi="Times New Roman" w:cs="Times New Roman"/>
          <w:sz w:val="24"/>
          <w:szCs w:val="24"/>
          <w:vertAlign w:val="superscript"/>
          <w:lang w:eastAsia="pl-PL"/>
        </w:rPr>
        <w:t>10</w:t>
      </w:r>
      <w:r w:rsidRPr="00116BF0">
        <w:rPr>
          <w:rFonts w:ascii="Times New Roman" w:eastAsia="Times New Roman" w:hAnsi="Times New Roman" w:cs="Times New Roman"/>
          <w:sz w:val="24"/>
          <w:szCs w:val="24"/>
          <w:lang w:eastAsia="pl-PL"/>
        </w:rPr>
        <w:t xml:space="preserve"> (2020 r. - 10 pacjentów).</w:t>
      </w:r>
      <w:r w:rsidRPr="00116BF0">
        <w:rPr>
          <w:rFonts w:ascii="Times New Roman" w:eastAsia="Times New Roman" w:hAnsi="Times New Roman" w:cs="Times New Roman"/>
          <w:sz w:val="24"/>
          <w:szCs w:val="24"/>
          <w:vertAlign w:val="superscript"/>
          <w:lang w:eastAsia="pl-PL"/>
        </w:rPr>
        <w:t>11</w:t>
      </w:r>
    </w:p>
    <w:p w:rsidR="00116BF0" w:rsidRPr="00116BF0" w:rsidRDefault="00116BF0" w:rsidP="00116BF0">
      <w:pPr>
        <w:spacing w:after="0" w:line="360" w:lineRule="auto"/>
        <w:jc w:val="both"/>
        <w:rPr>
          <w:rFonts w:ascii="Times New Roman" w:eastAsia="Times New Roman" w:hAnsi="Times New Roman" w:cs="Times New Roman"/>
          <w:sz w:val="24"/>
          <w:szCs w:val="24"/>
          <w:lang w:eastAsia="pl-PL"/>
        </w:rPr>
      </w:pPr>
      <w:r w:rsidRPr="00116BF0">
        <w:rPr>
          <w:rFonts w:ascii="Times New Roman" w:eastAsia="Times New Roman" w:hAnsi="Times New Roman" w:cs="Times New Roman"/>
          <w:sz w:val="24"/>
          <w:szCs w:val="24"/>
          <w:lang w:eastAsia="pl-PL"/>
        </w:rPr>
        <w:t>Poniżej w formie graficznej zostały przedstawione proporcje pacjentów leczonych z uzależnień od picia alkoholu i spożywania narkotyków w podmiotach leczniczych na terenie województwa podkarpackiego.</w:t>
      </w:r>
      <w:r w:rsidRPr="00116BF0">
        <w:rPr>
          <w:rFonts w:ascii="Times New Roman" w:eastAsia="Times New Roman" w:hAnsi="Times New Roman" w:cs="Times New Roman"/>
          <w:sz w:val="24"/>
          <w:szCs w:val="24"/>
          <w:lang w:eastAsia="pl-PL"/>
        </w:rPr>
        <w:br/>
      </w:r>
    </w:p>
    <w:p w:rsidR="00116BF0" w:rsidRPr="00116BF0" w:rsidRDefault="00116BF0" w:rsidP="00116BF0">
      <w:pPr>
        <w:spacing w:line="252" w:lineRule="auto"/>
        <w:jc w:val="both"/>
        <w:rPr>
          <w:rFonts w:ascii="Times New Roman" w:hAnsi="Times New Roman" w:cs="Times New Roman"/>
          <w:b/>
          <w:sz w:val="24"/>
          <w:szCs w:val="24"/>
        </w:rPr>
      </w:pPr>
      <w:r w:rsidRPr="00116BF0">
        <w:rPr>
          <w:rFonts w:ascii="Times New Roman" w:hAnsi="Times New Roman" w:cs="Times New Roman"/>
          <w:b/>
          <w:sz w:val="24"/>
          <w:szCs w:val="24"/>
        </w:rPr>
        <w:t xml:space="preserve">Rysunek 10. Zestawienie procentowe pacjentów leczonych z uzależnienia od picia alkoholu i spożywania narkotyków w podmiotach leczniczych woj. podkarpackiego </w:t>
      </w:r>
      <w:r w:rsidRPr="00116BF0">
        <w:rPr>
          <w:rFonts w:ascii="Times New Roman" w:hAnsi="Times New Roman" w:cs="Times New Roman"/>
          <w:b/>
          <w:sz w:val="24"/>
          <w:szCs w:val="24"/>
        </w:rPr>
        <w:br/>
        <w:t>w 2021 r.</w:t>
      </w:r>
    </w:p>
    <w:p w:rsidR="00116BF0" w:rsidRPr="00116BF0" w:rsidRDefault="00116BF0" w:rsidP="00116BF0">
      <w:pPr>
        <w:spacing w:line="252" w:lineRule="auto"/>
        <w:jc w:val="both"/>
        <w:rPr>
          <w:rFonts w:ascii="Times New Roman" w:hAnsi="Times New Roman" w:cs="Times New Roman"/>
          <w:b/>
          <w:color w:val="FF0000"/>
          <w:sz w:val="24"/>
          <w:szCs w:val="24"/>
        </w:rPr>
      </w:pPr>
      <w:r w:rsidRPr="00116BF0">
        <w:rPr>
          <w:noProof/>
        </w:rPr>
        <w:drawing>
          <wp:anchor distT="0" distB="0" distL="114300" distR="114300" simplePos="0" relativeHeight="251661312" behindDoc="0" locked="0" layoutInCell="1" allowOverlap="1" wp14:anchorId="1F2957CB" wp14:editId="1019C085">
            <wp:simplePos x="0" y="0"/>
            <wp:positionH relativeFrom="column">
              <wp:posOffset>27305</wp:posOffset>
            </wp:positionH>
            <wp:positionV relativeFrom="paragraph">
              <wp:posOffset>116840</wp:posOffset>
            </wp:positionV>
            <wp:extent cx="5687695" cy="4163695"/>
            <wp:effectExtent l="0" t="0" r="8255" b="8255"/>
            <wp:wrapNone/>
            <wp:docPr id="20" name="Wykres 20">
              <a:extLst xmlns:a="http://schemas.openxmlformats.org/drawingml/2006/main">
                <a:ext uri="{FF2B5EF4-FFF2-40B4-BE49-F238E27FC236}">
                  <a16:creationId xmlns:a16="http://schemas.microsoft.com/office/drawing/2014/main" id="{E565231F-A05D-47EC-BE3A-67B9A8D3C45F}"/>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sidRPr="00116BF0">
        <w:rPr>
          <w:rFonts w:ascii="Times New Roman" w:hAnsi="Times New Roman" w:cs="Times New Roman"/>
          <w:b/>
          <w:color w:val="FF0000"/>
          <w:sz w:val="24"/>
          <w:szCs w:val="24"/>
        </w:rPr>
        <w:br/>
      </w:r>
    </w:p>
    <w:p w:rsidR="00116BF0" w:rsidRPr="00116BF0" w:rsidRDefault="00116BF0" w:rsidP="00116BF0">
      <w:pPr>
        <w:tabs>
          <w:tab w:val="left" w:pos="708"/>
          <w:tab w:val="center" w:pos="4536"/>
          <w:tab w:val="right" w:pos="9072"/>
        </w:tabs>
        <w:spacing w:after="0" w:line="240" w:lineRule="auto"/>
        <w:jc w:val="both"/>
        <w:rPr>
          <w:rFonts w:ascii="Times New Roman" w:eastAsia="Times New Roman" w:hAnsi="Times New Roman" w:cs="Times New Roman"/>
          <w:bCs/>
          <w:lang w:eastAsia="pl-PL"/>
        </w:rPr>
      </w:pPr>
    </w:p>
    <w:p w:rsidR="00116BF0" w:rsidRPr="00116BF0" w:rsidRDefault="00116BF0" w:rsidP="00116BF0">
      <w:pPr>
        <w:tabs>
          <w:tab w:val="left" w:pos="708"/>
          <w:tab w:val="center" w:pos="4536"/>
          <w:tab w:val="right" w:pos="9072"/>
        </w:tabs>
        <w:spacing w:after="0" w:line="240" w:lineRule="auto"/>
        <w:jc w:val="both"/>
        <w:rPr>
          <w:rFonts w:ascii="Times New Roman" w:eastAsia="Times New Roman" w:hAnsi="Times New Roman" w:cs="Times New Roman"/>
          <w:bCs/>
          <w:lang w:eastAsia="pl-PL"/>
        </w:rPr>
      </w:pPr>
    </w:p>
    <w:p w:rsidR="00116BF0" w:rsidRPr="00116BF0" w:rsidRDefault="00116BF0" w:rsidP="00116BF0">
      <w:pPr>
        <w:tabs>
          <w:tab w:val="left" w:pos="708"/>
          <w:tab w:val="center" w:pos="4536"/>
          <w:tab w:val="right" w:pos="9072"/>
        </w:tabs>
        <w:spacing w:after="0" w:line="240" w:lineRule="auto"/>
        <w:jc w:val="both"/>
        <w:rPr>
          <w:rFonts w:ascii="Times New Roman" w:eastAsia="Times New Roman" w:hAnsi="Times New Roman" w:cs="Times New Roman"/>
          <w:bCs/>
          <w:lang w:eastAsia="pl-PL"/>
        </w:rPr>
      </w:pPr>
    </w:p>
    <w:p w:rsidR="00116BF0" w:rsidRPr="00116BF0" w:rsidRDefault="00116BF0" w:rsidP="00116BF0">
      <w:pPr>
        <w:tabs>
          <w:tab w:val="left" w:pos="708"/>
          <w:tab w:val="center" w:pos="4536"/>
          <w:tab w:val="right" w:pos="9072"/>
        </w:tabs>
        <w:spacing w:after="0" w:line="240" w:lineRule="auto"/>
        <w:jc w:val="both"/>
        <w:rPr>
          <w:rFonts w:ascii="Times New Roman" w:eastAsia="Times New Roman" w:hAnsi="Times New Roman" w:cs="Times New Roman"/>
          <w:bCs/>
          <w:lang w:eastAsia="pl-PL"/>
        </w:rPr>
      </w:pPr>
    </w:p>
    <w:p w:rsidR="00116BF0" w:rsidRPr="00116BF0" w:rsidRDefault="00116BF0" w:rsidP="00116BF0">
      <w:pPr>
        <w:tabs>
          <w:tab w:val="left" w:pos="708"/>
          <w:tab w:val="center" w:pos="4536"/>
          <w:tab w:val="right" w:pos="9072"/>
        </w:tabs>
        <w:spacing w:after="0" w:line="240" w:lineRule="auto"/>
        <w:jc w:val="both"/>
        <w:rPr>
          <w:rFonts w:ascii="Times New Roman" w:eastAsia="Times New Roman" w:hAnsi="Times New Roman" w:cs="Times New Roman"/>
          <w:bCs/>
          <w:lang w:eastAsia="pl-PL"/>
        </w:rPr>
      </w:pPr>
    </w:p>
    <w:p w:rsidR="00116BF0" w:rsidRPr="00116BF0" w:rsidRDefault="00116BF0" w:rsidP="00116BF0">
      <w:pPr>
        <w:tabs>
          <w:tab w:val="left" w:pos="708"/>
          <w:tab w:val="center" w:pos="4536"/>
          <w:tab w:val="right" w:pos="9072"/>
        </w:tabs>
        <w:spacing w:after="0" w:line="240" w:lineRule="auto"/>
        <w:jc w:val="both"/>
        <w:rPr>
          <w:rFonts w:ascii="Times New Roman" w:eastAsia="Times New Roman" w:hAnsi="Times New Roman" w:cs="Times New Roman"/>
          <w:bCs/>
          <w:lang w:eastAsia="pl-PL"/>
        </w:rPr>
      </w:pPr>
    </w:p>
    <w:p w:rsidR="00116BF0" w:rsidRPr="00116BF0" w:rsidRDefault="00116BF0" w:rsidP="00116BF0">
      <w:pPr>
        <w:tabs>
          <w:tab w:val="left" w:pos="708"/>
          <w:tab w:val="center" w:pos="4536"/>
          <w:tab w:val="right" w:pos="9072"/>
        </w:tabs>
        <w:spacing w:after="0" w:line="240" w:lineRule="auto"/>
        <w:jc w:val="both"/>
        <w:rPr>
          <w:rFonts w:ascii="Times New Roman" w:eastAsia="Times New Roman" w:hAnsi="Times New Roman" w:cs="Times New Roman"/>
          <w:bCs/>
          <w:lang w:eastAsia="pl-PL"/>
        </w:rPr>
      </w:pPr>
    </w:p>
    <w:p w:rsidR="00116BF0" w:rsidRPr="00116BF0" w:rsidRDefault="00116BF0" w:rsidP="00116BF0">
      <w:pPr>
        <w:tabs>
          <w:tab w:val="left" w:pos="708"/>
          <w:tab w:val="center" w:pos="4536"/>
          <w:tab w:val="right" w:pos="9072"/>
        </w:tabs>
        <w:spacing w:after="0" w:line="240" w:lineRule="auto"/>
        <w:jc w:val="both"/>
        <w:rPr>
          <w:rFonts w:ascii="Times New Roman" w:eastAsia="Times New Roman" w:hAnsi="Times New Roman" w:cs="Times New Roman"/>
          <w:bCs/>
          <w:lang w:eastAsia="pl-PL"/>
        </w:rPr>
      </w:pPr>
    </w:p>
    <w:p w:rsidR="00116BF0" w:rsidRPr="00116BF0" w:rsidRDefault="00116BF0" w:rsidP="00116BF0">
      <w:pPr>
        <w:tabs>
          <w:tab w:val="left" w:pos="708"/>
          <w:tab w:val="center" w:pos="4536"/>
          <w:tab w:val="right" w:pos="9072"/>
        </w:tabs>
        <w:spacing w:after="0" w:line="240" w:lineRule="auto"/>
        <w:jc w:val="both"/>
        <w:rPr>
          <w:rFonts w:ascii="Times New Roman" w:eastAsia="Times New Roman" w:hAnsi="Times New Roman" w:cs="Times New Roman"/>
          <w:bCs/>
          <w:lang w:eastAsia="pl-PL"/>
        </w:rPr>
      </w:pPr>
    </w:p>
    <w:p w:rsidR="00116BF0" w:rsidRPr="00116BF0" w:rsidRDefault="00116BF0" w:rsidP="00116BF0">
      <w:pPr>
        <w:tabs>
          <w:tab w:val="left" w:pos="708"/>
          <w:tab w:val="center" w:pos="4536"/>
          <w:tab w:val="right" w:pos="9072"/>
        </w:tabs>
        <w:spacing w:after="0" w:line="240" w:lineRule="auto"/>
        <w:jc w:val="both"/>
        <w:rPr>
          <w:rFonts w:ascii="Times New Roman" w:eastAsia="Times New Roman" w:hAnsi="Times New Roman" w:cs="Times New Roman"/>
          <w:bCs/>
          <w:lang w:eastAsia="pl-PL"/>
        </w:rPr>
      </w:pPr>
    </w:p>
    <w:p w:rsidR="00116BF0" w:rsidRPr="00116BF0" w:rsidRDefault="00116BF0" w:rsidP="00116BF0">
      <w:pPr>
        <w:tabs>
          <w:tab w:val="left" w:pos="708"/>
          <w:tab w:val="center" w:pos="4536"/>
          <w:tab w:val="right" w:pos="9072"/>
        </w:tabs>
        <w:spacing w:after="0" w:line="240" w:lineRule="auto"/>
        <w:jc w:val="both"/>
        <w:rPr>
          <w:rFonts w:ascii="Times New Roman" w:eastAsia="Times New Roman" w:hAnsi="Times New Roman" w:cs="Times New Roman"/>
          <w:bCs/>
          <w:lang w:eastAsia="pl-PL"/>
        </w:rPr>
      </w:pPr>
    </w:p>
    <w:p w:rsidR="00116BF0" w:rsidRPr="00116BF0" w:rsidRDefault="00116BF0" w:rsidP="00116BF0">
      <w:pPr>
        <w:tabs>
          <w:tab w:val="left" w:pos="708"/>
          <w:tab w:val="center" w:pos="4536"/>
          <w:tab w:val="right" w:pos="9072"/>
        </w:tabs>
        <w:spacing w:after="0" w:line="240" w:lineRule="auto"/>
        <w:jc w:val="both"/>
        <w:rPr>
          <w:rFonts w:ascii="Times New Roman" w:eastAsia="Times New Roman" w:hAnsi="Times New Roman" w:cs="Times New Roman"/>
          <w:bCs/>
          <w:lang w:eastAsia="pl-PL"/>
        </w:rPr>
      </w:pPr>
    </w:p>
    <w:p w:rsidR="00116BF0" w:rsidRPr="00116BF0" w:rsidRDefault="00116BF0" w:rsidP="00116BF0">
      <w:pPr>
        <w:tabs>
          <w:tab w:val="left" w:pos="708"/>
          <w:tab w:val="center" w:pos="4536"/>
          <w:tab w:val="right" w:pos="9072"/>
        </w:tabs>
        <w:spacing w:after="0" w:line="240" w:lineRule="auto"/>
        <w:jc w:val="both"/>
        <w:rPr>
          <w:rFonts w:ascii="Times New Roman" w:eastAsia="Times New Roman" w:hAnsi="Times New Roman" w:cs="Times New Roman"/>
          <w:bCs/>
          <w:lang w:eastAsia="pl-PL"/>
        </w:rPr>
      </w:pPr>
    </w:p>
    <w:p w:rsidR="00116BF0" w:rsidRPr="00116BF0" w:rsidRDefault="00116BF0" w:rsidP="00116BF0">
      <w:pPr>
        <w:tabs>
          <w:tab w:val="left" w:pos="708"/>
          <w:tab w:val="center" w:pos="4536"/>
          <w:tab w:val="right" w:pos="9072"/>
        </w:tabs>
        <w:spacing w:after="0" w:line="240" w:lineRule="auto"/>
        <w:jc w:val="both"/>
        <w:rPr>
          <w:rFonts w:ascii="Times New Roman" w:eastAsia="Times New Roman" w:hAnsi="Times New Roman" w:cs="Times New Roman"/>
          <w:bCs/>
          <w:lang w:eastAsia="pl-PL"/>
        </w:rPr>
      </w:pPr>
    </w:p>
    <w:p w:rsidR="00116BF0" w:rsidRPr="00116BF0" w:rsidRDefault="00116BF0" w:rsidP="00116BF0">
      <w:pPr>
        <w:tabs>
          <w:tab w:val="left" w:pos="708"/>
          <w:tab w:val="center" w:pos="4536"/>
          <w:tab w:val="right" w:pos="9072"/>
        </w:tabs>
        <w:spacing w:after="0" w:line="240" w:lineRule="auto"/>
        <w:jc w:val="both"/>
        <w:rPr>
          <w:rFonts w:ascii="Times New Roman" w:eastAsia="Times New Roman" w:hAnsi="Times New Roman" w:cs="Times New Roman"/>
          <w:bCs/>
          <w:lang w:eastAsia="pl-PL"/>
        </w:rPr>
      </w:pPr>
    </w:p>
    <w:p w:rsidR="00116BF0" w:rsidRPr="00116BF0" w:rsidRDefault="00116BF0" w:rsidP="00116BF0">
      <w:pPr>
        <w:tabs>
          <w:tab w:val="left" w:pos="708"/>
          <w:tab w:val="center" w:pos="4536"/>
          <w:tab w:val="right" w:pos="9072"/>
        </w:tabs>
        <w:spacing w:after="0" w:line="240" w:lineRule="auto"/>
        <w:jc w:val="both"/>
        <w:rPr>
          <w:rFonts w:ascii="Times New Roman" w:eastAsia="Times New Roman" w:hAnsi="Times New Roman" w:cs="Times New Roman"/>
          <w:bCs/>
          <w:lang w:eastAsia="pl-PL"/>
        </w:rPr>
      </w:pPr>
    </w:p>
    <w:p w:rsidR="00116BF0" w:rsidRPr="00116BF0" w:rsidRDefault="00116BF0" w:rsidP="00116BF0">
      <w:pPr>
        <w:tabs>
          <w:tab w:val="left" w:pos="708"/>
          <w:tab w:val="center" w:pos="4536"/>
          <w:tab w:val="right" w:pos="9072"/>
        </w:tabs>
        <w:spacing w:after="0" w:line="240" w:lineRule="auto"/>
        <w:jc w:val="both"/>
        <w:rPr>
          <w:rFonts w:ascii="Times New Roman" w:eastAsia="Times New Roman" w:hAnsi="Times New Roman" w:cs="Times New Roman"/>
          <w:bCs/>
          <w:lang w:eastAsia="pl-PL"/>
        </w:rPr>
      </w:pPr>
    </w:p>
    <w:p w:rsidR="00116BF0" w:rsidRPr="00116BF0" w:rsidRDefault="00116BF0" w:rsidP="00116BF0">
      <w:pPr>
        <w:tabs>
          <w:tab w:val="left" w:pos="708"/>
          <w:tab w:val="center" w:pos="4536"/>
          <w:tab w:val="right" w:pos="9072"/>
        </w:tabs>
        <w:spacing w:after="0" w:line="240" w:lineRule="auto"/>
        <w:jc w:val="both"/>
        <w:rPr>
          <w:rFonts w:ascii="Times New Roman" w:eastAsia="Times New Roman" w:hAnsi="Times New Roman" w:cs="Times New Roman"/>
          <w:bCs/>
          <w:lang w:eastAsia="pl-PL"/>
        </w:rPr>
      </w:pPr>
    </w:p>
    <w:p w:rsidR="00116BF0" w:rsidRPr="00116BF0" w:rsidRDefault="00116BF0" w:rsidP="00116BF0">
      <w:pPr>
        <w:tabs>
          <w:tab w:val="left" w:pos="708"/>
          <w:tab w:val="center" w:pos="4536"/>
          <w:tab w:val="right" w:pos="9072"/>
        </w:tabs>
        <w:spacing w:after="0" w:line="240" w:lineRule="auto"/>
        <w:jc w:val="both"/>
        <w:rPr>
          <w:rFonts w:ascii="Times New Roman" w:eastAsia="Times New Roman" w:hAnsi="Times New Roman" w:cs="Times New Roman"/>
          <w:bCs/>
          <w:lang w:eastAsia="pl-PL"/>
        </w:rPr>
      </w:pPr>
    </w:p>
    <w:p w:rsidR="00116BF0" w:rsidRPr="00116BF0" w:rsidRDefault="00116BF0" w:rsidP="00116BF0">
      <w:pPr>
        <w:tabs>
          <w:tab w:val="left" w:pos="708"/>
          <w:tab w:val="center" w:pos="4536"/>
          <w:tab w:val="right" w:pos="9072"/>
        </w:tabs>
        <w:spacing w:after="0" w:line="240" w:lineRule="auto"/>
        <w:jc w:val="both"/>
        <w:rPr>
          <w:rFonts w:ascii="Times New Roman" w:eastAsia="Times New Roman" w:hAnsi="Times New Roman" w:cs="Times New Roman"/>
          <w:bCs/>
          <w:lang w:eastAsia="pl-PL"/>
        </w:rPr>
      </w:pPr>
    </w:p>
    <w:p w:rsidR="00116BF0" w:rsidRPr="00116BF0" w:rsidRDefault="00116BF0" w:rsidP="00116BF0">
      <w:pPr>
        <w:tabs>
          <w:tab w:val="left" w:pos="708"/>
          <w:tab w:val="center" w:pos="4536"/>
          <w:tab w:val="right" w:pos="9072"/>
        </w:tabs>
        <w:spacing w:after="0" w:line="240" w:lineRule="auto"/>
        <w:jc w:val="both"/>
        <w:rPr>
          <w:rFonts w:ascii="Times New Roman" w:eastAsia="Times New Roman" w:hAnsi="Times New Roman" w:cs="Times New Roman"/>
          <w:bCs/>
          <w:lang w:eastAsia="pl-PL"/>
        </w:rPr>
      </w:pPr>
    </w:p>
    <w:p w:rsidR="00116BF0" w:rsidRPr="00116BF0" w:rsidRDefault="00116BF0" w:rsidP="00116BF0">
      <w:pPr>
        <w:tabs>
          <w:tab w:val="left" w:pos="708"/>
          <w:tab w:val="center" w:pos="4536"/>
          <w:tab w:val="right" w:pos="9072"/>
        </w:tabs>
        <w:spacing w:after="0" w:line="240" w:lineRule="auto"/>
        <w:jc w:val="both"/>
        <w:rPr>
          <w:rFonts w:ascii="Times New Roman" w:eastAsia="Times New Roman" w:hAnsi="Times New Roman" w:cs="Times New Roman"/>
          <w:bCs/>
          <w:lang w:eastAsia="pl-PL"/>
        </w:rPr>
      </w:pPr>
    </w:p>
    <w:p w:rsidR="00116BF0" w:rsidRPr="00116BF0" w:rsidRDefault="00116BF0" w:rsidP="00116BF0">
      <w:pPr>
        <w:tabs>
          <w:tab w:val="left" w:pos="708"/>
          <w:tab w:val="center" w:pos="4536"/>
          <w:tab w:val="right" w:pos="9072"/>
        </w:tabs>
        <w:spacing w:after="0" w:line="240" w:lineRule="auto"/>
        <w:jc w:val="both"/>
        <w:rPr>
          <w:rFonts w:ascii="Times New Roman" w:eastAsia="Times New Roman" w:hAnsi="Times New Roman" w:cs="Times New Roman"/>
          <w:bCs/>
          <w:lang w:eastAsia="pl-PL"/>
        </w:rPr>
      </w:pPr>
    </w:p>
    <w:p w:rsidR="00116BF0" w:rsidRPr="00116BF0" w:rsidRDefault="00116BF0" w:rsidP="00116BF0">
      <w:pPr>
        <w:tabs>
          <w:tab w:val="left" w:pos="708"/>
          <w:tab w:val="center" w:pos="4536"/>
          <w:tab w:val="right" w:pos="9072"/>
        </w:tabs>
        <w:spacing w:after="0" w:line="240" w:lineRule="auto"/>
        <w:jc w:val="both"/>
        <w:rPr>
          <w:rFonts w:ascii="Times New Roman" w:eastAsia="Times New Roman" w:hAnsi="Times New Roman" w:cs="Times New Roman"/>
          <w:bCs/>
          <w:lang w:eastAsia="pl-PL"/>
        </w:rPr>
      </w:pPr>
    </w:p>
    <w:p w:rsidR="00116BF0" w:rsidRPr="00116BF0" w:rsidRDefault="00116BF0" w:rsidP="00116BF0">
      <w:pPr>
        <w:tabs>
          <w:tab w:val="left" w:pos="708"/>
          <w:tab w:val="center" w:pos="4536"/>
          <w:tab w:val="right" w:pos="9072"/>
        </w:tabs>
        <w:spacing w:after="0" w:line="240" w:lineRule="auto"/>
        <w:jc w:val="both"/>
        <w:rPr>
          <w:rFonts w:ascii="Times New Roman" w:eastAsia="Times New Roman" w:hAnsi="Times New Roman" w:cs="Times New Roman"/>
          <w:bCs/>
          <w:lang w:eastAsia="pl-PL"/>
        </w:rPr>
      </w:pPr>
    </w:p>
    <w:p w:rsidR="00116BF0" w:rsidRPr="00116BF0" w:rsidRDefault="00116BF0" w:rsidP="00116BF0">
      <w:pPr>
        <w:tabs>
          <w:tab w:val="left" w:pos="708"/>
          <w:tab w:val="center" w:pos="4536"/>
          <w:tab w:val="right" w:pos="9072"/>
        </w:tabs>
        <w:spacing w:after="0" w:line="240" w:lineRule="auto"/>
        <w:jc w:val="both"/>
        <w:rPr>
          <w:rFonts w:ascii="Times New Roman" w:eastAsia="Times New Roman" w:hAnsi="Times New Roman" w:cs="Times New Roman"/>
          <w:bCs/>
          <w:lang w:eastAsia="pl-PL"/>
        </w:rPr>
      </w:pPr>
    </w:p>
    <w:p w:rsidR="00116BF0" w:rsidRPr="00116BF0" w:rsidRDefault="00116BF0" w:rsidP="00116BF0">
      <w:pPr>
        <w:tabs>
          <w:tab w:val="left" w:pos="708"/>
          <w:tab w:val="center" w:pos="4536"/>
          <w:tab w:val="right" w:pos="9072"/>
        </w:tabs>
        <w:spacing w:after="0" w:line="240" w:lineRule="auto"/>
        <w:jc w:val="both"/>
        <w:rPr>
          <w:rFonts w:ascii="Times New Roman" w:eastAsia="Times New Roman" w:hAnsi="Times New Roman" w:cs="Times New Roman"/>
          <w:bCs/>
          <w:lang w:eastAsia="pl-PL"/>
        </w:rPr>
      </w:pPr>
      <w:r w:rsidRPr="00116BF0">
        <w:rPr>
          <w:rFonts w:ascii="Times New Roman" w:eastAsia="Times New Roman" w:hAnsi="Times New Roman" w:cs="Times New Roman"/>
          <w:bCs/>
          <w:lang w:eastAsia="pl-PL"/>
        </w:rPr>
        <w:t xml:space="preserve">Źródło: Grzegorz Gościński, Urząd Marszałkowski Województwa Podkarpackiego w Rzeszowie. Zestawienie  zawierające pacjentów leczonych z uzależnień (F 10 - F 19)  w podmiotach  lecznictwa  ambulatoryjnego i stacjonarnego w województwie podkarpackim w 2021 r., Rzeszów 2022, s. 1 - 158. </w:t>
      </w:r>
    </w:p>
    <w:p w:rsidR="00116BF0" w:rsidRPr="00116BF0" w:rsidRDefault="00116BF0" w:rsidP="00116BF0">
      <w:pPr>
        <w:spacing w:after="0" w:line="360" w:lineRule="auto"/>
        <w:jc w:val="both"/>
        <w:rPr>
          <w:rFonts w:ascii="Times New Roman" w:eastAsia="Times New Roman" w:hAnsi="Times New Roman" w:cs="Times New Roman"/>
          <w:sz w:val="24"/>
          <w:szCs w:val="24"/>
          <w:lang w:eastAsia="pl-PL"/>
        </w:rPr>
      </w:pPr>
    </w:p>
    <w:p w:rsidR="00116BF0" w:rsidRPr="00116BF0" w:rsidRDefault="00116BF0" w:rsidP="00116BF0">
      <w:pPr>
        <w:spacing w:after="0" w:line="360" w:lineRule="auto"/>
        <w:jc w:val="both"/>
        <w:rPr>
          <w:rFonts w:ascii="Times New Roman" w:eastAsia="Times New Roman" w:hAnsi="Times New Roman" w:cs="Times New Roman"/>
          <w:sz w:val="24"/>
          <w:szCs w:val="24"/>
          <w:lang w:eastAsia="pl-PL"/>
        </w:rPr>
      </w:pPr>
      <w:r w:rsidRPr="00116BF0">
        <w:rPr>
          <w:rFonts w:ascii="Times New Roman" w:eastAsia="Times New Roman" w:hAnsi="Times New Roman" w:cs="Times New Roman"/>
          <w:sz w:val="24"/>
          <w:szCs w:val="24"/>
          <w:lang w:eastAsia="pl-PL"/>
        </w:rPr>
        <w:t>Z powyższego zestawienia wynika, że spośród wszystkich pacjentów leczonych z uzależnień ponad 90% stanowiły osoby uzależnione od alkoholu. Procent osób używających narkotyków będzie jeszcze mniejszy niż na rysunku gdy założymy, że u wielu pacjentów z rozpoznaniem chorobowym  F 19 (przemienne przyjmujących środki wymienione F 10 - F 17 i inne środki psychoaktywne) w bilansie spożywanych środków psychoaktywnych dominował alkohol.</w:t>
      </w:r>
    </w:p>
    <w:p w:rsidR="00116BF0" w:rsidRPr="00116BF0" w:rsidRDefault="00116BF0" w:rsidP="00116BF0">
      <w:pPr>
        <w:spacing w:after="0" w:line="360" w:lineRule="auto"/>
        <w:jc w:val="both"/>
        <w:rPr>
          <w:rFonts w:ascii="Times New Roman" w:eastAsia="Times New Roman" w:hAnsi="Times New Roman" w:cs="Times New Roman"/>
          <w:sz w:val="24"/>
          <w:szCs w:val="24"/>
          <w:lang w:eastAsia="pl-PL"/>
        </w:rPr>
      </w:pPr>
      <w:r w:rsidRPr="00116BF0">
        <w:rPr>
          <w:rFonts w:ascii="Times New Roman" w:eastAsia="Times New Roman" w:hAnsi="Times New Roman" w:cs="Times New Roman"/>
          <w:sz w:val="24"/>
          <w:szCs w:val="24"/>
          <w:lang w:eastAsia="pl-PL"/>
        </w:rPr>
        <w:lastRenderedPageBreak/>
        <w:t>W podmiotach leczniczych poza naszym województwem z rozpoznaniem (F 10 - F 19) leczyło się 857 mieszkańców województwa podkarpackiego. W jednostkach opieki zdrowotnej naszego województwa z uzależnień (F 10 - F19) leczyło się 732 pacjentów z innych województw.</w:t>
      </w:r>
      <w:r w:rsidRPr="00116BF0">
        <w:rPr>
          <w:rFonts w:ascii="Times New Roman" w:eastAsia="Times New Roman" w:hAnsi="Times New Roman" w:cs="Times New Roman"/>
          <w:sz w:val="24"/>
          <w:szCs w:val="24"/>
          <w:vertAlign w:val="superscript"/>
          <w:lang w:eastAsia="pl-PL"/>
        </w:rPr>
        <w:t>12</w:t>
      </w:r>
      <w:r w:rsidRPr="00116BF0">
        <w:rPr>
          <w:rFonts w:ascii="Times New Roman" w:eastAsia="Times New Roman" w:hAnsi="Times New Roman" w:cs="Times New Roman"/>
          <w:sz w:val="24"/>
          <w:szCs w:val="24"/>
          <w:lang w:eastAsia="pl-PL"/>
        </w:rPr>
        <w:t xml:space="preserve">  </w:t>
      </w:r>
    </w:p>
    <w:p w:rsidR="00116BF0" w:rsidRPr="00116BF0" w:rsidRDefault="00116BF0" w:rsidP="00116BF0">
      <w:pPr>
        <w:spacing w:after="200" w:line="240" w:lineRule="auto"/>
        <w:jc w:val="both"/>
        <w:rPr>
          <w:rFonts w:ascii="Times New Roman" w:eastAsia="Times New Roman" w:hAnsi="Times New Roman" w:cs="Times New Roman"/>
          <w:b/>
          <w:i/>
          <w:sz w:val="24"/>
          <w:szCs w:val="24"/>
          <w:lang w:eastAsia="pl-PL"/>
        </w:rPr>
      </w:pPr>
      <w:bookmarkStart w:id="95" w:name="_Hlk48907854"/>
      <w:r w:rsidRPr="00116BF0">
        <w:rPr>
          <w:rFonts w:ascii="Times New Roman" w:eastAsia="Times New Roman" w:hAnsi="Times New Roman" w:cs="Times New Roman"/>
          <w:b/>
          <w:i/>
          <w:sz w:val="24"/>
          <w:szCs w:val="24"/>
          <w:lang w:eastAsia="pl-PL"/>
        </w:rPr>
        <w:t>          Na podstawie przedstawionych danych nie możemy oszacować liczby osób uzależnionych od narkotyków w województwie podkarpackim. Nie możemy też stwierdzić czy liczba osób uzależnionych od narkotyków maleje czy wzrasta. Brak miarodajności niniejszych danych w przedmiotowym zakresie wynika chociażby stąd, że nie wszystkie osoby uzależnione zdecydowały się na leczenie.</w:t>
      </w:r>
      <w:bookmarkEnd w:id="95"/>
      <w:r w:rsidRPr="00116BF0">
        <w:rPr>
          <w:rFonts w:ascii="Times New Roman" w:eastAsia="Times New Roman" w:hAnsi="Times New Roman" w:cs="Times New Roman"/>
          <w:b/>
          <w:i/>
          <w:sz w:val="24"/>
          <w:szCs w:val="24"/>
          <w:lang w:eastAsia="pl-PL"/>
        </w:rPr>
        <w:t xml:space="preserve">                                                                           </w:t>
      </w:r>
    </w:p>
    <w:p w:rsidR="00116BF0" w:rsidRPr="00116BF0" w:rsidRDefault="00116BF0" w:rsidP="00116BF0">
      <w:pPr>
        <w:spacing w:after="200" w:line="240" w:lineRule="auto"/>
        <w:jc w:val="both"/>
        <w:rPr>
          <w:rFonts w:ascii="Times New Roman" w:eastAsia="Times New Roman" w:hAnsi="Times New Roman" w:cs="Times New Roman"/>
          <w:b/>
          <w:bCs/>
          <w:sz w:val="24"/>
          <w:szCs w:val="20"/>
          <w:lang w:eastAsia="pl-PL"/>
        </w:rPr>
      </w:pPr>
      <w:r w:rsidRPr="00116BF0">
        <w:rPr>
          <w:rFonts w:ascii="Times New Roman" w:eastAsia="Times New Roman" w:hAnsi="Times New Roman" w:cs="Times New Roman"/>
          <w:b/>
          <w:bCs/>
          <w:sz w:val="24"/>
          <w:szCs w:val="20"/>
          <w:lang w:eastAsia="pl-PL"/>
        </w:rPr>
        <w:br/>
        <w:t xml:space="preserve">_____________________________ </w:t>
      </w:r>
    </w:p>
    <w:p w:rsidR="00116BF0" w:rsidRPr="00116BF0" w:rsidRDefault="00116BF0" w:rsidP="00116BF0">
      <w:pPr>
        <w:tabs>
          <w:tab w:val="left" w:pos="708"/>
          <w:tab w:val="center" w:pos="4536"/>
          <w:tab w:val="right" w:pos="9072"/>
        </w:tabs>
        <w:spacing w:after="0" w:line="240" w:lineRule="auto"/>
        <w:rPr>
          <w:rFonts w:ascii="Times New Roman" w:eastAsia="Times New Roman" w:hAnsi="Times New Roman" w:cs="Times New Roman"/>
          <w:lang w:eastAsia="pl-PL"/>
        </w:rPr>
      </w:pPr>
      <w:bookmarkStart w:id="96" w:name="_Hlk87955559"/>
      <w:r w:rsidRPr="00116BF0">
        <w:rPr>
          <w:rFonts w:ascii="Times New Roman" w:eastAsia="Times New Roman" w:hAnsi="Times New Roman" w:cs="Times New Roman"/>
          <w:lang w:eastAsia="pl-PL"/>
        </w:rPr>
        <w:t>1. Wojewódzki Program Przeciwdziałania Narkomanii na lata 2017 - 2020,  Rzeszów 2017,  s. 1 - 16.</w:t>
      </w:r>
    </w:p>
    <w:p w:rsidR="00116BF0" w:rsidRPr="00116BF0" w:rsidRDefault="00116BF0" w:rsidP="00116BF0">
      <w:pPr>
        <w:tabs>
          <w:tab w:val="left" w:pos="708"/>
          <w:tab w:val="center" w:pos="4536"/>
          <w:tab w:val="right" w:pos="9072"/>
        </w:tabs>
        <w:spacing w:after="0" w:line="240" w:lineRule="auto"/>
        <w:rPr>
          <w:rFonts w:ascii="Times New Roman" w:eastAsia="Times New Roman" w:hAnsi="Times New Roman" w:cs="Times New Roman"/>
          <w:bCs/>
          <w:lang w:eastAsia="pl-PL"/>
        </w:rPr>
      </w:pPr>
      <w:r w:rsidRPr="00116BF0">
        <w:rPr>
          <w:rFonts w:ascii="Times New Roman" w:eastAsia="Times New Roman" w:hAnsi="Times New Roman" w:cs="Times New Roman"/>
          <w:lang w:eastAsia="pl-PL"/>
        </w:rPr>
        <w:t>2. </w:t>
      </w:r>
      <w:bookmarkStart w:id="97" w:name="_Hlk78536662"/>
      <w:bookmarkStart w:id="98" w:name="_Hlk119495657"/>
      <w:r w:rsidRPr="00116BF0">
        <w:rPr>
          <w:rFonts w:ascii="Times New Roman" w:eastAsia="Times New Roman" w:hAnsi="Times New Roman" w:cs="Times New Roman"/>
          <w:lang w:eastAsia="pl-PL"/>
        </w:rPr>
        <w:t>Iwona Karasowska-</w:t>
      </w:r>
      <w:proofErr w:type="spellStart"/>
      <w:r w:rsidRPr="00116BF0">
        <w:rPr>
          <w:rFonts w:ascii="Times New Roman" w:eastAsia="Times New Roman" w:hAnsi="Times New Roman" w:cs="Times New Roman"/>
          <w:lang w:eastAsia="pl-PL"/>
        </w:rPr>
        <w:t>Stepaniak</w:t>
      </w:r>
      <w:proofErr w:type="spellEnd"/>
      <w:r w:rsidRPr="00116BF0">
        <w:rPr>
          <w:rFonts w:ascii="Times New Roman" w:eastAsia="Times New Roman" w:hAnsi="Times New Roman" w:cs="Times New Roman"/>
          <w:lang w:eastAsia="pl-PL"/>
        </w:rPr>
        <w:t xml:space="preserve">, Narodowy Fundusz Zdrowia Podkarpacki Oddział Wojewódzki Wydział Świadczeń Opieki Zdrowotnej. Wydana kwota na leczenie uzależnień w woj. podkarpackim pacjentów z </w:t>
      </w:r>
      <w:proofErr w:type="spellStart"/>
      <w:r w:rsidRPr="00116BF0">
        <w:rPr>
          <w:rFonts w:ascii="Times New Roman" w:eastAsia="Times New Roman" w:hAnsi="Times New Roman" w:cs="Times New Roman"/>
          <w:lang w:eastAsia="pl-PL"/>
        </w:rPr>
        <w:t>rozpoznaniami</w:t>
      </w:r>
      <w:proofErr w:type="spellEnd"/>
      <w:r w:rsidRPr="00116BF0">
        <w:rPr>
          <w:rFonts w:ascii="Times New Roman" w:eastAsia="Times New Roman" w:hAnsi="Times New Roman" w:cs="Times New Roman"/>
          <w:lang w:eastAsia="pl-PL"/>
        </w:rPr>
        <w:t xml:space="preserve"> F 10 - F 19 w 2021 r.</w:t>
      </w:r>
      <w:r w:rsidRPr="00116BF0">
        <w:rPr>
          <w:rFonts w:ascii="Times New Roman" w:eastAsia="Times New Roman" w:hAnsi="Times New Roman" w:cs="Times New Roman"/>
          <w:bCs/>
          <w:lang w:eastAsia="pl-PL"/>
        </w:rPr>
        <w:t>, (pismo znak: WSOZ-KS-SZR.401.153.2022 z 11 lipca 2022 r.), Rzeszów 2022,  s. 1.</w:t>
      </w:r>
      <w:bookmarkEnd w:id="97"/>
    </w:p>
    <w:bookmarkEnd w:id="98"/>
    <w:p w:rsidR="00116BF0" w:rsidRPr="00116BF0" w:rsidRDefault="00116BF0" w:rsidP="00116BF0">
      <w:pPr>
        <w:tabs>
          <w:tab w:val="left" w:pos="708"/>
          <w:tab w:val="center" w:pos="4536"/>
          <w:tab w:val="right" w:pos="9072"/>
        </w:tabs>
        <w:spacing w:after="0" w:line="240" w:lineRule="auto"/>
        <w:rPr>
          <w:rFonts w:ascii="Times New Roman" w:eastAsia="Times New Roman" w:hAnsi="Times New Roman" w:cs="Times New Roman"/>
          <w:bCs/>
          <w:lang w:eastAsia="pl-PL"/>
        </w:rPr>
      </w:pPr>
      <w:r w:rsidRPr="00116BF0">
        <w:rPr>
          <w:rFonts w:ascii="Times New Roman" w:eastAsia="Times New Roman" w:hAnsi="Times New Roman" w:cs="Times New Roman"/>
          <w:lang w:eastAsia="pl-PL"/>
        </w:rPr>
        <w:t xml:space="preserve">3. Sylwia Migut-Wojtowicz, Podkarpacki Oddział Wojewódzki Narodowego Funduszu Zdrowia w Rzeszowie, Wartość całkowita świadczeń sprawozdanych w roku 2020 - według przyjętej grupy </w:t>
      </w:r>
      <w:proofErr w:type="spellStart"/>
      <w:r w:rsidRPr="00116BF0">
        <w:rPr>
          <w:rFonts w:ascii="Times New Roman" w:eastAsia="Times New Roman" w:hAnsi="Times New Roman" w:cs="Times New Roman"/>
          <w:lang w:eastAsia="pl-PL"/>
        </w:rPr>
        <w:t>rozpoznań</w:t>
      </w:r>
      <w:proofErr w:type="spellEnd"/>
      <w:r w:rsidRPr="00116BF0">
        <w:rPr>
          <w:rFonts w:ascii="Times New Roman" w:eastAsia="Times New Roman" w:hAnsi="Times New Roman" w:cs="Times New Roman"/>
          <w:lang w:eastAsia="pl-PL"/>
        </w:rPr>
        <w:t xml:space="preserve"> F 10 - F 19</w:t>
      </w:r>
      <w:r w:rsidRPr="00116BF0">
        <w:rPr>
          <w:rFonts w:ascii="Times New Roman" w:eastAsia="Times New Roman" w:hAnsi="Times New Roman" w:cs="Times New Roman"/>
          <w:bCs/>
          <w:lang w:eastAsia="pl-PL"/>
        </w:rPr>
        <w:t>, (wiadomość e-mail z 4 sierpnia 2021 r.), Rzeszów 2021,  s. 1.</w:t>
      </w:r>
    </w:p>
    <w:p w:rsidR="00116BF0" w:rsidRPr="00116BF0" w:rsidRDefault="00116BF0" w:rsidP="00116BF0">
      <w:pPr>
        <w:tabs>
          <w:tab w:val="left" w:pos="708"/>
          <w:tab w:val="center" w:pos="4536"/>
          <w:tab w:val="right" w:pos="9072"/>
        </w:tabs>
        <w:spacing w:after="0" w:line="240" w:lineRule="auto"/>
        <w:rPr>
          <w:rFonts w:ascii="Times New Roman" w:eastAsia="Times New Roman" w:hAnsi="Times New Roman" w:cs="Times New Roman"/>
          <w:bCs/>
          <w:lang w:eastAsia="pl-PL"/>
        </w:rPr>
      </w:pPr>
      <w:r w:rsidRPr="00116BF0">
        <w:rPr>
          <w:rFonts w:ascii="Times New Roman" w:eastAsia="Times New Roman" w:hAnsi="Times New Roman" w:cs="Times New Roman"/>
          <w:bCs/>
          <w:lang w:eastAsia="pl-PL"/>
        </w:rPr>
        <w:t>4. </w:t>
      </w:r>
      <w:bookmarkStart w:id="99" w:name="_Hlk78537037"/>
      <w:bookmarkStart w:id="100" w:name="_Hlk120532659"/>
      <w:bookmarkStart w:id="101" w:name="_Hlk49771073"/>
      <w:r w:rsidRPr="00116BF0">
        <w:rPr>
          <w:rFonts w:ascii="Times New Roman" w:eastAsia="Times New Roman" w:hAnsi="Times New Roman" w:cs="Times New Roman"/>
          <w:bCs/>
          <w:lang w:eastAsia="pl-PL"/>
        </w:rPr>
        <w:t xml:space="preserve">Grzegorz Gościński, Urząd Marszałkowski Województwa Podkarpackiego w Rzeszowie. Zestawienie podmiotów lecznictwa ambulatoryjnego i stacjonarnego województwa podkarpackiego  w  których  leczono  uzależnionych  od  substancji  psychoaktywnych  w  2021 r.,  Rzeszów  2022, </w:t>
      </w:r>
      <w:bookmarkEnd w:id="99"/>
      <w:r w:rsidRPr="00116BF0">
        <w:rPr>
          <w:rFonts w:ascii="Times New Roman" w:eastAsia="Times New Roman" w:hAnsi="Times New Roman" w:cs="Times New Roman"/>
          <w:bCs/>
          <w:lang w:eastAsia="pl-PL"/>
        </w:rPr>
        <w:t>s. 1 - 158.</w:t>
      </w:r>
      <w:bookmarkEnd w:id="100"/>
    </w:p>
    <w:p w:rsidR="00116BF0" w:rsidRPr="00116BF0" w:rsidRDefault="00116BF0" w:rsidP="00116BF0">
      <w:pPr>
        <w:spacing w:after="0" w:line="240" w:lineRule="auto"/>
        <w:rPr>
          <w:rFonts w:ascii="Times New Roman" w:eastAsia="Times New Roman" w:hAnsi="Times New Roman" w:cs="Times New Roman"/>
          <w:bCs/>
          <w:lang w:eastAsia="pl-PL"/>
        </w:rPr>
      </w:pPr>
      <w:bookmarkStart w:id="102" w:name="_Hlk56680705"/>
      <w:bookmarkEnd w:id="101"/>
      <w:r w:rsidRPr="00116BF0">
        <w:rPr>
          <w:rFonts w:ascii="Times New Roman" w:eastAsia="Times New Roman" w:hAnsi="Times New Roman" w:cs="Times New Roman"/>
          <w:lang w:eastAsia="pl-PL"/>
        </w:rPr>
        <w:t>5. </w:t>
      </w:r>
      <w:bookmarkStart w:id="103" w:name="_Hlk120532980"/>
      <w:r w:rsidRPr="00116BF0">
        <w:rPr>
          <w:rFonts w:ascii="Times New Roman" w:eastAsia="Times New Roman" w:hAnsi="Times New Roman" w:cs="Times New Roman"/>
          <w:bCs/>
          <w:lang w:eastAsia="pl-PL"/>
        </w:rPr>
        <w:t>Urząd Marszałkowski Województwa Podkarpackiego w Rzeszowie, </w:t>
      </w:r>
      <w:r w:rsidRPr="00116BF0">
        <w:rPr>
          <w:rFonts w:ascii="Times New Roman" w:eastAsia="Times New Roman" w:hAnsi="Times New Roman" w:cs="Times New Roman"/>
          <w:lang w:eastAsia="pl-PL"/>
        </w:rPr>
        <w:t>Raport o narkotykach i narkomanii w województwie podkarpackim w 2020 roku, Rzeszów 2021, s. 37</w:t>
      </w:r>
      <w:bookmarkEnd w:id="103"/>
      <w:r w:rsidRPr="00116BF0">
        <w:rPr>
          <w:rFonts w:ascii="Times New Roman" w:eastAsia="Times New Roman" w:hAnsi="Times New Roman" w:cs="Times New Roman"/>
          <w:lang w:eastAsia="pl-PL"/>
        </w:rPr>
        <w:t>.</w:t>
      </w:r>
      <w:r w:rsidRPr="00116BF0">
        <w:rPr>
          <w:rFonts w:ascii="Times New Roman" w:eastAsia="Times New Roman" w:hAnsi="Times New Roman" w:cs="Times New Roman"/>
          <w:lang w:eastAsia="pl-PL"/>
        </w:rPr>
        <w:br/>
        <w:t>6.</w:t>
      </w:r>
      <w:r w:rsidRPr="00116BF0">
        <w:rPr>
          <w:rFonts w:ascii="Times New Roman" w:eastAsia="Times New Roman" w:hAnsi="Times New Roman" w:cs="Times New Roman"/>
          <w:bCs/>
          <w:lang w:eastAsia="pl-PL"/>
        </w:rPr>
        <w:t> </w:t>
      </w:r>
      <w:bookmarkStart w:id="104" w:name="_Hlk120533446"/>
      <w:r w:rsidRPr="00116BF0">
        <w:rPr>
          <w:rFonts w:ascii="Times New Roman" w:eastAsia="Times New Roman" w:hAnsi="Times New Roman" w:cs="Times New Roman"/>
          <w:bCs/>
          <w:lang w:eastAsia="pl-PL"/>
        </w:rPr>
        <w:t>Grzegorz Gościński, Urząd Marszałkowski Województwa Podkarpackiego w Rzeszowie. Zestawienie podmiotów lecznictwa ambulatoryjnego i stacjonarnego województwa podkarpackiego  w  których  leczono  uzależnionych  od  substancji  psychoaktywnych  w  2021 r.,…, dz. cyt., s. 1 - 158.</w:t>
      </w:r>
      <w:bookmarkEnd w:id="104"/>
    </w:p>
    <w:p w:rsidR="00116BF0" w:rsidRPr="00116BF0" w:rsidRDefault="00116BF0" w:rsidP="00116BF0">
      <w:pPr>
        <w:spacing w:after="0" w:line="240" w:lineRule="auto"/>
        <w:rPr>
          <w:rFonts w:ascii="Times New Roman" w:eastAsia="Times New Roman" w:hAnsi="Times New Roman" w:cs="Times New Roman"/>
          <w:lang w:eastAsia="pl-PL"/>
        </w:rPr>
      </w:pPr>
      <w:r w:rsidRPr="00116BF0">
        <w:rPr>
          <w:rFonts w:ascii="Times New Roman" w:eastAsia="Times New Roman" w:hAnsi="Times New Roman" w:cs="Times New Roman"/>
          <w:bCs/>
          <w:lang w:eastAsia="pl-PL"/>
        </w:rPr>
        <w:t>7</w:t>
      </w:r>
      <w:r w:rsidRPr="00116BF0">
        <w:rPr>
          <w:rFonts w:ascii="Times New Roman" w:eastAsia="Times New Roman" w:hAnsi="Times New Roman" w:cs="Times New Roman"/>
          <w:lang w:eastAsia="pl-PL"/>
        </w:rPr>
        <w:t>. </w:t>
      </w:r>
      <w:bookmarkStart w:id="105" w:name="_Hlk120534036"/>
      <w:r w:rsidRPr="00116BF0">
        <w:rPr>
          <w:rFonts w:ascii="Times New Roman" w:eastAsia="Times New Roman" w:hAnsi="Times New Roman" w:cs="Times New Roman"/>
          <w:bCs/>
          <w:lang w:eastAsia="pl-PL"/>
        </w:rPr>
        <w:t>Urząd Marszałkowski Województwa Podkarpackiego w Rzeszowie.</w:t>
      </w:r>
      <w:r w:rsidRPr="00116BF0">
        <w:rPr>
          <w:rFonts w:ascii="Times New Roman" w:eastAsia="Times New Roman" w:hAnsi="Times New Roman" w:cs="Times New Roman"/>
          <w:lang w:eastAsia="pl-PL"/>
        </w:rPr>
        <w:t xml:space="preserve"> Raport o narkotykach i narkomanii w województwie podkarpackim w 2020 roku,…dz. cyt., s. 39.</w:t>
      </w:r>
    </w:p>
    <w:bookmarkEnd w:id="105"/>
    <w:p w:rsidR="00116BF0" w:rsidRPr="00116BF0" w:rsidRDefault="00116BF0" w:rsidP="00116BF0">
      <w:pPr>
        <w:spacing w:after="0" w:line="240" w:lineRule="auto"/>
        <w:rPr>
          <w:rFonts w:ascii="Times New Roman" w:eastAsia="Times New Roman" w:hAnsi="Times New Roman" w:cs="Times New Roman"/>
          <w:bCs/>
          <w:lang w:eastAsia="pl-PL"/>
        </w:rPr>
      </w:pPr>
      <w:r w:rsidRPr="00116BF0">
        <w:rPr>
          <w:rFonts w:ascii="Times New Roman" w:eastAsia="Times New Roman" w:hAnsi="Times New Roman" w:cs="Times New Roman"/>
          <w:bCs/>
          <w:lang w:eastAsia="pl-PL"/>
        </w:rPr>
        <w:t>8. </w:t>
      </w:r>
      <w:bookmarkStart w:id="106" w:name="_Hlk120533907"/>
      <w:r w:rsidRPr="00116BF0">
        <w:rPr>
          <w:rFonts w:ascii="Times New Roman" w:eastAsia="Times New Roman" w:hAnsi="Times New Roman" w:cs="Times New Roman"/>
          <w:bCs/>
          <w:lang w:eastAsia="pl-PL"/>
        </w:rPr>
        <w:t>Grzegorz Gościński, Urząd Marszałkowski Województwa Podkarpackiego w Rzeszowie. Zestawienie podmiotów lecznictwa ambulatoryjnego i stacjonarnego województwa podkarpackiego  w  których  leczono  uzależnionych  od  substancji  psychoaktywnych  w  2021 r.,…, dz. cyt., s. 1 - 158.</w:t>
      </w:r>
    </w:p>
    <w:bookmarkEnd w:id="106"/>
    <w:p w:rsidR="00116BF0" w:rsidRPr="00116BF0" w:rsidRDefault="00116BF0" w:rsidP="00116BF0">
      <w:pPr>
        <w:tabs>
          <w:tab w:val="left" w:pos="708"/>
          <w:tab w:val="center" w:pos="4536"/>
          <w:tab w:val="right" w:pos="9072"/>
        </w:tabs>
        <w:spacing w:after="0" w:line="240" w:lineRule="auto"/>
        <w:rPr>
          <w:rFonts w:ascii="Times New Roman" w:eastAsia="Times New Roman" w:hAnsi="Times New Roman" w:cs="Times New Roman"/>
          <w:bCs/>
          <w:lang w:eastAsia="pl-PL"/>
        </w:rPr>
      </w:pPr>
      <w:r w:rsidRPr="00116BF0">
        <w:rPr>
          <w:rFonts w:ascii="Times New Roman" w:eastAsia="Times New Roman" w:hAnsi="Times New Roman" w:cs="Times New Roman"/>
          <w:bCs/>
          <w:lang w:eastAsia="pl-PL"/>
        </w:rPr>
        <w:t>9.</w:t>
      </w:r>
      <w:r w:rsidRPr="00116BF0">
        <w:rPr>
          <w:rFonts w:ascii="Times New Roman" w:eastAsia="Times New Roman" w:hAnsi="Times New Roman" w:cs="Times New Roman"/>
          <w:lang w:eastAsia="pl-PL"/>
        </w:rPr>
        <w:t xml:space="preserve"> </w:t>
      </w:r>
      <w:bookmarkStart w:id="107" w:name="_Hlk120534909"/>
      <w:r w:rsidRPr="00116BF0">
        <w:rPr>
          <w:rFonts w:ascii="Times New Roman" w:eastAsia="Times New Roman" w:hAnsi="Times New Roman" w:cs="Times New Roman"/>
          <w:lang w:eastAsia="pl-PL"/>
        </w:rPr>
        <w:t>Iwona Karasowska-</w:t>
      </w:r>
      <w:proofErr w:type="spellStart"/>
      <w:r w:rsidRPr="00116BF0">
        <w:rPr>
          <w:rFonts w:ascii="Times New Roman" w:eastAsia="Times New Roman" w:hAnsi="Times New Roman" w:cs="Times New Roman"/>
          <w:lang w:eastAsia="pl-PL"/>
        </w:rPr>
        <w:t>Stepaniak</w:t>
      </w:r>
      <w:proofErr w:type="spellEnd"/>
      <w:r w:rsidRPr="00116BF0">
        <w:rPr>
          <w:rFonts w:ascii="Times New Roman" w:eastAsia="Times New Roman" w:hAnsi="Times New Roman" w:cs="Times New Roman"/>
          <w:lang w:eastAsia="pl-PL"/>
        </w:rPr>
        <w:t xml:space="preserve">, Narodowy Fundusz Zdrowia Podkarpacki Oddział Wojewódzki Wydział Świadczeń Opieki Zdrowotnej. Wydana kwota na leczenie uzależnień w woj. podkarpackim pacjentów z </w:t>
      </w:r>
      <w:proofErr w:type="spellStart"/>
      <w:r w:rsidRPr="00116BF0">
        <w:rPr>
          <w:rFonts w:ascii="Times New Roman" w:eastAsia="Times New Roman" w:hAnsi="Times New Roman" w:cs="Times New Roman"/>
          <w:lang w:eastAsia="pl-PL"/>
        </w:rPr>
        <w:t>rozpoznaniami</w:t>
      </w:r>
      <w:proofErr w:type="spellEnd"/>
      <w:r w:rsidRPr="00116BF0">
        <w:rPr>
          <w:rFonts w:ascii="Times New Roman" w:eastAsia="Times New Roman" w:hAnsi="Times New Roman" w:cs="Times New Roman"/>
          <w:lang w:eastAsia="pl-PL"/>
        </w:rPr>
        <w:t xml:space="preserve"> F 10 - F 19 w 2021 r.</w:t>
      </w:r>
      <w:r w:rsidRPr="00116BF0">
        <w:rPr>
          <w:rFonts w:ascii="Times New Roman" w:eastAsia="Times New Roman" w:hAnsi="Times New Roman" w:cs="Times New Roman"/>
          <w:bCs/>
          <w:lang w:eastAsia="pl-PL"/>
        </w:rPr>
        <w:t>,…, dz. cyt., s. 2. </w:t>
      </w:r>
      <w:bookmarkEnd w:id="107"/>
    </w:p>
    <w:p w:rsidR="00116BF0" w:rsidRPr="00116BF0" w:rsidRDefault="00116BF0" w:rsidP="00116BF0">
      <w:pPr>
        <w:spacing w:after="0" w:line="240" w:lineRule="auto"/>
        <w:rPr>
          <w:rFonts w:ascii="Times New Roman" w:eastAsia="Times New Roman" w:hAnsi="Times New Roman" w:cs="Times New Roman"/>
          <w:bCs/>
          <w:lang w:eastAsia="pl-PL"/>
        </w:rPr>
      </w:pPr>
      <w:r w:rsidRPr="00116BF0">
        <w:rPr>
          <w:rFonts w:ascii="Times New Roman" w:eastAsia="Times New Roman" w:hAnsi="Times New Roman" w:cs="Times New Roman"/>
          <w:lang w:eastAsia="pl-PL"/>
        </w:rPr>
        <w:t>10.</w:t>
      </w:r>
      <w:r w:rsidRPr="00116BF0">
        <w:rPr>
          <w:rFonts w:ascii="Times New Roman" w:eastAsia="Times New Roman" w:hAnsi="Times New Roman" w:cs="Times New Roman"/>
          <w:bCs/>
          <w:lang w:eastAsia="pl-PL"/>
        </w:rPr>
        <w:t> </w:t>
      </w:r>
      <w:bookmarkStart w:id="108" w:name="_Hlk120534209"/>
      <w:r w:rsidRPr="00116BF0">
        <w:rPr>
          <w:rFonts w:ascii="Times New Roman" w:eastAsia="Times New Roman" w:hAnsi="Times New Roman" w:cs="Times New Roman"/>
          <w:bCs/>
          <w:lang w:eastAsia="pl-PL"/>
        </w:rPr>
        <w:t>Grzegorz Gościński, Urząd Marszałkowski Województwa Podkarpackiego w Rzeszowie. Zestawienie podmiotów lecznictwa ambulatoryjnego i stacjonarnego województwa podkarpackiego  w  których  leczono  uzależnionych  od  substancji  psychoaktywnych  w  2021 r.,…, dz. cyt., s. 1 - 158.</w:t>
      </w:r>
      <w:bookmarkEnd w:id="108"/>
    </w:p>
    <w:p w:rsidR="00116BF0" w:rsidRPr="00116BF0" w:rsidRDefault="00116BF0" w:rsidP="00116BF0">
      <w:pPr>
        <w:spacing w:after="0" w:line="240" w:lineRule="auto"/>
        <w:rPr>
          <w:rFonts w:ascii="Times New Roman" w:eastAsia="Times New Roman" w:hAnsi="Times New Roman" w:cs="Times New Roman"/>
          <w:lang w:eastAsia="pl-PL"/>
        </w:rPr>
      </w:pPr>
      <w:r w:rsidRPr="00116BF0">
        <w:rPr>
          <w:rFonts w:ascii="Times New Roman" w:eastAsia="Times New Roman" w:hAnsi="Times New Roman" w:cs="Times New Roman"/>
          <w:lang w:eastAsia="pl-PL"/>
        </w:rPr>
        <w:t>11. </w:t>
      </w:r>
      <w:r w:rsidRPr="00116BF0">
        <w:rPr>
          <w:rFonts w:ascii="Times New Roman" w:eastAsia="Times New Roman" w:hAnsi="Times New Roman" w:cs="Times New Roman"/>
          <w:bCs/>
          <w:lang w:eastAsia="pl-PL"/>
        </w:rPr>
        <w:t>Urząd Marszałkowski Województwa Podkarpackiego w Rzeszowie.</w:t>
      </w:r>
      <w:r w:rsidRPr="00116BF0">
        <w:rPr>
          <w:rFonts w:ascii="Times New Roman" w:eastAsia="Times New Roman" w:hAnsi="Times New Roman" w:cs="Times New Roman"/>
          <w:lang w:eastAsia="pl-PL"/>
        </w:rPr>
        <w:t xml:space="preserve"> Raport o narkotykach i narkomanii w województwie podkarpackim w 2020 roku,…dz. cyt., s. 40.</w:t>
      </w:r>
    </w:p>
    <w:p w:rsidR="00116BF0" w:rsidRPr="00116BF0" w:rsidRDefault="00116BF0" w:rsidP="00116BF0">
      <w:pPr>
        <w:spacing w:after="0" w:line="240" w:lineRule="auto"/>
        <w:rPr>
          <w:bCs/>
        </w:rPr>
      </w:pPr>
      <w:r w:rsidRPr="00116BF0">
        <w:rPr>
          <w:rFonts w:ascii="Times New Roman" w:eastAsia="Times New Roman" w:hAnsi="Times New Roman" w:cs="Times New Roman"/>
          <w:lang w:eastAsia="pl-PL"/>
        </w:rPr>
        <w:t>12.</w:t>
      </w:r>
      <w:r w:rsidRPr="00116BF0">
        <w:rPr>
          <w:rFonts w:ascii="Times New Roman" w:eastAsia="Times New Roman" w:hAnsi="Times New Roman" w:cs="Times New Roman"/>
          <w:bCs/>
          <w:lang w:eastAsia="pl-PL"/>
        </w:rPr>
        <w:t xml:space="preserve"> </w:t>
      </w:r>
      <w:bookmarkEnd w:id="96"/>
      <w:bookmarkEnd w:id="102"/>
      <w:r w:rsidRPr="00116BF0">
        <w:rPr>
          <w:rFonts w:ascii="Times New Roman" w:eastAsia="Times New Roman" w:hAnsi="Times New Roman" w:cs="Times New Roman"/>
          <w:lang w:eastAsia="pl-PL"/>
        </w:rPr>
        <w:t>Iwona Karasowska-</w:t>
      </w:r>
      <w:proofErr w:type="spellStart"/>
      <w:r w:rsidRPr="00116BF0">
        <w:rPr>
          <w:rFonts w:ascii="Times New Roman" w:eastAsia="Times New Roman" w:hAnsi="Times New Roman" w:cs="Times New Roman"/>
          <w:lang w:eastAsia="pl-PL"/>
        </w:rPr>
        <w:t>Stepaniak</w:t>
      </w:r>
      <w:proofErr w:type="spellEnd"/>
      <w:r w:rsidRPr="00116BF0">
        <w:rPr>
          <w:rFonts w:ascii="Times New Roman" w:eastAsia="Times New Roman" w:hAnsi="Times New Roman" w:cs="Times New Roman"/>
          <w:lang w:eastAsia="pl-PL"/>
        </w:rPr>
        <w:t xml:space="preserve">, Narodowy Fundusz Zdrowia Podkarpacki Oddział Wojewódzki Wydział Świadczeń Opieki Zdrowotnej. Wydana kwota na leczenie uzależnień w woj. podkarpackim pacjentów z </w:t>
      </w:r>
      <w:proofErr w:type="spellStart"/>
      <w:r w:rsidRPr="00116BF0">
        <w:rPr>
          <w:rFonts w:ascii="Times New Roman" w:eastAsia="Times New Roman" w:hAnsi="Times New Roman" w:cs="Times New Roman"/>
          <w:lang w:eastAsia="pl-PL"/>
        </w:rPr>
        <w:t>rozpoznaniami</w:t>
      </w:r>
      <w:proofErr w:type="spellEnd"/>
      <w:r w:rsidRPr="00116BF0">
        <w:rPr>
          <w:rFonts w:ascii="Times New Roman" w:eastAsia="Times New Roman" w:hAnsi="Times New Roman" w:cs="Times New Roman"/>
          <w:lang w:eastAsia="pl-PL"/>
        </w:rPr>
        <w:t xml:space="preserve"> F 10 - F 19 w 2021 r.</w:t>
      </w:r>
      <w:r w:rsidRPr="00116BF0">
        <w:rPr>
          <w:rFonts w:ascii="Times New Roman" w:eastAsia="Times New Roman" w:hAnsi="Times New Roman" w:cs="Times New Roman"/>
          <w:bCs/>
          <w:lang w:eastAsia="pl-PL"/>
        </w:rPr>
        <w:t>,…, dz. cyt., s. 1. </w:t>
      </w:r>
    </w:p>
    <w:p w:rsidR="00116BF0" w:rsidRPr="00116BF0" w:rsidRDefault="00116BF0" w:rsidP="00116BF0">
      <w:pPr>
        <w:keepNext/>
        <w:widowControl w:val="0"/>
        <w:autoSpaceDE w:val="0"/>
        <w:autoSpaceDN w:val="0"/>
        <w:adjustRightInd w:val="0"/>
        <w:spacing w:before="40" w:after="0" w:line="252" w:lineRule="auto"/>
        <w:outlineLvl w:val="3"/>
        <w:rPr>
          <w:rFonts w:ascii="Times New Roman" w:eastAsia="Times New Roman" w:hAnsi="Times New Roman" w:cs="Times New Roman"/>
          <w:b/>
          <w:bCs/>
          <w:iCs/>
          <w:sz w:val="24"/>
          <w:szCs w:val="24"/>
          <w:lang w:eastAsia="pl-PL"/>
        </w:rPr>
      </w:pPr>
      <w:r w:rsidRPr="00116BF0">
        <w:rPr>
          <w:rFonts w:ascii="Times New Roman" w:eastAsia="Times New Roman" w:hAnsi="Times New Roman" w:cs="Times New Roman"/>
          <w:b/>
          <w:bCs/>
          <w:iCs/>
          <w:sz w:val="24"/>
          <w:szCs w:val="24"/>
          <w:lang w:eastAsia="pl-PL"/>
        </w:rPr>
        <w:br/>
      </w:r>
      <w:r w:rsidRPr="00116BF0">
        <w:rPr>
          <w:rFonts w:ascii="Times New Roman" w:eastAsia="Times New Roman" w:hAnsi="Times New Roman" w:cs="Times New Roman"/>
          <w:b/>
          <w:bCs/>
          <w:iCs/>
          <w:sz w:val="24"/>
          <w:szCs w:val="24"/>
          <w:lang w:eastAsia="pl-PL"/>
        </w:rPr>
        <w:br/>
      </w:r>
      <w:r w:rsidRPr="00116BF0">
        <w:rPr>
          <w:rFonts w:ascii="Times New Roman" w:eastAsia="Times New Roman" w:hAnsi="Times New Roman" w:cs="Times New Roman"/>
          <w:b/>
          <w:bCs/>
          <w:iCs/>
          <w:sz w:val="24"/>
          <w:szCs w:val="24"/>
          <w:lang w:eastAsia="pl-PL"/>
        </w:rPr>
        <w:br/>
      </w:r>
      <w:r w:rsidRPr="00116BF0">
        <w:rPr>
          <w:rFonts w:ascii="Times New Roman" w:eastAsia="Times New Roman" w:hAnsi="Times New Roman" w:cs="Times New Roman"/>
          <w:b/>
          <w:bCs/>
          <w:iCs/>
          <w:sz w:val="24"/>
          <w:szCs w:val="24"/>
          <w:lang w:eastAsia="pl-PL"/>
        </w:rPr>
        <w:lastRenderedPageBreak/>
        <w:t>2.3. Readaptacja społeczna</w:t>
      </w:r>
    </w:p>
    <w:p w:rsidR="00116BF0" w:rsidRPr="00116BF0" w:rsidRDefault="00116BF0" w:rsidP="00116BF0">
      <w:pPr>
        <w:spacing w:line="252" w:lineRule="auto"/>
        <w:rPr>
          <w:lang w:eastAsia="pl-PL"/>
        </w:rPr>
      </w:pPr>
    </w:p>
    <w:p w:rsidR="00116BF0" w:rsidRPr="00116BF0" w:rsidRDefault="00116BF0" w:rsidP="00116BF0">
      <w:pPr>
        <w:spacing w:line="360" w:lineRule="auto"/>
        <w:rPr>
          <w:rFonts w:ascii="Times New Roman" w:hAnsi="Times New Roman" w:cs="Times New Roman"/>
          <w:sz w:val="24"/>
          <w:szCs w:val="24"/>
        </w:rPr>
      </w:pPr>
      <w:r w:rsidRPr="00116BF0">
        <w:rPr>
          <w:rFonts w:ascii="Times New Roman" w:hAnsi="Times New Roman" w:cs="Times New Roman"/>
          <w:sz w:val="24"/>
          <w:szCs w:val="24"/>
        </w:rPr>
        <w:t>Działania readaptacyjne mają na celu przystosowanie osób uzależnionych od narkotyków do warunków występujących w środowisku społecznym bądź zawodowym.</w:t>
      </w:r>
    </w:p>
    <w:p w:rsidR="00116BF0" w:rsidRPr="00116BF0" w:rsidRDefault="00116BF0" w:rsidP="00116BF0">
      <w:pPr>
        <w:spacing w:after="0" w:line="360" w:lineRule="auto"/>
        <w:jc w:val="both"/>
        <w:rPr>
          <w:rFonts w:ascii="Times New Roman" w:eastAsia="Times New Roman" w:hAnsi="Times New Roman" w:cs="Times New Roman"/>
          <w:sz w:val="24"/>
          <w:szCs w:val="20"/>
          <w:lang w:eastAsia="pl-PL"/>
        </w:rPr>
      </w:pPr>
      <w:r w:rsidRPr="00116BF0">
        <w:rPr>
          <w:rFonts w:ascii="Times New Roman" w:eastAsia="Times New Roman" w:hAnsi="Times New Roman" w:cs="Times New Roman"/>
          <w:sz w:val="24"/>
          <w:szCs w:val="20"/>
          <w:lang w:eastAsia="pl-PL"/>
        </w:rPr>
        <w:t>          W województwie do infrastruktury readaptacyjnej możemy zaliczyć: 53 Jednostek Specjalistycznego Poradnictwa,</w:t>
      </w:r>
      <w:r w:rsidRPr="00116BF0">
        <w:rPr>
          <w:rFonts w:ascii="Times New Roman" w:eastAsia="Times New Roman" w:hAnsi="Times New Roman" w:cs="Times New Roman"/>
          <w:sz w:val="24"/>
          <w:szCs w:val="20"/>
          <w:vertAlign w:val="superscript"/>
          <w:lang w:eastAsia="pl-PL"/>
        </w:rPr>
        <w:t>1</w:t>
      </w:r>
      <w:r w:rsidRPr="00116BF0">
        <w:rPr>
          <w:rFonts w:ascii="Times New Roman" w:eastAsia="Times New Roman" w:hAnsi="Times New Roman" w:cs="Times New Roman"/>
          <w:sz w:val="24"/>
          <w:szCs w:val="20"/>
          <w:lang w:eastAsia="pl-PL"/>
        </w:rPr>
        <w:t xml:space="preserve"> 22 Centra Integracji Społecznej,</w:t>
      </w:r>
      <w:r w:rsidRPr="00116BF0">
        <w:rPr>
          <w:rFonts w:ascii="Times New Roman" w:eastAsia="Times New Roman" w:hAnsi="Times New Roman" w:cs="Times New Roman"/>
          <w:sz w:val="24"/>
          <w:szCs w:val="20"/>
          <w:vertAlign w:val="superscript"/>
          <w:lang w:eastAsia="pl-PL"/>
        </w:rPr>
        <w:t>2</w:t>
      </w:r>
      <w:r w:rsidRPr="00116BF0">
        <w:rPr>
          <w:rFonts w:ascii="Times New Roman" w:eastAsia="Times New Roman" w:hAnsi="Times New Roman" w:cs="Times New Roman"/>
          <w:sz w:val="24"/>
          <w:szCs w:val="20"/>
          <w:lang w:eastAsia="pl-PL"/>
        </w:rPr>
        <w:t xml:space="preserve"> 15 Klubów Integracji Społecznej,</w:t>
      </w:r>
      <w:r w:rsidRPr="00116BF0">
        <w:rPr>
          <w:rFonts w:ascii="Times New Roman" w:eastAsia="Times New Roman" w:hAnsi="Times New Roman" w:cs="Times New Roman"/>
          <w:sz w:val="24"/>
          <w:szCs w:val="20"/>
          <w:vertAlign w:val="superscript"/>
          <w:lang w:eastAsia="pl-PL"/>
        </w:rPr>
        <w:t>3</w:t>
      </w:r>
      <w:r w:rsidRPr="00116BF0">
        <w:rPr>
          <w:rFonts w:ascii="Times New Roman" w:eastAsia="Times New Roman" w:hAnsi="Times New Roman" w:cs="Times New Roman"/>
          <w:sz w:val="24"/>
          <w:szCs w:val="20"/>
          <w:lang w:eastAsia="pl-PL"/>
        </w:rPr>
        <w:t xml:space="preserve"> 331 Przedsiębiorstw Społecznych</w:t>
      </w:r>
      <w:r w:rsidRPr="00116BF0">
        <w:rPr>
          <w:rFonts w:ascii="Times New Roman" w:eastAsia="Times New Roman" w:hAnsi="Times New Roman" w:cs="Times New Roman"/>
          <w:sz w:val="24"/>
          <w:szCs w:val="20"/>
          <w:vertAlign w:val="superscript"/>
          <w:lang w:eastAsia="pl-PL"/>
        </w:rPr>
        <w:t>4</w:t>
      </w:r>
      <w:r w:rsidRPr="00116BF0">
        <w:rPr>
          <w:rFonts w:ascii="Times New Roman" w:eastAsia="Times New Roman" w:hAnsi="Times New Roman" w:cs="Times New Roman"/>
          <w:sz w:val="24"/>
          <w:szCs w:val="20"/>
          <w:lang w:eastAsia="pl-PL"/>
        </w:rPr>
        <w:t xml:space="preserve"> oraz 29 Mieszkań Chronionych (dane z 2014 r.).</w:t>
      </w:r>
      <w:r w:rsidRPr="00116BF0">
        <w:rPr>
          <w:rFonts w:ascii="Times New Roman" w:eastAsia="Times New Roman" w:hAnsi="Times New Roman" w:cs="Times New Roman"/>
          <w:sz w:val="24"/>
          <w:szCs w:val="20"/>
          <w:vertAlign w:val="superscript"/>
          <w:lang w:eastAsia="pl-PL"/>
        </w:rPr>
        <w:t>5</w:t>
      </w:r>
      <w:r w:rsidRPr="00116BF0">
        <w:rPr>
          <w:rFonts w:ascii="Times New Roman" w:eastAsia="Times New Roman" w:hAnsi="Times New Roman" w:cs="Times New Roman"/>
          <w:sz w:val="24"/>
          <w:szCs w:val="20"/>
          <w:lang w:eastAsia="pl-PL"/>
        </w:rPr>
        <w:t xml:space="preserve"> </w:t>
      </w: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sz w:val="24"/>
          <w:szCs w:val="20"/>
          <w:lang w:eastAsia="pl-PL"/>
        </w:rPr>
      </w:pP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sz w:val="24"/>
          <w:szCs w:val="20"/>
          <w:lang w:eastAsia="pl-PL"/>
        </w:rPr>
      </w:pP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sz w:val="24"/>
          <w:szCs w:val="20"/>
          <w:lang w:eastAsia="pl-PL"/>
        </w:rPr>
      </w:pP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sz w:val="24"/>
          <w:szCs w:val="20"/>
          <w:lang w:eastAsia="pl-PL"/>
        </w:rPr>
      </w:pP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sz w:val="24"/>
          <w:szCs w:val="20"/>
          <w:lang w:eastAsia="pl-PL"/>
        </w:rPr>
      </w:pP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sz w:val="24"/>
          <w:szCs w:val="20"/>
          <w:lang w:eastAsia="pl-PL"/>
        </w:rPr>
      </w:pP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sz w:val="24"/>
          <w:szCs w:val="20"/>
          <w:lang w:eastAsia="pl-PL"/>
        </w:rPr>
      </w:pP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sz w:val="24"/>
          <w:szCs w:val="20"/>
          <w:lang w:eastAsia="pl-PL"/>
        </w:rPr>
      </w:pP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sz w:val="24"/>
          <w:szCs w:val="20"/>
          <w:lang w:eastAsia="pl-PL"/>
        </w:rPr>
      </w:pP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sz w:val="24"/>
          <w:szCs w:val="20"/>
          <w:lang w:eastAsia="pl-PL"/>
        </w:rPr>
      </w:pP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sz w:val="24"/>
          <w:szCs w:val="20"/>
          <w:lang w:eastAsia="pl-PL"/>
        </w:rPr>
      </w:pP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sz w:val="24"/>
          <w:szCs w:val="20"/>
          <w:lang w:eastAsia="pl-PL"/>
        </w:rPr>
      </w:pP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sz w:val="24"/>
          <w:szCs w:val="20"/>
          <w:lang w:eastAsia="pl-PL"/>
        </w:rPr>
      </w:pP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sz w:val="24"/>
          <w:szCs w:val="20"/>
          <w:lang w:eastAsia="pl-PL"/>
        </w:rPr>
      </w:pP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sz w:val="24"/>
          <w:szCs w:val="20"/>
          <w:lang w:eastAsia="pl-PL"/>
        </w:rPr>
      </w:pP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sz w:val="24"/>
          <w:szCs w:val="20"/>
          <w:lang w:eastAsia="pl-PL"/>
        </w:rPr>
      </w:pP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sz w:val="24"/>
          <w:szCs w:val="20"/>
          <w:lang w:eastAsia="pl-PL"/>
        </w:rPr>
      </w:pP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sz w:val="24"/>
          <w:szCs w:val="20"/>
          <w:lang w:eastAsia="pl-PL"/>
        </w:rPr>
      </w:pP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sz w:val="24"/>
          <w:szCs w:val="20"/>
          <w:lang w:eastAsia="pl-PL"/>
        </w:rPr>
      </w:pPr>
      <w:r w:rsidRPr="00116BF0">
        <w:rPr>
          <w:rFonts w:ascii="Times New Roman" w:eastAsia="Times New Roman" w:hAnsi="Times New Roman" w:cs="Times New Roman"/>
          <w:sz w:val="24"/>
          <w:szCs w:val="20"/>
          <w:lang w:eastAsia="pl-PL"/>
        </w:rPr>
        <w:t>____________________________</w:t>
      </w:r>
    </w:p>
    <w:p w:rsidR="00116BF0" w:rsidRPr="00116BF0" w:rsidRDefault="00116BF0" w:rsidP="00116BF0">
      <w:pPr>
        <w:spacing w:after="0" w:line="360" w:lineRule="auto"/>
        <w:rPr>
          <w:rFonts w:ascii="Times New Roman" w:eastAsia="Times New Roman" w:hAnsi="Times New Roman" w:cs="Times New Roman"/>
        </w:rPr>
      </w:pPr>
      <w:bookmarkStart w:id="109" w:name="_Hlk25843839"/>
      <w:r w:rsidRPr="00116BF0">
        <w:rPr>
          <w:rFonts w:ascii="Times New Roman" w:eastAsia="Times New Roman" w:hAnsi="Times New Roman" w:cs="Times New Roman"/>
        </w:rPr>
        <w:t xml:space="preserve">1.  </w:t>
      </w:r>
      <w:bookmarkStart w:id="110" w:name="_Hlk58480363"/>
      <w:r w:rsidRPr="00116BF0">
        <w:rPr>
          <w:rFonts w:ascii="Times New Roman" w:eastAsia="Times New Roman" w:hAnsi="Times New Roman" w:cs="Times New Roman"/>
        </w:rPr>
        <w:t>https://rzeszow.uw.gov.pl/dla-klienta/pomoc-spoleczna/wykaz-jednostek-udzielajacych-wsparcia-potrzebujacym/rejestr-jednostek-specjalistycznego-poradnictwa-wojewodztwa-podkarpackiego/</w:t>
      </w:r>
      <w:bookmarkEnd w:id="110"/>
    </w:p>
    <w:p w:rsidR="00116BF0" w:rsidRPr="00116BF0" w:rsidRDefault="00116BF0" w:rsidP="00116BF0">
      <w:pPr>
        <w:spacing w:after="0" w:line="360" w:lineRule="auto"/>
        <w:rPr>
          <w:rFonts w:ascii="Times New Roman" w:eastAsia="Times New Roman" w:hAnsi="Times New Roman" w:cs="Times New Roman"/>
        </w:rPr>
      </w:pPr>
      <w:r w:rsidRPr="00116BF0">
        <w:rPr>
          <w:rFonts w:ascii="Times New Roman" w:eastAsia="Times New Roman" w:hAnsi="Times New Roman" w:cs="Times New Roman"/>
        </w:rPr>
        <w:t>2</w:t>
      </w:r>
      <w:bookmarkStart w:id="111" w:name="_Hlk58480470"/>
      <w:r w:rsidRPr="00116BF0">
        <w:rPr>
          <w:rFonts w:ascii="Times New Roman" w:eastAsia="Times New Roman" w:hAnsi="Times New Roman" w:cs="Times New Roman"/>
        </w:rPr>
        <w:t xml:space="preserve">.  </w:t>
      </w:r>
      <w:hyperlink r:id="rId22" w:history="1">
        <w:r w:rsidRPr="00116BF0">
          <w:rPr>
            <w:rFonts w:ascii="Times New Roman" w:hAnsi="Times New Roman" w:cs="Times New Roman"/>
          </w:rPr>
          <w:t>https://rzeszow.uw.gov.pl/dla-klienta/pomoc-spoleczna/wykaz-jednostek-udzielajacych-wsparcia-potrzebujacym/rejestr-centrow-integracji-spolecznej/</w:t>
        </w:r>
      </w:hyperlink>
      <w:bookmarkEnd w:id="111"/>
    </w:p>
    <w:p w:rsidR="00116BF0" w:rsidRPr="00116BF0" w:rsidRDefault="00116BF0" w:rsidP="00116BF0">
      <w:pPr>
        <w:spacing w:after="0" w:line="360" w:lineRule="auto"/>
        <w:rPr>
          <w:rFonts w:ascii="Times New Roman" w:eastAsia="Times New Roman" w:hAnsi="Times New Roman" w:cs="Times New Roman"/>
        </w:rPr>
      </w:pPr>
      <w:r w:rsidRPr="00116BF0">
        <w:rPr>
          <w:rFonts w:ascii="Times New Roman" w:eastAsia="Times New Roman" w:hAnsi="Times New Roman" w:cs="Times New Roman"/>
        </w:rPr>
        <w:t>3.  </w:t>
      </w:r>
      <w:hyperlink r:id="rId23" w:history="1">
        <w:r w:rsidRPr="00116BF0">
          <w:rPr>
            <w:rFonts w:ascii="Times New Roman" w:hAnsi="Times New Roman" w:cs="Times New Roman"/>
          </w:rPr>
          <w:t>http://es.rops.rzeszow.pl/wp-content/uploads/2017/11/wykaz_KIS.pdf</w:t>
        </w:r>
      </w:hyperlink>
      <w:r w:rsidRPr="00116BF0">
        <w:rPr>
          <w:rFonts w:ascii="Times New Roman" w:eastAsia="Times New Roman" w:hAnsi="Times New Roman" w:cs="Times New Roman"/>
        </w:rPr>
        <w:t xml:space="preserve"> </w:t>
      </w:r>
    </w:p>
    <w:p w:rsidR="00116BF0" w:rsidRPr="00116BF0" w:rsidRDefault="00116BF0" w:rsidP="00116BF0">
      <w:pPr>
        <w:spacing w:after="0" w:line="360" w:lineRule="auto"/>
        <w:rPr>
          <w:rFonts w:ascii="Times New Roman" w:eastAsia="Times New Roman" w:hAnsi="Times New Roman" w:cs="Times New Roman"/>
        </w:rPr>
      </w:pPr>
      <w:r w:rsidRPr="00116BF0">
        <w:rPr>
          <w:rFonts w:ascii="Times New Roman" w:eastAsia="Times New Roman" w:hAnsi="Times New Roman" w:cs="Times New Roman"/>
        </w:rPr>
        <w:t>4. http://www.bazaps.ekonomiaspoleczna.gov.pl/wojewodztwo-12-podkarpackie.html</w:t>
      </w:r>
    </w:p>
    <w:p w:rsidR="00116BF0" w:rsidRPr="00116BF0" w:rsidRDefault="00116BF0" w:rsidP="00116BF0">
      <w:pPr>
        <w:spacing w:after="0" w:line="360" w:lineRule="auto"/>
        <w:rPr>
          <w:rFonts w:ascii="Times New Roman" w:eastAsia="Times New Roman" w:hAnsi="Times New Roman" w:cs="Times New Roman"/>
        </w:rPr>
      </w:pPr>
      <w:r w:rsidRPr="00116BF0">
        <w:rPr>
          <w:rFonts w:ascii="Times New Roman" w:eastAsia="Times New Roman" w:hAnsi="Times New Roman" w:cs="Times New Roman"/>
        </w:rPr>
        <w:t xml:space="preserve">5. Wojewódzki Program Pomocy Społecznej na lata 2016 - 2023, Rzeszów 2015, s. 34. </w:t>
      </w:r>
    </w:p>
    <w:bookmarkEnd w:id="109"/>
    <w:p w:rsidR="00116BF0" w:rsidRPr="00116BF0" w:rsidRDefault="00116BF0" w:rsidP="00116BF0">
      <w:pPr>
        <w:keepNext/>
        <w:widowControl w:val="0"/>
        <w:autoSpaceDE w:val="0"/>
        <w:autoSpaceDN w:val="0"/>
        <w:adjustRightInd w:val="0"/>
        <w:spacing w:before="40" w:after="0" w:line="252" w:lineRule="auto"/>
        <w:outlineLvl w:val="3"/>
        <w:rPr>
          <w:rFonts w:ascii="Times New Roman" w:eastAsia="Times New Roman" w:hAnsi="Times New Roman" w:cs="Times New Roman"/>
          <w:b/>
          <w:iCs/>
          <w:sz w:val="24"/>
          <w:szCs w:val="24"/>
          <w:lang w:eastAsia="pl-PL"/>
        </w:rPr>
      </w:pPr>
      <w:r w:rsidRPr="00116BF0">
        <w:rPr>
          <w:rFonts w:ascii="Times New Roman" w:eastAsia="Times New Roman" w:hAnsi="Times New Roman" w:cs="Times New Roman"/>
          <w:b/>
          <w:iCs/>
          <w:sz w:val="24"/>
          <w:szCs w:val="24"/>
          <w:lang w:eastAsia="pl-PL"/>
        </w:rPr>
        <w:lastRenderedPageBreak/>
        <w:t>2.4. Ograniczanie szkód zdrowotnych</w:t>
      </w: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sz w:val="24"/>
          <w:szCs w:val="20"/>
          <w:lang w:eastAsia="pl-PL"/>
        </w:rPr>
      </w:pPr>
      <w:r w:rsidRPr="00116BF0">
        <w:rPr>
          <w:rFonts w:ascii="Times New Roman" w:eastAsia="Times New Roman" w:hAnsi="Times New Roman" w:cs="Times New Roman"/>
          <w:sz w:val="24"/>
          <w:szCs w:val="20"/>
          <w:lang w:eastAsia="pl-PL"/>
        </w:rPr>
        <w:tab/>
      </w: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b/>
          <w:bCs/>
          <w:sz w:val="24"/>
          <w:szCs w:val="20"/>
          <w:lang w:eastAsia="pl-PL"/>
        </w:rPr>
      </w:pPr>
      <w:r w:rsidRPr="00116BF0">
        <w:rPr>
          <w:rFonts w:ascii="Times New Roman" w:eastAsia="Times New Roman" w:hAnsi="Times New Roman" w:cs="Times New Roman"/>
          <w:sz w:val="24"/>
          <w:szCs w:val="20"/>
          <w:lang w:eastAsia="pl-PL"/>
        </w:rPr>
        <w:tab/>
        <w:t>W celu ograniczenia szkód zdrowotnych anonimowo i bezpłatnie wykonywano testy  w  kierunku HIV i AIDS w punkcie konsultacyjno-diagnostycznym w Niepublicznym Zakładzie Opieki Zdrowotnej MEDICAL przy ul. Wierzbowej 2 w Rzeszowie.</w:t>
      </w:r>
      <w:r w:rsidRPr="00116BF0">
        <w:rPr>
          <w:rFonts w:ascii="Times New Roman" w:eastAsia="Times New Roman" w:hAnsi="Times New Roman" w:cs="Times New Roman"/>
          <w:sz w:val="24"/>
          <w:szCs w:val="20"/>
          <w:vertAlign w:val="superscript"/>
          <w:lang w:eastAsia="pl-PL"/>
        </w:rPr>
        <w:t>1</w:t>
      </w:r>
      <w:r w:rsidRPr="00116BF0">
        <w:rPr>
          <w:rFonts w:ascii="Times New Roman" w:eastAsia="Times New Roman" w:hAnsi="Times New Roman" w:cs="Times New Roman"/>
          <w:sz w:val="24"/>
          <w:szCs w:val="20"/>
          <w:lang w:eastAsia="pl-PL"/>
        </w:rPr>
        <w:t xml:space="preserve"> </w:t>
      </w:r>
    </w:p>
    <w:p w:rsidR="00116BF0" w:rsidRPr="00116BF0" w:rsidRDefault="00116BF0" w:rsidP="00116BF0">
      <w:pPr>
        <w:widowControl w:val="0"/>
        <w:adjustRightInd w:val="0"/>
        <w:spacing w:after="0" w:line="360" w:lineRule="auto"/>
        <w:ind w:firstLine="708"/>
        <w:jc w:val="both"/>
        <w:rPr>
          <w:rFonts w:ascii="Times New Roman" w:eastAsia="Times New Roman" w:hAnsi="Times New Roman" w:cs="Times New Roman"/>
          <w:sz w:val="24"/>
          <w:szCs w:val="28"/>
          <w:lang w:eastAsia="pl-PL"/>
        </w:rPr>
      </w:pPr>
      <w:r w:rsidRPr="00116BF0">
        <w:rPr>
          <w:rFonts w:ascii="Times New Roman" w:eastAsia="Times New Roman" w:hAnsi="Times New Roman" w:cs="Times New Roman"/>
          <w:sz w:val="24"/>
          <w:szCs w:val="28"/>
          <w:lang w:eastAsia="pl-PL"/>
        </w:rPr>
        <w:t>Ze względu na brak w województwie placówki zajmującej się leczeniem osób zakażonych wirusem HIV, pacjenci u których potwierdzono wynik dodatni, byli informowani o tego typu jednostkach na terenie kraju. Najbliższą  jednostką polecaną pacjentom była Poradnia  Nabytych  Niedoborów  Odporności   Kliniki   Chorób  Zakaźnych   Akademii  Medycznej w Krakowie.</w:t>
      </w:r>
    </w:p>
    <w:p w:rsidR="00116BF0" w:rsidRPr="00116BF0" w:rsidRDefault="00116BF0" w:rsidP="00116BF0">
      <w:pPr>
        <w:widowControl w:val="0"/>
        <w:adjustRightInd w:val="0"/>
        <w:spacing w:after="0" w:line="360" w:lineRule="auto"/>
        <w:ind w:firstLine="708"/>
        <w:jc w:val="both"/>
        <w:rPr>
          <w:rFonts w:ascii="Times New Roman" w:eastAsia="Times New Roman" w:hAnsi="Times New Roman" w:cs="Times New Roman"/>
          <w:sz w:val="24"/>
          <w:szCs w:val="28"/>
          <w:lang w:eastAsia="pl-PL"/>
        </w:rPr>
      </w:pPr>
    </w:p>
    <w:p w:rsidR="00116BF0" w:rsidRPr="00116BF0" w:rsidRDefault="00116BF0" w:rsidP="00116BF0">
      <w:pPr>
        <w:widowControl w:val="0"/>
        <w:adjustRightInd w:val="0"/>
        <w:spacing w:after="0" w:line="360" w:lineRule="auto"/>
        <w:ind w:firstLine="708"/>
        <w:jc w:val="both"/>
        <w:rPr>
          <w:rFonts w:ascii="Times New Roman" w:eastAsia="Times New Roman" w:hAnsi="Times New Roman" w:cs="Times New Roman"/>
          <w:sz w:val="24"/>
          <w:szCs w:val="28"/>
          <w:lang w:eastAsia="pl-PL"/>
        </w:rPr>
      </w:pPr>
    </w:p>
    <w:p w:rsidR="00116BF0" w:rsidRPr="00116BF0" w:rsidRDefault="00116BF0" w:rsidP="00116BF0">
      <w:pPr>
        <w:widowControl w:val="0"/>
        <w:adjustRightInd w:val="0"/>
        <w:spacing w:after="0" w:line="360" w:lineRule="auto"/>
        <w:ind w:firstLine="708"/>
        <w:jc w:val="both"/>
        <w:rPr>
          <w:rFonts w:ascii="Times New Roman" w:eastAsia="Times New Roman" w:hAnsi="Times New Roman" w:cs="Times New Roman"/>
          <w:sz w:val="24"/>
          <w:szCs w:val="28"/>
          <w:lang w:eastAsia="pl-PL"/>
        </w:rPr>
      </w:pPr>
    </w:p>
    <w:p w:rsidR="00116BF0" w:rsidRPr="00116BF0" w:rsidRDefault="00116BF0" w:rsidP="00116BF0">
      <w:pPr>
        <w:widowControl w:val="0"/>
        <w:adjustRightInd w:val="0"/>
        <w:spacing w:after="0" w:line="360" w:lineRule="auto"/>
        <w:ind w:firstLine="708"/>
        <w:jc w:val="both"/>
        <w:rPr>
          <w:rFonts w:ascii="Times New Roman" w:eastAsia="Times New Roman" w:hAnsi="Times New Roman" w:cs="Times New Roman"/>
          <w:sz w:val="24"/>
          <w:szCs w:val="28"/>
          <w:lang w:eastAsia="pl-PL"/>
        </w:rPr>
      </w:pPr>
    </w:p>
    <w:p w:rsidR="00116BF0" w:rsidRPr="00116BF0" w:rsidRDefault="00116BF0" w:rsidP="00116BF0">
      <w:pPr>
        <w:widowControl w:val="0"/>
        <w:adjustRightInd w:val="0"/>
        <w:spacing w:after="0" w:line="360" w:lineRule="auto"/>
        <w:ind w:firstLine="708"/>
        <w:jc w:val="both"/>
        <w:rPr>
          <w:rFonts w:ascii="Times New Roman" w:eastAsia="Times New Roman" w:hAnsi="Times New Roman" w:cs="Times New Roman"/>
          <w:sz w:val="24"/>
          <w:szCs w:val="28"/>
          <w:lang w:eastAsia="pl-PL"/>
        </w:rPr>
      </w:pPr>
    </w:p>
    <w:p w:rsidR="00116BF0" w:rsidRPr="00116BF0" w:rsidRDefault="00116BF0" w:rsidP="00116BF0">
      <w:pPr>
        <w:widowControl w:val="0"/>
        <w:adjustRightInd w:val="0"/>
        <w:spacing w:after="0" w:line="360" w:lineRule="auto"/>
        <w:ind w:firstLine="708"/>
        <w:jc w:val="both"/>
        <w:rPr>
          <w:rFonts w:ascii="Times New Roman" w:eastAsia="Times New Roman" w:hAnsi="Times New Roman" w:cs="Times New Roman"/>
          <w:sz w:val="24"/>
          <w:szCs w:val="28"/>
          <w:lang w:eastAsia="pl-PL"/>
        </w:rPr>
      </w:pPr>
    </w:p>
    <w:p w:rsidR="00116BF0" w:rsidRPr="00116BF0" w:rsidRDefault="00116BF0" w:rsidP="00116BF0">
      <w:pPr>
        <w:widowControl w:val="0"/>
        <w:adjustRightInd w:val="0"/>
        <w:spacing w:after="0" w:line="360" w:lineRule="auto"/>
        <w:ind w:firstLine="708"/>
        <w:jc w:val="both"/>
        <w:rPr>
          <w:rFonts w:ascii="Times New Roman" w:eastAsia="Times New Roman" w:hAnsi="Times New Roman" w:cs="Times New Roman"/>
          <w:sz w:val="24"/>
          <w:szCs w:val="28"/>
          <w:lang w:eastAsia="pl-PL"/>
        </w:rPr>
      </w:pPr>
    </w:p>
    <w:p w:rsidR="00116BF0" w:rsidRPr="00116BF0" w:rsidRDefault="00116BF0" w:rsidP="00116BF0">
      <w:pPr>
        <w:widowControl w:val="0"/>
        <w:adjustRightInd w:val="0"/>
        <w:spacing w:after="0" w:line="360" w:lineRule="auto"/>
        <w:ind w:firstLine="708"/>
        <w:jc w:val="both"/>
        <w:rPr>
          <w:rFonts w:ascii="Times New Roman" w:eastAsia="Times New Roman" w:hAnsi="Times New Roman" w:cs="Times New Roman"/>
          <w:sz w:val="24"/>
          <w:szCs w:val="28"/>
          <w:lang w:eastAsia="pl-PL"/>
        </w:rPr>
      </w:pPr>
    </w:p>
    <w:p w:rsidR="00116BF0" w:rsidRPr="00116BF0" w:rsidRDefault="00116BF0" w:rsidP="00116BF0">
      <w:pPr>
        <w:widowControl w:val="0"/>
        <w:adjustRightInd w:val="0"/>
        <w:spacing w:after="0" w:line="360" w:lineRule="auto"/>
        <w:ind w:firstLine="708"/>
        <w:jc w:val="both"/>
        <w:rPr>
          <w:rFonts w:ascii="Times New Roman" w:eastAsia="Times New Roman" w:hAnsi="Times New Roman" w:cs="Times New Roman"/>
          <w:sz w:val="24"/>
          <w:szCs w:val="28"/>
          <w:lang w:eastAsia="pl-PL"/>
        </w:rPr>
      </w:pPr>
    </w:p>
    <w:p w:rsidR="00116BF0" w:rsidRPr="00116BF0" w:rsidRDefault="00116BF0" w:rsidP="00116BF0">
      <w:pPr>
        <w:widowControl w:val="0"/>
        <w:adjustRightInd w:val="0"/>
        <w:spacing w:after="0" w:line="360" w:lineRule="auto"/>
        <w:ind w:firstLine="708"/>
        <w:jc w:val="both"/>
        <w:rPr>
          <w:rFonts w:ascii="Times New Roman" w:eastAsia="Times New Roman" w:hAnsi="Times New Roman" w:cs="Times New Roman"/>
          <w:sz w:val="24"/>
          <w:szCs w:val="28"/>
          <w:lang w:eastAsia="pl-PL"/>
        </w:rPr>
      </w:pPr>
    </w:p>
    <w:p w:rsidR="00116BF0" w:rsidRPr="00116BF0" w:rsidRDefault="00116BF0" w:rsidP="00116BF0">
      <w:pPr>
        <w:widowControl w:val="0"/>
        <w:adjustRightInd w:val="0"/>
        <w:spacing w:after="0" w:line="360" w:lineRule="auto"/>
        <w:ind w:firstLine="708"/>
        <w:jc w:val="both"/>
        <w:rPr>
          <w:rFonts w:ascii="Times New Roman" w:eastAsia="Times New Roman" w:hAnsi="Times New Roman" w:cs="Times New Roman"/>
          <w:sz w:val="24"/>
          <w:szCs w:val="28"/>
          <w:lang w:eastAsia="pl-PL"/>
        </w:rPr>
      </w:pPr>
    </w:p>
    <w:p w:rsidR="00116BF0" w:rsidRPr="00116BF0" w:rsidRDefault="00116BF0" w:rsidP="00116BF0">
      <w:pPr>
        <w:widowControl w:val="0"/>
        <w:adjustRightInd w:val="0"/>
        <w:spacing w:after="0" w:line="360" w:lineRule="auto"/>
        <w:ind w:firstLine="708"/>
        <w:jc w:val="both"/>
        <w:rPr>
          <w:rFonts w:ascii="Times New Roman" w:eastAsia="Times New Roman" w:hAnsi="Times New Roman" w:cs="Times New Roman"/>
          <w:sz w:val="24"/>
          <w:szCs w:val="28"/>
          <w:lang w:eastAsia="pl-PL"/>
        </w:rPr>
      </w:pPr>
    </w:p>
    <w:p w:rsidR="00116BF0" w:rsidRPr="00116BF0" w:rsidRDefault="00116BF0" w:rsidP="00116BF0">
      <w:pPr>
        <w:widowControl w:val="0"/>
        <w:adjustRightInd w:val="0"/>
        <w:spacing w:after="0" w:line="360" w:lineRule="auto"/>
        <w:ind w:firstLine="708"/>
        <w:jc w:val="both"/>
        <w:rPr>
          <w:rFonts w:ascii="Times New Roman" w:eastAsia="Times New Roman" w:hAnsi="Times New Roman" w:cs="Times New Roman"/>
          <w:sz w:val="24"/>
          <w:szCs w:val="28"/>
          <w:lang w:eastAsia="pl-PL"/>
        </w:rPr>
      </w:pPr>
    </w:p>
    <w:p w:rsidR="00116BF0" w:rsidRPr="00116BF0" w:rsidRDefault="00116BF0" w:rsidP="00116BF0">
      <w:pPr>
        <w:widowControl w:val="0"/>
        <w:adjustRightInd w:val="0"/>
        <w:spacing w:after="0" w:line="360" w:lineRule="auto"/>
        <w:ind w:firstLine="708"/>
        <w:jc w:val="both"/>
        <w:rPr>
          <w:rFonts w:ascii="Times New Roman" w:eastAsia="Times New Roman" w:hAnsi="Times New Roman" w:cs="Times New Roman"/>
          <w:sz w:val="24"/>
          <w:szCs w:val="28"/>
          <w:lang w:eastAsia="pl-PL"/>
        </w:rPr>
      </w:pPr>
    </w:p>
    <w:p w:rsidR="00116BF0" w:rsidRPr="00116BF0" w:rsidRDefault="00116BF0" w:rsidP="00116BF0">
      <w:pPr>
        <w:widowControl w:val="0"/>
        <w:adjustRightInd w:val="0"/>
        <w:spacing w:after="0" w:line="360" w:lineRule="auto"/>
        <w:ind w:firstLine="708"/>
        <w:jc w:val="both"/>
        <w:rPr>
          <w:rFonts w:ascii="Times New Roman" w:eastAsia="Times New Roman" w:hAnsi="Times New Roman" w:cs="Times New Roman"/>
          <w:sz w:val="24"/>
          <w:szCs w:val="28"/>
          <w:lang w:eastAsia="pl-PL"/>
        </w:rPr>
      </w:pPr>
    </w:p>
    <w:p w:rsidR="00116BF0" w:rsidRPr="00116BF0" w:rsidRDefault="00116BF0" w:rsidP="00116BF0">
      <w:pPr>
        <w:widowControl w:val="0"/>
        <w:adjustRightInd w:val="0"/>
        <w:spacing w:after="0" w:line="360" w:lineRule="auto"/>
        <w:ind w:firstLine="708"/>
        <w:jc w:val="both"/>
        <w:rPr>
          <w:rFonts w:ascii="Times New Roman" w:eastAsia="Times New Roman" w:hAnsi="Times New Roman" w:cs="Times New Roman"/>
          <w:sz w:val="24"/>
          <w:szCs w:val="28"/>
          <w:lang w:eastAsia="pl-PL"/>
        </w:rPr>
      </w:pPr>
    </w:p>
    <w:p w:rsidR="00116BF0" w:rsidRPr="00116BF0" w:rsidRDefault="00116BF0" w:rsidP="00116BF0">
      <w:pPr>
        <w:widowControl w:val="0"/>
        <w:adjustRightInd w:val="0"/>
        <w:spacing w:after="0" w:line="360" w:lineRule="auto"/>
        <w:ind w:firstLine="708"/>
        <w:jc w:val="both"/>
        <w:rPr>
          <w:rFonts w:ascii="Times New Roman" w:eastAsia="Times New Roman" w:hAnsi="Times New Roman" w:cs="Times New Roman"/>
          <w:sz w:val="24"/>
          <w:szCs w:val="28"/>
          <w:lang w:eastAsia="pl-PL"/>
        </w:rPr>
      </w:pPr>
    </w:p>
    <w:p w:rsidR="00116BF0" w:rsidRPr="00116BF0" w:rsidRDefault="00116BF0" w:rsidP="00116BF0">
      <w:pPr>
        <w:widowControl w:val="0"/>
        <w:adjustRightInd w:val="0"/>
        <w:spacing w:after="0" w:line="360" w:lineRule="auto"/>
        <w:ind w:firstLine="708"/>
        <w:jc w:val="both"/>
        <w:rPr>
          <w:rFonts w:ascii="Times New Roman" w:eastAsia="Times New Roman" w:hAnsi="Times New Roman" w:cs="Times New Roman"/>
          <w:sz w:val="24"/>
          <w:szCs w:val="20"/>
          <w:lang w:eastAsia="pl-PL"/>
        </w:rPr>
      </w:pPr>
      <w:r w:rsidRPr="00116BF0">
        <w:rPr>
          <w:rFonts w:ascii="Times New Roman" w:eastAsia="Times New Roman" w:hAnsi="Times New Roman" w:cs="Times New Roman"/>
          <w:sz w:val="24"/>
          <w:szCs w:val="28"/>
          <w:lang w:eastAsia="pl-PL"/>
        </w:rPr>
        <w:br/>
      </w:r>
      <w:r w:rsidRPr="00116BF0">
        <w:rPr>
          <w:rFonts w:ascii="Times New Roman" w:eastAsia="Times New Roman" w:hAnsi="Times New Roman" w:cs="Times New Roman"/>
          <w:sz w:val="24"/>
          <w:szCs w:val="28"/>
          <w:lang w:eastAsia="pl-PL"/>
        </w:rPr>
        <w:br/>
      </w:r>
      <w:r w:rsidRPr="00116BF0">
        <w:rPr>
          <w:rFonts w:ascii="Times New Roman" w:eastAsia="Times New Roman" w:hAnsi="Times New Roman" w:cs="Times New Roman"/>
          <w:sz w:val="24"/>
          <w:szCs w:val="28"/>
          <w:lang w:eastAsia="pl-PL"/>
        </w:rPr>
        <w:br/>
      </w:r>
      <w:r w:rsidRPr="00116BF0">
        <w:rPr>
          <w:rFonts w:ascii="Times New Roman" w:eastAsia="Times New Roman" w:hAnsi="Times New Roman" w:cs="Times New Roman"/>
          <w:sz w:val="24"/>
          <w:szCs w:val="20"/>
          <w:lang w:eastAsia="pl-PL"/>
        </w:rPr>
        <w:t>____________________________</w:t>
      </w:r>
    </w:p>
    <w:p w:rsidR="00116BF0" w:rsidRPr="00116BF0" w:rsidRDefault="00116BF0" w:rsidP="00116BF0">
      <w:pPr>
        <w:widowControl w:val="0"/>
        <w:tabs>
          <w:tab w:val="left" w:pos="708"/>
        </w:tabs>
        <w:adjustRightInd w:val="0"/>
        <w:spacing w:after="120" w:line="240" w:lineRule="auto"/>
        <w:rPr>
          <w:rFonts w:ascii="Times New Roman" w:eastAsia="Times New Roman" w:hAnsi="Times New Roman" w:cs="Times New Roman"/>
          <w:lang w:eastAsia="pl-PL"/>
        </w:rPr>
      </w:pPr>
      <w:bookmarkStart w:id="112" w:name="_Hlk87955667"/>
      <w:r w:rsidRPr="00116BF0">
        <w:rPr>
          <w:rFonts w:ascii="Times New Roman" w:eastAsia="Times New Roman" w:hAnsi="Times New Roman" w:cs="Times New Roman"/>
          <w:lang w:eastAsia="pl-PL"/>
        </w:rPr>
        <w:t>1. </w:t>
      </w:r>
      <w:bookmarkStart w:id="113" w:name="_Hlk25844251"/>
      <w:r w:rsidRPr="00116BF0">
        <w:rPr>
          <w:rFonts w:ascii="Times New Roman" w:eastAsia="Times New Roman" w:hAnsi="Times New Roman" w:cs="Times New Roman"/>
          <w:lang w:eastAsia="pl-PL"/>
        </w:rPr>
        <w:t xml:space="preserve">Adam </w:t>
      </w:r>
      <w:proofErr w:type="spellStart"/>
      <w:r w:rsidRPr="00116BF0">
        <w:rPr>
          <w:rFonts w:ascii="Times New Roman" w:eastAsia="Times New Roman" w:hAnsi="Times New Roman" w:cs="Times New Roman"/>
          <w:lang w:eastAsia="pl-PL"/>
        </w:rPr>
        <w:t>Sidor</w:t>
      </w:r>
      <w:proofErr w:type="spellEnd"/>
      <w:r w:rsidRPr="00116BF0">
        <w:rPr>
          <w:rFonts w:ascii="Times New Roman" w:eastAsia="Times New Roman" w:hAnsi="Times New Roman" w:cs="Times New Roman"/>
          <w:lang w:eastAsia="pl-PL"/>
        </w:rPr>
        <w:t>, Podkarpacki Państwowy Wojewódzki Inspektor Sanitarny, Wojewódzka, Stacja Sanitarno-Epidemiologicznej w Rzeszowie.  Zakażenia wirusem HIV, zachorowania na AIDS oraz zrealizowane programy profilaktyczne w województwie podkarpackim w 2021 r., (pismo znak: SO.9023.2.12.2022JK z 18 lipca 2022 r.), Rzeszów 2022, s. 1</w:t>
      </w:r>
      <w:bookmarkEnd w:id="112"/>
      <w:bookmarkEnd w:id="113"/>
      <w:r w:rsidRPr="00116BF0">
        <w:rPr>
          <w:rFonts w:ascii="Times New Roman" w:eastAsia="Times New Roman" w:hAnsi="Times New Roman" w:cs="Times New Roman"/>
          <w:lang w:eastAsia="pl-PL"/>
        </w:rPr>
        <w:t>.</w:t>
      </w:r>
    </w:p>
    <w:p w:rsidR="00116BF0" w:rsidRPr="00116BF0" w:rsidRDefault="00116BF0" w:rsidP="00116BF0">
      <w:pPr>
        <w:keepNext/>
        <w:widowControl w:val="0"/>
        <w:autoSpaceDE w:val="0"/>
        <w:autoSpaceDN w:val="0"/>
        <w:adjustRightInd w:val="0"/>
        <w:spacing w:before="40" w:after="0" w:line="252" w:lineRule="auto"/>
        <w:outlineLvl w:val="2"/>
        <w:rPr>
          <w:rFonts w:ascii="Times New Roman" w:eastAsia="Times New Roman" w:hAnsi="Times New Roman" w:cs="Times New Roman"/>
          <w:b/>
          <w:bCs/>
          <w:sz w:val="28"/>
          <w:szCs w:val="24"/>
          <w:lang w:eastAsia="pl-PL"/>
        </w:rPr>
      </w:pPr>
      <w:r w:rsidRPr="00116BF0">
        <w:rPr>
          <w:rFonts w:ascii="Times New Roman" w:eastAsia="Times New Roman" w:hAnsi="Times New Roman" w:cs="Times New Roman"/>
          <w:b/>
          <w:bCs/>
          <w:sz w:val="28"/>
          <w:szCs w:val="24"/>
          <w:lang w:eastAsia="pl-PL"/>
        </w:rPr>
        <w:lastRenderedPageBreak/>
        <w:t>3. Ograniczanie podaży</w:t>
      </w:r>
      <w:r w:rsidRPr="00116BF0">
        <w:rPr>
          <w:rFonts w:ascii="Times New Roman" w:eastAsia="Times New Roman" w:hAnsi="Times New Roman" w:cs="Times New Roman"/>
          <w:b/>
          <w:bCs/>
          <w:sz w:val="28"/>
          <w:szCs w:val="24"/>
          <w:lang w:eastAsia="pl-PL"/>
        </w:rPr>
        <w:br/>
      </w:r>
    </w:p>
    <w:p w:rsidR="00116BF0" w:rsidRPr="00116BF0" w:rsidRDefault="00116BF0" w:rsidP="00116BF0">
      <w:pPr>
        <w:spacing w:after="0" w:line="360" w:lineRule="auto"/>
        <w:ind w:firstLine="708"/>
        <w:jc w:val="both"/>
        <w:rPr>
          <w:rFonts w:ascii="Times New Roman" w:eastAsia="Times New Roman" w:hAnsi="Times New Roman" w:cs="Times New Roman"/>
          <w:sz w:val="24"/>
          <w:szCs w:val="24"/>
          <w:lang w:eastAsia="pl-PL"/>
        </w:rPr>
      </w:pPr>
      <w:r w:rsidRPr="00116BF0">
        <w:rPr>
          <w:rFonts w:ascii="Times New Roman" w:eastAsia="Times New Roman" w:hAnsi="Times New Roman" w:cs="Times New Roman"/>
          <w:bCs/>
          <w:sz w:val="24"/>
          <w:szCs w:val="24"/>
          <w:lang w:eastAsia="pl-PL"/>
        </w:rPr>
        <w:t xml:space="preserve">Ze względu na usytuowanie podkarpackiego w strefie przygranicznej istnieją sprzyjające warunki do przemytu substancji psychoaktywnych.  </w:t>
      </w:r>
      <w:r w:rsidRPr="00116BF0">
        <w:rPr>
          <w:rFonts w:ascii="Times New Roman" w:eastAsia="Times New Roman" w:hAnsi="Times New Roman" w:cs="Times New Roman"/>
          <w:sz w:val="24"/>
          <w:szCs w:val="24"/>
          <w:lang w:eastAsia="pl-PL"/>
        </w:rPr>
        <w:t xml:space="preserve">Z danych Komendy Wojewódzkiej Policji, Podkarpackiego Urzędu Celno-Skarbowego, Bieszczadzkiego Oddziału Straży Granicznej (BOSG) wynika, że co roku popełnianych było wiele przestępstw naruszających ustawę o  przeciwdziałaniu  narkomanii. </w:t>
      </w:r>
    </w:p>
    <w:p w:rsidR="00116BF0" w:rsidRPr="00116BF0" w:rsidRDefault="00116BF0" w:rsidP="00116BF0">
      <w:pPr>
        <w:suppressAutoHyphens/>
        <w:spacing w:after="0" w:line="360" w:lineRule="auto"/>
        <w:jc w:val="both"/>
        <w:rPr>
          <w:rFonts w:ascii="Times New Roman" w:eastAsia="Times New Roman" w:hAnsi="Times New Roman" w:cs="Times New Roman"/>
          <w:sz w:val="24"/>
          <w:szCs w:val="24"/>
          <w:lang w:eastAsia="pl-PL"/>
        </w:rPr>
      </w:pPr>
      <w:r w:rsidRPr="00116BF0">
        <w:rPr>
          <w:rFonts w:ascii="Times New Roman" w:eastAsia="Times New Roman" w:hAnsi="Times New Roman" w:cs="Times New Roman"/>
          <w:sz w:val="24"/>
          <w:szCs w:val="24"/>
          <w:lang w:eastAsia="pl-PL"/>
        </w:rPr>
        <w:t>          Co roku funkcjonariusze podkarpackiej Policji wykrywają wiele narkotyków i ich prekursorów. Policja prowadziła rejestry podejrzanych osób o popełnienie przestępstw z   ustawy  o  przeciwdziałaniu  narkomanii. Ujawnione w 2021 r. przez  Policję  substancje psychoaktywne  i  liczba  podejrzanych osób o popełnienie przestępstw z ustawy o   przeciwdziałaniu narkomanii w województwie podkarpackim zostały uwzględnione w tabeli 8.</w:t>
      </w:r>
      <w:r w:rsidRPr="00116BF0">
        <w:rPr>
          <w:rFonts w:ascii="Times New Roman" w:eastAsia="Times New Roman" w:hAnsi="Times New Roman" w:cs="Times New Roman"/>
          <w:sz w:val="24"/>
          <w:szCs w:val="24"/>
          <w:lang w:eastAsia="pl-PL"/>
        </w:rPr>
        <w:br/>
        <w:t xml:space="preserve"> </w:t>
      </w:r>
    </w:p>
    <w:p w:rsidR="00116BF0" w:rsidRPr="00116BF0" w:rsidRDefault="00116BF0" w:rsidP="00116BF0">
      <w:pPr>
        <w:spacing w:after="120" w:line="240" w:lineRule="auto"/>
        <w:jc w:val="both"/>
        <w:rPr>
          <w:rFonts w:ascii="Times New Roman" w:eastAsia="Times New Roman" w:hAnsi="Times New Roman" w:cs="Times New Roman"/>
          <w:b/>
          <w:lang w:eastAsia="pl-PL"/>
        </w:rPr>
      </w:pPr>
      <w:r w:rsidRPr="00116BF0">
        <w:rPr>
          <w:rFonts w:ascii="Times New Roman" w:eastAsia="Times New Roman" w:hAnsi="Times New Roman" w:cs="Times New Roman"/>
          <w:b/>
          <w:lang w:eastAsia="pl-PL"/>
        </w:rPr>
        <w:t>Tabela 8. Ujawnione przez funkcjonariuszy Policji substancje psychoaktywne i liczba zatrzymanych osób podejrzanych o popełnienie przestępstw z ustawy o przeciwdziałaniu narkomanii w 2021 r.</w:t>
      </w:r>
    </w:p>
    <w:tbl>
      <w:tblPr>
        <w:tblStyle w:val="Tabela-Siatka1"/>
        <w:tblW w:w="0" w:type="auto"/>
        <w:tblInd w:w="0" w:type="dxa"/>
        <w:tblLook w:val="04A0" w:firstRow="1" w:lastRow="0" w:firstColumn="1" w:lastColumn="0" w:noHBand="0" w:noVBand="1"/>
        <w:tblDescription w:val="Ujawnione przez funkcjonariuszy Policji substancje psychoaktywne i liczba zatrzymanych osób podejrzanych o popełnienie przestępstw z ustawy o przeciwdziałaniu narkomanii w 2020 r"/>
      </w:tblPr>
      <w:tblGrid>
        <w:gridCol w:w="2689"/>
        <w:gridCol w:w="1701"/>
        <w:gridCol w:w="1842"/>
        <w:gridCol w:w="2830"/>
      </w:tblGrid>
      <w:tr w:rsidR="00116BF0" w:rsidRPr="00116BF0" w:rsidTr="004F69F9">
        <w:trPr>
          <w:trHeight w:val="1107"/>
        </w:trPr>
        <w:tc>
          <w:tcPr>
            <w:tcW w:w="2689"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after="120" w:line="276" w:lineRule="auto"/>
              <w:jc w:val="both"/>
              <w:rPr>
                <w:rFonts w:ascii="Times New Roman" w:hAnsi="Times New Roman"/>
                <w:b/>
                <w:sz w:val="20"/>
                <w:szCs w:val="20"/>
              </w:rPr>
            </w:pPr>
            <w:r w:rsidRPr="00116BF0">
              <w:rPr>
                <w:rFonts w:ascii="Times New Roman" w:hAnsi="Times New Roman"/>
                <w:b/>
                <w:sz w:val="20"/>
                <w:szCs w:val="20"/>
              </w:rPr>
              <w:t>Asortyment ujawnionych substancji psychoaktywnych</w:t>
            </w:r>
          </w:p>
        </w:tc>
        <w:tc>
          <w:tcPr>
            <w:tcW w:w="1701"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276" w:lineRule="auto"/>
              <w:rPr>
                <w:rFonts w:ascii="Times New Roman" w:hAnsi="Times New Roman"/>
                <w:b/>
                <w:sz w:val="20"/>
                <w:szCs w:val="20"/>
              </w:rPr>
            </w:pPr>
            <w:r w:rsidRPr="00116BF0">
              <w:rPr>
                <w:rFonts w:ascii="Times New Roman" w:hAnsi="Times New Roman"/>
                <w:b/>
                <w:sz w:val="20"/>
                <w:szCs w:val="20"/>
              </w:rPr>
              <w:t>Ilość zabezpieczonych</w:t>
            </w:r>
          </w:p>
          <w:p w:rsidR="00116BF0" w:rsidRPr="00116BF0" w:rsidRDefault="00116BF0" w:rsidP="00116BF0">
            <w:pPr>
              <w:suppressAutoHyphens/>
              <w:spacing w:line="276" w:lineRule="auto"/>
              <w:jc w:val="both"/>
              <w:rPr>
                <w:rFonts w:ascii="Times New Roman" w:hAnsi="Times New Roman"/>
                <w:sz w:val="20"/>
                <w:szCs w:val="20"/>
              </w:rPr>
            </w:pPr>
            <w:r w:rsidRPr="00116BF0">
              <w:rPr>
                <w:rFonts w:ascii="Times New Roman" w:hAnsi="Times New Roman"/>
                <w:b/>
                <w:sz w:val="20"/>
                <w:szCs w:val="20"/>
              </w:rPr>
              <w:t>narkotyków</w:t>
            </w:r>
          </w:p>
        </w:tc>
        <w:tc>
          <w:tcPr>
            <w:tcW w:w="1842"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uppressAutoHyphens/>
              <w:spacing w:line="276" w:lineRule="auto"/>
              <w:jc w:val="both"/>
              <w:rPr>
                <w:rFonts w:ascii="Times New Roman" w:hAnsi="Times New Roman"/>
                <w:b/>
                <w:sz w:val="20"/>
                <w:szCs w:val="20"/>
              </w:rPr>
            </w:pPr>
            <w:r w:rsidRPr="00116BF0">
              <w:rPr>
                <w:rFonts w:ascii="Times New Roman" w:hAnsi="Times New Roman"/>
                <w:b/>
                <w:sz w:val="20"/>
                <w:szCs w:val="20"/>
              </w:rPr>
              <w:t>Przedziały cenowe narkotyków</w:t>
            </w:r>
          </w:p>
        </w:tc>
        <w:tc>
          <w:tcPr>
            <w:tcW w:w="2830"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276" w:lineRule="auto"/>
              <w:rPr>
                <w:rFonts w:ascii="Times New Roman" w:hAnsi="Times New Roman"/>
                <w:b/>
                <w:sz w:val="20"/>
                <w:szCs w:val="20"/>
              </w:rPr>
            </w:pPr>
            <w:r w:rsidRPr="00116BF0">
              <w:rPr>
                <w:rFonts w:ascii="Times New Roman" w:hAnsi="Times New Roman"/>
                <w:b/>
                <w:sz w:val="20"/>
                <w:szCs w:val="20"/>
              </w:rPr>
              <w:t>Liczba osób podejrzanych</w:t>
            </w:r>
          </w:p>
          <w:p w:rsidR="00116BF0" w:rsidRPr="00116BF0" w:rsidRDefault="00116BF0" w:rsidP="00116BF0">
            <w:pPr>
              <w:spacing w:line="276" w:lineRule="auto"/>
              <w:rPr>
                <w:rFonts w:ascii="Times New Roman" w:hAnsi="Times New Roman"/>
                <w:b/>
                <w:sz w:val="20"/>
                <w:szCs w:val="20"/>
              </w:rPr>
            </w:pPr>
            <w:r w:rsidRPr="00116BF0">
              <w:rPr>
                <w:rFonts w:ascii="Times New Roman" w:hAnsi="Times New Roman"/>
                <w:b/>
                <w:sz w:val="20"/>
                <w:szCs w:val="20"/>
              </w:rPr>
              <w:t>o popełnienie przestępstw</w:t>
            </w:r>
          </w:p>
          <w:p w:rsidR="00116BF0" w:rsidRPr="00116BF0" w:rsidRDefault="00116BF0" w:rsidP="00116BF0">
            <w:pPr>
              <w:spacing w:line="276" w:lineRule="auto"/>
              <w:rPr>
                <w:rFonts w:ascii="Times New Roman" w:hAnsi="Times New Roman"/>
                <w:sz w:val="20"/>
                <w:szCs w:val="20"/>
              </w:rPr>
            </w:pPr>
            <w:r w:rsidRPr="00116BF0">
              <w:rPr>
                <w:rFonts w:ascii="Times New Roman" w:hAnsi="Times New Roman"/>
                <w:b/>
                <w:sz w:val="20"/>
                <w:szCs w:val="20"/>
              </w:rPr>
              <w:t>z ustawy o przeciwdziałaniu narkomanii</w:t>
            </w:r>
          </w:p>
        </w:tc>
      </w:tr>
      <w:tr w:rsidR="00116BF0" w:rsidRPr="00116BF0" w:rsidTr="004F69F9">
        <w:trPr>
          <w:trHeight w:val="4964"/>
        </w:trPr>
        <w:tc>
          <w:tcPr>
            <w:tcW w:w="2689"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uppressAutoHyphens/>
              <w:spacing w:line="360" w:lineRule="auto"/>
              <w:jc w:val="both"/>
              <w:rPr>
                <w:rFonts w:ascii="Times New Roman" w:hAnsi="Times New Roman"/>
                <w:sz w:val="20"/>
                <w:szCs w:val="20"/>
              </w:rPr>
            </w:pPr>
            <w:r w:rsidRPr="00116BF0">
              <w:rPr>
                <w:rFonts w:ascii="Times New Roman" w:hAnsi="Times New Roman"/>
                <w:sz w:val="20"/>
                <w:szCs w:val="20"/>
              </w:rPr>
              <w:t>marihuana</w:t>
            </w:r>
          </w:p>
          <w:p w:rsidR="00116BF0" w:rsidRPr="00116BF0" w:rsidRDefault="00116BF0" w:rsidP="00116BF0">
            <w:pPr>
              <w:suppressAutoHyphens/>
              <w:spacing w:line="360" w:lineRule="auto"/>
              <w:jc w:val="both"/>
              <w:rPr>
                <w:rFonts w:ascii="Times New Roman" w:hAnsi="Times New Roman"/>
                <w:sz w:val="20"/>
                <w:szCs w:val="20"/>
              </w:rPr>
            </w:pPr>
            <w:r w:rsidRPr="00116BF0">
              <w:rPr>
                <w:rFonts w:ascii="Times New Roman" w:hAnsi="Times New Roman"/>
                <w:sz w:val="20"/>
                <w:szCs w:val="20"/>
              </w:rPr>
              <w:t>haszysz</w:t>
            </w:r>
          </w:p>
          <w:p w:rsidR="00116BF0" w:rsidRPr="00116BF0" w:rsidRDefault="00116BF0" w:rsidP="00116BF0">
            <w:pPr>
              <w:suppressAutoHyphens/>
              <w:spacing w:line="360" w:lineRule="auto"/>
              <w:jc w:val="both"/>
              <w:rPr>
                <w:rFonts w:ascii="Times New Roman" w:hAnsi="Times New Roman"/>
                <w:sz w:val="20"/>
                <w:szCs w:val="20"/>
              </w:rPr>
            </w:pPr>
            <w:r w:rsidRPr="00116BF0">
              <w:rPr>
                <w:rFonts w:ascii="Times New Roman" w:hAnsi="Times New Roman"/>
                <w:sz w:val="20"/>
                <w:szCs w:val="20"/>
              </w:rPr>
              <w:t>amfetamina</w:t>
            </w:r>
          </w:p>
          <w:p w:rsidR="00116BF0" w:rsidRPr="00116BF0" w:rsidRDefault="00116BF0" w:rsidP="00116BF0">
            <w:pPr>
              <w:suppressAutoHyphens/>
              <w:spacing w:line="360" w:lineRule="auto"/>
              <w:jc w:val="both"/>
              <w:rPr>
                <w:rFonts w:ascii="Times New Roman" w:hAnsi="Times New Roman"/>
                <w:sz w:val="20"/>
                <w:szCs w:val="20"/>
              </w:rPr>
            </w:pPr>
            <w:proofErr w:type="spellStart"/>
            <w:r w:rsidRPr="00116BF0">
              <w:rPr>
                <w:rFonts w:ascii="Times New Roman" w:hAnsi="Times New Roman"/>
                <w:sz w:val="20"/>
                <w:szCs w:val="20"/>
              </w:rPr>
              <w:t>metamfetamina</w:t>
            </w:r>
            <w:proofErr w:type="spellEnd"/>
          </w:p>
          <w:p w:rsidR="00116BF0" w:rsidRPr="00116BF0" w:rsidRDefault="00116BF0" w:rsidP="00116BF0">
            <w:pPr>
              <w:suppressAutoHyphens/>
              <w:spacing w:line="360" w:lineRule="auto"/>
              <w:jc w:val="both"/>
              <w:rPr>
                <w:rFonts w:ascii="Times New Roman" w:hAnsi="Times New Roman"/>
                <w:sz w:val="20"/>
                <w:szCs w:val="20"/>
              </w:rPr>
            </w:pPr>
            <w:r w:rsidRPr="00116BF0">
              <w:rPr>
                <w:rFonts w:ascii="Times New Roman" w:hAnsi="Times New Roman"/>
                <w:sz w:val="20"/>
                <w:szCs w:val="20"/>
              </w:rPr>
              <w:t>kokaina</w:t>
            </w:r>
          </w:p>
          <w:p w:rsidR="00116BF0" w:rsidRPr="00116BF0" w:rsidRDefault="00116BF0" w:rsidP="00116BF0">
            <w:pPr>
              <w:suppressAutoHyphens/>
              <w:spacing w:line="360" w:lineRule="auto"/>
              <w:jc w:val="both"/>
              <w:rPr>
                <w:rFonts w:ascii="Times New Roman" w:hAnsi="Times New Roman"/>
                <w:sz w:val="20"/>
                <w:szCs w:val="20"/>
              </w:rPr>
            </w:pPr>
            <w:proofErr w:type="spellStart"/>
            <w:r w:rsidRPr="00116BF0">
              <w:rPr>
                <w:rFonts w:ascii="Times New Roman" w:hAnsi="Times New Roman"/>
                <w:sz w:val="20"/>
                <w:szCs w:val="20"/>
              </w:rPr>
              <w:t>ecstasy</w:t>
            </w:r>
            <w:proofErr w:type="spellEnd"/>
          </w:p>
          <w:p w:rsidR="00116BF0" w:rsidRPr="00116BF0" w:rsidRDefault="00116BF0" w:rsidP="00116BF0">
            <w:pPr>
              <w:suppressAutoHyphens/>
              <w:spacing w:line="360" w:lineRule="auto"/>
              <w:jc w:val="both"/>
              <w:rPr>
                <w:rFonts w:ascii="Times New Roman" w:hAnsi="Times New Roman"/>
                <w:sz w:val="20"/>
                <w:szCs w:val="20"/>
                <w:lang w:val="en-US"/>
              </w:rPr>
            </w:pPr>
            <w:proofErr w:type="spellStart"/>
            <w:r w:rsidRPr="00116BF0">
              <w:rPr>
                <w:rFonts w:ascii="Times New Roman" w:hAnsi="Times New Roman"/>
                <w:sz w:val="20"/>
                <w:szCs w:val="20"/>
                <w:lang w:val="en-US"/>
              </w:rPr>
              <w:t>mefedron</w:t>
            </w:r>
            <w:proofErr w:type="spellEnd"/>
          </w:p>
          <w:p w:rsidR="00116BF0" w:rsidRPr="00116BF0" w:rsidRDefault="00116BF0" w:rsidP="00116BF0">
            <w:pPr>
              <w:suppressAutoHyphens/>
              <w:spacing w:line="360" w:lineRule="auto"/>
              <w:jc w:val="both"/>
              <w:rPr>
                <w:rFonts w:ascii="Times New Roman" w:hAnsi="Times New Roman"/>
                <w:sz w:val="20"/>
                <w:szCs w:val="20"/>
                <w:lang w:val="en-US"/>
              </w:rPr>
            </w:pPr>
            <w:proofErr w:type="spellStart"/>
            <w:r w:rsidRPr="00116BF0">
              <w:rPr>
                <w:rFonts w:ascii="Times New Roman" w:hAnsi="Times New Roman"/>
                <w:sz w:val="20"/>
                <w:szCs w:val="20"/>
                <w:lang w:val="en-US"/>
              </w:rPr>
              <w:t>metafedron</w:t>
            </w:r>
            <w:proofErr w:type="spellEnd"/>
          </w:p>
          <w:p w:rsidR="00116BF0" w:rsidRPr="00116BF0" w:rsidRDefault="00116BF0" w:rsidP="00116BF0">
            <w:pPr>
              <w:suppressAutoHyphens/>
              <w:spacing w:line="360" w:lineRule="auto"/>
              <w:jc w:val="both"/>
              <w:rPr>
                <w:rFonts w:ascii="Times New Roman" w:hAnsi="Times New Roman"/>
                <w:sz w:val="20"/>
                <w:szCs w:val="20"/>
                <w:lang w:val="en-US"/>
              </w:rPr>
            </w:pPr>
            <w:r w:rsidRPr="00116BF0">
              <w:rPr>
                <w:rFonts w:ascii="Times New Roman" w:hAnsi="Times New Roman"/>
                <w:sz w:val="20"/>
                <w:szCs w:val="20"/>
                <w:lang w:val="en-US"/>
              </w:rPr>
              <w:t>MDMA</w:t>
            </w:r>
          </w:p>
          <w:p w:rsidR="00116BF0" w:rsidRPr="00116BF0" w:rsidRDefault="00116BF0" w:rsidP="00116BF0">
            <w:pPr>
              <w:suppressAutoHyphens/>
              <w:spacing w:line="360" w:lineRule="auto"/>
              <w:jc w:val="both"/>
              <w:rPr>
                <w:rFonts w:ascii="Times New Roman" w:hAnsi="Times New Roman"/>
                <w:sz w:val="20"/>
                <w:szCs w:val="20"/>
                <w:lang w:val="en-US"/>
              </w:rPr>
            </w:pPr>
            <w:r w:rsidRPr="00116BF0">
              <w:rPr>
                <w:rFonts w:ascii="Times New Roman" w:hAnsi="Times New Roman"/>
                <w:sz w:val="20"/>
                <w:szCs w:val="20"/>
                <w:lang w:val="en-US"/>
              </w:rPr>
              <w:t>LSD</w:t>
            </w:r>
          </w:p>
          <w:p w:rsidR="00116BF0" w:rsidRPr="00116BF0" w:rsidRDefault="00116BF0" w:rsidP="00116BF0">
            <w:pPr>
              <w:suppressAutoHyphens/>
              <w:spacing w:line="360" w:lineRule="auto"/>
              <w:jc w:val="both"/>
              <w:rPr>
                <w:rFonts w:ascii="Times New Roman" w:hAnsi="Times New Roman"/>
                <w:sz w:val="20"/>
                <w:szCs w:val="20"/>
                <w:lang w:val="en-US"/>
              </w:rPr>
            </w:pPr>
            <w:r w:rsidRPr="00116BF0">
              <w:rPr>
                <w:rFonts w:ascii="Times New Roman" w:hAnsi="Times New Roman"/>
                <w:sz w:val="20"/>
                <w:szCs w:val="20"/>
                <w:lang w:val="en-US"/>
              </w:rPr>
              <w:t>1P-LSD</w:t>
            </w:r>
          </w:p>
          <w:p w:rsidR="00116BF0" w:rsidRPr="00116BF0" w:rsidRDefault="00116BF0" w:rsidP="00116BF0">
            <w:pPr>
              <w:suppressAutoHyphens/>
              <w:spacing w:line="360" w:lineRule="auto"/>
              <w:jc w:val="both"/>
              <w:rPr>
                <w:rFonts w:ascii="Times New Roman" w:hAnsi="Times New Roman"/>
                <w:sz w:val="20"/>
                <w:szCs w:val="20"/>
                <w:lang w:val="en-US"/>
              </w:rPr>
            </w:pPr>
            <w:proofErr w:type="spellStart"/>
            <w:r w:rsidRPr="00116BF0">
              <w:rPr>
                <w:rFonts w:ascii="Times New Roman" w:hAnsi="Times New Roman"/>
                <w:sz w:val="20"/>
                <w:szCs w:val="20"/>
                <w:lang w:val="en-US"/>
              </w:rPr>
              <w:t>klefedron</w:t>
            </w:r>
            <w:proofErr w:type="spellEnd"/>
          </w:p>
          <w:p w:rsidR="00116BF0" w:rsidRPr="00116BF0" w:rsidRDefault="00116BF0" w:rsidP="00116BF0">
            <w:pPr>
              <w:suppressAutoHyphens/>
              <w:spacing w:line="360" w:lineRule="auto"/>
              <w:jc w:val="both"/>
              <w:rPr>
                <w:rFonts w:ascii="Times New Roman" w:hAnsi="Times New Roman"/>
                <w:sz w:val="20"/>
                <w:szCs w:val="20"/>
                <w:lang w:val="en-US"/>
              </w:rPr>
            </w:pPr>
            <w:r w:rsidRPr="00116BF0">
              <w:rPr>
                <w:rFonts w:ascii="Times New Roman" w:hAnsi="Times New Roman"/>
                <w:sz w:val="20"/>
                <w:szCs w:val="20"/>
                <w:lang w:val="en-US"/>
              </w:rPr>
              <w:t>2CB</w:t>
            </w:r>
          </w:p>
          <w:p w:rsidR="00116BF0" w:rsidRPr="00116BF0" w:rsidRDefault="00116BF0" w:rsidP="00116BF0">
            <w:pPr>
              <w:suppressAutoHyphens/>
              <w:spacing w:line="360" w:lineRule="auto"/>
              <w:jc w:val="both"/>
              <w:rPr>
                <w:rFonts w:ascii="Times New Roman" w:hAnsi="Times New Roman"/>
                <w:sz w:val="20"/>
                <w:szCs w:val="20"/>
                <w:lang w:val="en-US"/>
              </w:rPr>
            </w:pPr>
            <w:r w:rsidRPr="00116BF0">
              <w:rPr>
                <w:rFonts w:ascii="Times New Roman" w:hAnsi="Times New Roman"/>
                <w:sz w:val="20"/>
                <w:szCs w:val="20"/>
                <w:lang w:val="en-US"/>
              </w:rPr>
              <w:t>Hex-</w:t>
            </w:r>
            <w:proofErr w:type="spellStart"/>
            <w:r w:rsidRPr="00116BF0">
              <w:rPr>
                <w:rFonts w:ascii="Times New Roman" w:hAnsi="Times New Roman"/>
                <w:sz w:val="20"/>
                <w:szCs w:val="20"/>
                <w:lang w:val="en-US"/>
              </w:rPr>
              <w:t>en</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uppressAutoHyphens/>
              <w:spacing w:line="360" w:lineRule="auto"/>
              <w:jc w:val="both"/>
              <w:rPr>
                <w:rFonts w:ascii="Times New Roman" w:hAnsi="Times New Roman"/>
                <w:sz w:val="20"/>
                <w:szCs w:val="20"/>
                <w:lang w:val="en-US"/>
              </w:rPr>
            </w:pPr>
            <w:bookmarkStart w:id="114" w:name="_Hlk80707059"/>
            <w:r w:rsidRPr="00116BF0">
              <w:rPr>
                <w:rFonts w:ascii="Times New Roman" w:hAnsi="Times New Roman"/>
                <w:sz w:val="20"/>
                <w:szCs w:val="20"/>
                <w:lang w:val="en-US"/>
              </w:rPr>
              <w:t>99 500,5 g </w:t>
            </w:r>
            <w:bookmarkEnd w:id="114"/>
          </w:p>
          <w:p w:rsidR="00116BF0" w:rsidRPr="00116BF0" w:rsidRDefault="00116BF0" w:rsidP="00116BF0">
            <w:pPr>
              <w:suppressAutoHyphens/>
              <w:spacing w:line="360" w:lineRule="auto"/>
              <w:jc w:val="both"/>
              <w:rPr>
                <w:rFonts w:ascii="Times New Roman" w:hAnsi="Times New Roman"/>
                <w:sz w:val="20"/>
                <w:szCs w:val="20"/>
                <w:lang w:val="en-US"/>
              </w:rPr>
            </w:pPr>
            <w:r w:rsidRPr="00116BF0">
              <w:rPr>
                <w:rFonts w:ascii="Times New Roman" w:hAnsi="Times New Roman"/>
                <w:sz w:val="20"/>
                <w:szCs w:val="20"/>
                <w:lang w:val="en-US"/>
              </w:rPr>
              <w:t>902,9 g</w:t>
            </w:r>
          </w:p>
          <w:p w:rsidR="00116BF0" w:rsidRPr="00116BF0" w:rsidRDefault="00116BF0" w:rsidP="00116BF0">
            <w:pPr>
              <w:suppressAutoHyphens/>
              <w:spacing w:line="360" w:lineRule="auto"/>
              <w:jc w:val="both"/>
              <w:rPr>
                <w:rFonts w:ascii="Times New Roman" w:hAnsi="Times New Roman"/>
                <w:sz w:val="20"/>
                <w:szCs w:val="20"/>
                <w:lang w:val="en-US"/>
              </w:rPr>
            </w:pPr>
            <w:bookmarkStart w:id="115" w:name="_Hlk80707204"/>
            <w:r w:rsidRPr="00116BF0">
              <w:rPr>
                <w:rFonts w:ascii="Times New Roman" w:hAnsi="Times New Roman"/>
                <w:sz w:val="20"/>
                <w:szCs w:val="20"/>
                <w:lang w:val="en-US"/>
              </w:rPr>
              <w:t>24 763,6 g</w:t>
            </w:r>
            <w:bookmarkEnd w:id="115"/>
          </w:p>
          <w:p w:rsidR="00116BF0" w:rsidRPr="00116BF0" w:rsidRDefault="00116BF0" w:rsidP="00116BF0">
            <w:pPr>
              <w:suppressAutoHyphens/>
              <w:spacing w:line="360" w:lineRule="auto"/>
              <w:jc w:val="both"/>
              <w:rPr>
                <w:rFonts w:ascii="Times New Roman" w:hAnsi="Times New Roman"/>
                <w:sz w:val="20"/>
                <w:szCs w:val="20"/>
                <w:lang w:val="en-US"/>
              </w:rPr>
            </w:pPr>
            <w:r w:rsidRPr="00116BF0">
              <w:rPr>
                <w:rFonts w:ascii="Times New Roman" w:hAnsi="Times New Roman"/>
                <w:sz w:val="20"/>
                <w:szCs w:val="20"/>
                <w:lang w:val="en-US"/>
              </w:rPr>
              <w:t>5 100,0 g</w:t>
            </w:r>
          </w:p>
          <w:p w:rsidR="00116BF0" w:rsidRPr="00116BF0" w:rsidRDefault="00116BF0" w:rsidP="00116BF0">
            <w:pPr>
              <w:suppressAutoHyphens/>
              <w:spacing w:line="360" w:lineRule="auto"/>
              <w:jc w:val="both"/>
              <w:rPr>
                <w:rFonts w:ascii="Times New Roman" w:hAnsi="Times New Roman"/>
                <w:sz w:val="20"/>
                <w:szCs w:val="20"/>
                <w:lang w:val="en-US"/>
              </w:rPr>
            </w:pPr>
            <w:r w:rsidRPr="00116BF0">
              <w:rPr>
                <w:rFonts w:ascii="Times New Roman" w:hAnsi="Times New Roman"/>
                <w:sz w:val="20"/>
                <w:szCs w:val="20"/>
                <w:lang w:val="en-US"/>
              </w:rPr>
              <w:t>1 587,7g</w:t>
            </w:r>
          </w:p>
          <w:p w:rsidR="00116BF0" w:rsidRPr="00116BF0" w:rsidRDefault="00116BF0" w:rsidP="00116BF0">
            <w:pPr>
              <w:suppressAutoHyphens/>
              <w:spacing w:line="360" w:lineRule="auto"/>
              <w:jc w:val="both"/>
              <w:rPr>
                <w:rFonts w:ascii="Times New Roman" w:hAnsi="Times New Roman"/>
                <w:sz w:val="20"/>
                <w:szCs w:val="20"/>
                <w:lang w:val="en-US"/>
              </w:rPr>
            </w:pPr>
            <w:r w:rsidRPr="00116BF0">
              <w:rPr>
                <w:rFonts w:ascii="Times New Roman" w:hAnsi="Times New Roman"/>
                <w:sz w:val="20"/>
                <w:szCs w:val="20"/>
                <w:lang w:val="en-US"/>
              </w:rPr>
              <w:t>617 </w:t>
            </w:r>
            <w:proofErr w:type="spellStart"/>
            <w:r w:rsidRPr="00116BF0">
              <w:rPr>
                <w:rFonts w:ascii="Times New Roman" w:hAnsi="Times New Roman"/>
                <w:sz w:val="20"/>
                <w:szCs w:val="20"/>
                <w:lang w:val="en-US"/>
              </w:rPr>
              <w:t>szt</w:t>
            </w:r>
            <w:proofErr w:type="spellEnd"/>
            <w:r w:rsidRPr="00116BF0">
              <w:rPr>
                <w:rFonts w:ascii="Times New Roman" w:hAnsi="Times New Roman"/>
                <w:sz w:val="20"/>
                <w:szCs w:val="20"/>
                <w:lang w:val="en-US"/>
              </w:rPr>
              <w:t>.</w:t>
            </w:r>
          </w:p>
          <w:p w:rsidR="00116BF0" w:rsidRPr="00116BF0" w:rsidRDefault="00116BF0" w:rsidP="00116BF0">
            <w:pPr>
              <w:suppressAutoHyphens/>
              <w:spacing w:line="360" w:lineRule="auto"/>
              <w:jc w:val="both"/>
              <w:rPr>
                <w:rFonts w:ascii="Times New Roman" w:hAnsi="Times New Roman"/>
                <w:sz w:val="20"/>
                <w:szCs w:val="20"/>
                <w:lang w:val="en-US"/>
              </w:rPr>
            </w:pPr>
            <w:r w:rsidRPr="00116BF0">
              <w:rPr>
                <w:rFonts w:ascii="Times New Roman" w:hAnsi="Times New Roman"/>
                <w:sz w:val="20"/>
                <w:szCs w:val="20"/>
                <w:lang w:val="en-US"/>
              </w:rPr>
              <w:t>136,1 g</w:t>
            </w:r>
          </w:p>
          <w:p w:rsidR="00116BF0" w:rsidRPr="00116BF0" w:rsidRDefault="00116BF0" w:rsidP="00116BF0">
            <w:pPr>
              <w:suppressAutoHyphens/>
              <w:spacing w:line="360" w:lineRule="auto"/>
              <w:jc w:val="both"/>
              <w:rPr>
                <w:rFonts w:ascii="Times New Roman" w:hAnsi="Times New Roman"/>
                <w:sz w:val="20"/>
                <w:szCs w:val="20"/>
                <w:lang w:val="en-US"/>
              </w:rPr>
            </w:pPr>
            <w:r w:rsidRPr="00116BF0">
              <w:rPr>
                <w:rFonts w:ascii="Times New Roman" w:hAnsi="Times New Roman"/>
                <w:sz w:val="20"/>
                <w:szCs w:val="20"/>
                <w:lang w:val="en-US"/>
              </w:rPr>
              <w:t>23,0 g</w:t>
            </w:r>
          </w:p>
          <w:p w:rsidR="00116BF0" w:rsidRPr="00116BF0" w:rsidRDefault="00116BF0" w:rsidP="00116BF0">
            <w:pPr>
              <w:suppressAutoHyphens/>
              <w:spacing w:line="360" w:lineRule="auto"/>
              <w:jc w:val="both"/>
              <w:rPr>
                <w:rFonts w:ascii="Times New Roman" w:hAnsi="Times New Roman"/>
                <w:sz w:val="20"/>
                <w:szCs w:val="20"/>
                <w:lang w:val="en-US"/>
              </w:rPr>
            </w:pPr>
            <w:r w:rsidRPr="00116BF0">
              <w:rPr>
                <w:rFonts w:ascii="Times New Roman" w:hAnsi="Times New Roman"/>
                <w:sz w:val="20"/>
                <w:szCs w:val="20"/>
                <w:lang w:val="en-US"/>
              </w:rPr>
              <w:t>568,5 g</w:t>
            </w:r>
          </w:p>
          <w:p w:rsidR="00116BF0" w:rsidRPr="00116BF0" w:rsidRDefault="00116BF0" w:rsidP="00116BF0">
            <w:pPr>
              <w:suppressAutoHyphens/>
              <w:spacing w:line="360" w:lineRule="auto"/>
              <w:jc w:val="both"/>
              <w:rPr>
                <w:rFonts w:ascii="Times New Roman" w:hAnsi="Times New Roman"/>
                <w:sz w:val="20"/>
                <w:szCs w:val="20"/>
                <w:lang w:val="en-US"/>
              </w:rPr>
            </w:pPr>
            <w:r w:rsidRPr="00116BF0">
              <w:rPr>
                <w:rFonts w:ascii="Times New Roman" w:hAnsi="Times New Roman"/>
                <w:sz w:val="20"/>
                <w:szCs w:val="20"/>
                <w:lang w:val="en-US"/>
              </w:rPr>
              <w:t xml:space="preserve">2 </w:t>
            </w:r>
            <w:proofErr w:type="spellStart"/>
            <w:r w:rsidRPr="00116BF0">
              <w:rPr>
                <w:rFonts w:ascii="Times New Roman" w:hAnsi="Times New Roman"/>
                <w:sz w:val="20"/>
                <w:szCs w:val="20"/>
                <w:lang w:val="en-US"/>
              </w:rPr>
              <w:t>szt</w:t>
            </w:r>
            <w:proofErr w:type="spellEnd"/>
            <w:r w:rsidRPr="00116BF0">
              <w:rPr>
                <w:rFonts w:ascii="Times New Roman" w:hAnsi="Times New Roman"/>
                <w:sz w:val="20"/>
                <w:szCs w:val="20"/>
                <w:lang w:val="en-US"/>
              </w:rPr>
              <w:t>.</w:t>
            </w:r>
          </w:p>
          <w:p w:rsidR="00116BF0" w:rsidRPr="00116BF0" w:rsidRDefault="00116BF0" w:rsidP="00116BF0">
            <w:pPr>
              <w:suppressAutoHyphens/>
              <w:spacing w:line="360" w:lineRule="auto"/>
              <w:jc w:val="both"/>
              <w:rPr>
                <w:rFonts w:ascii="Times New Roman" w:hAnsi="Times New Roman"/>
                <w:sz w:val="20"/>
                <w:szCs w:val="20"/>
                <w:lang w:val="en-US"/>
              </w:rPr>
            </w:pPr>
            <w:r w:rsidRPr="00116BF0">
              <w:rPr>
                <w:rFonts w:ascii="Times New Roman" w:hAnsi="Times New Roman"/>
                <w:sz w:val="20"/>
                <w:szCs w:val="20"/>
                <w:lang w:val="en-US"/>
              </w:rPr>
              <w:t xml:space="preserve">39 </w:t>
            </w:r>
            <w:proofErr w:type="spellStart"/>
            <w:r w:rsidRPr="00116BF0">
              <w:rPr>
                <w:rFonts w:ascii="Times New Roman" w:hAnsi="Times New Roman"/>
                <w:sz w:val="20"/>
                <w:szCs w:val="20"/>
                <w:lang w:val="en-US"/>
              </w:rPr>
              <w:t>szt</w:t>
            </w:r>
            <w:proofErr w:type="spellEnd"/>
            <w:r w:rsidRPr="00116BF0">
              <w:rPr>
                <w:rFonts w:ascii="Times New Roman" w:hAnsi="Times New Roman"/>
                <w:sz w:val="20"/>
                <w:szCs w:val="20"/>
                <w:lang w:val="en-US"/>
              </w:rPr>
              <w:t>.</w:t>
            </w:r>
          </w:p>
          <w:p w:rsidR="00116BF0" w:rsidRPr="00116BF0" w:rsidRDefault="00116BF0" w:rsidP="00116BF0">
            <w:pPr>
              <w:suppressAutoHyphens/>
              <w:spacing w:line="360" w:lineRule="auto"/>
              <w:jc w:val="both"/>
              <w:rPr>
                <w:rFonts w:ascii="Times New Roman" w:hAnsi="Times New Roman"/>
                <w:sz w:val="20"/>
                <w:szCs w:val="20"/>
                <w:lang w:val="en-US"/>
              </w:rPr>
            </w:pPr>
            <w:r w:rsidRPr="00116BF0">
              <w:rPr>
                <w:rFonts w:ascii="Times New Roman" w:hAnsi="Times New Roman"/>
                <w:sz w:val="20"/>
                <w:szCs w:val="20"/>
                <w:lang w:val="en-US"/>
              </w:rPr>
              <w:t>11 023,4 g</w:t>
            </w:r>
          </w:p>
          <w:p w:rsidR="00116BF0" w:rsidRPr="00116BF0" w:rsidRDefault="00116BF0" w:rsidP="00116BF0">
            <w:pPr>
              <w:suppressAutoHyphens/>
              <w:spacing w:line="360" w:lineRule="auto"/>
              <w:jc w:val="both"/>
              <w:rPr>
                <w:rFonts w:ascii="Times New Roman" w:hAnsi="Times New Roman"/>
                <w:sz w:val="20"/>
                <w:szCs w:val="20"/>
                <w:lang w:val="en-US"/>
              </w:rPr>
            </w:pPr>
            <w:r w:rsidRPr="00116BF0">
              <w:rPr>
                <w:rFonts w:ascii="Times New Roman" w:hAnsi="Times New Roman"/>
                <w:sz w:val="20"/>
                <w:szCs w:val="20"/>
                <w:lang w:val="en-US"/>
              </w:rPr>
              <w:t>104,8 g</w:t>
            </w:r>
          </w:p>
          <w:p w:rsidR="00116BF0" w:rsidRPr="00116BF0" w:rsidRDefault="00116BF0" w:rsidP="00116BF0">
            <w:pPr>
              <w:suppressAutoHyphens/>
              <w:spacing w:line="360" w:lineRule="auto"/>
              <w:jc w:val="both"/>
              <w:rPr>
                <w:rFonts w:ascii="Times New Roman" w:hAnsi="Times New Roman"/>
                <w:sz w:val="20"/>
                <w:szCs w:val="20"/>
                <w:lang w:val="en-US"/>
              </w:rPr>
            </w:pPr>
            <w:r w:rsidRPr="00116BF0">
              <w:rPr>
                <w:rFonts w:ascii="Times New Roman" w:hAnsi="Times New Roman"/>
                <w:sz w:val="20"/>
                <w:szCs w:val="20"/>
                <w:lang w:val="en-US"/>
              </w:rPr>
              <w:t>43,4</w:t>
            </w:r>
          </w:p>
        </w:tc>
        <w:tc>
          <w:tcPr>
            <w:tcW w:w="1842"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uppressAutoHyphens/>
              <w:spacing w:line="360" w:lineRule="auto"/>
              <w:jc w:val="both"/>
              <w:rPr>
                <w:rFonts w:ascii="Times New Roman" w:hAnsi="Times New Roman"/>
                <w:sz w:val="20"/>
                <w:szCs w:val="20"/>
              </w:rPr>
            </w:pPr>
            <w:r w:rsidRPr="00116BF0">
              <w:rPr>
                <w:rFonts w:ascii="Times New Roman" w:hAnsi="Times New Roman"/>
                <w:sz w:val="20"/>
                <w:szCs w:val="20"/>
              </w:rPr>
              <w:t>40 - 50 zł/1g</w:t>
            </w:r>
          </w:p>
          <w:p w:rsidR="00116BF0" w:rsidRPr="00116BF0" w:rsidRDefault="00116BF0" w:rsidP="00116BF0">
            <w:pPr>
              <w:suppressAutoHyphens/>
              <w:spacing w:line="360" w:lineRule="auto"/>
              <w:jc w:val="both"/>
              <w:rPr>
                <w:rFonts w:ascii="Times New Roman" w:hAnsi="Times New Roman"/>
                <w:sz w:val="20"/>
                <w:szCs w:val="20"/>
              </w:rPr>
            </w:pPr>
            <w:r w:rsidRPr="00116BF0">
              <w:rPr>
                <w:rFonts w:ascii="Times New Roman" w:hAnsi="Times New Roman"/>
                <w:sz w:val="20"/>
                <w:szCs w:val="20"/>
              </w:rPr>
              <w:t>50-60 zł/1g</w:t>
            </w:r>
          </w:p>
          <w:p w:rsidR="00116BF0" w:rsidRPr="00116BF0" w:rsidRDefault="00116BF0" w:rsidP="00116BF0">
            <w:pPr>
              <w:suppressAutoHyphens/>
              <w:spacing w:line="360" w:lineRule="auto"/>
              <w:jc w:val="both"/>
              <w:rPr>
                <w:rFonts w:ascii="Times New Roman" w:hAnsi="Times New Roman"/>
                <w:sz w:val="20"/>
                <w:szCs w:val="20"/>
              </w:rPr>
            </w:pPr>
            <w:r w:rsidRPr="00116BF0">
              <w:rPr>
                <w:rFonts w:ascii="Times New Roman" w:hAnsi="Times New Roman"/>
                <w:sz w:val="20"/>
                <w:szCs w:val="20"/>
              </w:rPr>
              <w:t>40 - 50 zł/1g</w:t>
            </w:r>
          </w:p>
          <w:p w:rsidR="00116BF0" w:rsidRPr="00116BF0" w:rsidRDefault="00116BF0" w:rsidP="00116BF0">
            <w:pPr>
              <w:suppressAutoHyphens/>
              <w:spacing w:line="360" w:lineRule="auto"/>
              <w:jc w:val="both"/>
              <w:rPr>
                <w:rFonts w:ascii="Times New Roman" w:hAnsi="Times New Roman"/>
                <w:sz w:val="20"/>
                <w:szCs w:val="20"/>
              </w:rPr>
            </w:pPr>
            <w:r w:rsidRPr="00116BF0">
              <w:rPr>
                <w:rFonts w:ascii="Times New Roman" w:hAnsi="Times New Roman"/>
                <w:sz w:val="20"/>
                <w:szCs w:val="20"/>
              </w:rPr>
              <w:t>50 - 70 zł/1g</w:t>
            </w:r>
          </w:p>
          <w:p w:rsidR="00116BF0" w:rsidRPr="00116BF0" w:rsidRDefault="00116BF0" w:rsidP="00116BF0">
            <w:pPr>
              <w:suppressAutoHyphens/>
              <w:spacing w:line="360" w:lineRule="auto"/>
              <w:jc w:val="both"/>
              <w:rPr>
                <w:rFonts w:ascii="Times New Roman" w:hAnsi="Times New Roman"/>
                <w:sz w:val="20"/>
                <w:szCs w:val="20"/>
              </w:rPr>
            </w:pPr>
            <w:r w:rsidRPr="00116BF0">
              <w:rPr>
                <w:rFonts w:ascii="Times New Roman" w:hAnsi="Times New Roman"/>
                <w:sz w:val="20"/>
                <w:szCs w:val="20"/>
              </w:rPr>
              <w:t>250 - 400 zł/1g</w:t>
            </w:r>
          </w:p>
          <w:p w:rsidR="00116BF0" w:rsidRPr="00116BF0" w:rsidRDefault="00116BF0" w:rsidP="00116BF0">
            <w:pPr>
              <w:suppressAutoHyphens/>
              <w:spacing w:line="360" w:lineRule="auto"/>
              <w:jc w:val="both"/>
              <w:rPr>
                <w:rFonts w:ascii="Times New Roman" w:hAnsi="Times New Roman"/>
                <w:sz w:val="20"/>
                <w:szCs w:val="20"/>
              </w:rPr>
            </w:pPr>
            <w:r w:rsidRPr="00116BF0">
              <w:rPr>
                <w:rFonts w:ascii="Times New Roman" w:hAnsi="Times New Roman"/>
                <w:sz w:val="20"/>
                <w:szCs w:val="20"/>
              </w:rPr>
              <w:t>10 - 20 zł/1 szt.</w:t>
            </w:r>
          </w:p>
          <w:p w:rsidR="00116BF0" w:rsidRPr="00116BF0" w:rsidRDefault="00116BF0" w:rsidP="00116BF0">
            <w:pPr>
              <w:suppressAutoHyphens/>
              <w:spacing w:line="360" w:lineRule="auto"/>
              <w:jc w:val="both"/>
              <w:rPr>
                <w:rFonts w:ascii="Times New Roman" w:hAnsi="Times New Roman"/>
                <w:sz w:val="20"/>
                <w:szCs w:val="20"/>
              </w:rPr>
            </w:pPr>
            <w:r w:rsidRPr="00116BF0">
              <w:rPr>
                <w:rFonts w:ascii="Times New Roman" w:hAnsi="Times New Roman"/>
                <w:sz w:val="20"/>
                <w:szCs w:val="20"/>
              </w:rPr>
              <w:t>45 - 55 zł/1g</w:t>
            </w:r>
          </w:p>
          <w:p w:rsidR="00116BF0" w:rsidRPr="00116BF0" w:rsidRDefault="00116BF0" w:rsidP="00116BF0">
            <w:pPr>
              <w:suppressAutoHyphens/>
              <w:spacing w:line="360" w:lineRule="auto"/>
              <w:jc w:val="both"/>
              <w:rPr>
                <w:rFonts w:ascii="Times New Roman" w:hAnsi="Times New Roman"/>
                <w:sz w:val="20"/>
                <w:szCs w:val="20"/>
              </w:rPr>
            </w:pPr>
            <w:r w:rsidRPr="00116BF0">
              <w:rPr>
                <w:rFonts w:ascii="Times New Roman" w:hAnsi="Times New Roman"/>
                <w:sz w:val="20"/>
                <w:szCs w:val="20"/>
              </w:rPr>
              <w:t>45 - 55 zł/1g</w:t>
            </w:r>
          </w:p>
          <w:p w:rsidR="00116BF0" w:rsidRPr="00116BF0" w:rsidRDefault="00116BF0" w:rsidP="00116BF0">
            <w:pPr>
              <w:suppressAutoHyphens/>
              <w:spacing w:line="360" w:lineRule="auto"/>
              <w:jc w:val="both"/>
              <w:rPr>
                <w:rFonts w:ascii="Times New Roman" w:hAnsi="Times New Roman"/>
                <w:sz w:val="20"/>
                <w:szCs w:val="20"/>
              </w:rPr>
            </w:pPr>
            <w:r w:rsidRPr="00116BF0">
              <w:rPr>
                <w:rFonts w:ascii="Times New Roman" w:hAnsi="Times New Roman"/>
                <w:sz w:val="20"/>
                <w:szCs w:val="20"/>
              </w:rPr>
              <w:t>30 -  45 zł/1g</w:t>
            </w:r>
          </w:p>
          <w:p w:rsidR="00116BF0" w:rsidRPr="00116BF0" w:rsidRDefault="00116BF0" w:rsidP="00116BF0">
            <w:pPr>
              <w:suppressAutoHyphens/>
              <w:spacing w:line="360" w:lineRule="auto"/>
              <w:jc w:val="both"/>
              <w:rPr>
                <w:rFonts w:ascii="Times New Roman" w:hAnsi="Times New Roman"/>
                <w:sz w:val="20"/>
                <w:szCs w:val="20"/>
              </w:rPr>
            </w:pPr>
            <w:r w:rsidRPr="00116BF0">
              <w:rPr>
                <w:rFonts w:ascii="Times New Roman" w:hAnsi="Times New Roman"/>
                <w:sz w:val="20"/>
                <w:szCs w:val="20"/>
              </w:rPr>
              <w:t>20 - 30 zł/1 szt.</w:t>
            </w:r>
          </w:p>
          <w:p w:rsidR="00116BF0" w:rsidRPr="00116BF0" w:rsidRDefault="00116BF0" w:rsidP="00116BF0">
            <w:pPr>
              <w:suppressAutoHyphens/>
              <w:spacing w:line="360" w:lineRule="auto"/>
              <w:jc w:val="both"/>
              <w:rPr>
                <w:rFonts w:ascii="Times New Roman" w:hAnsi="Times New Roman"/>
                <w:sz w:val="20"/>
                <w:szCs w:val="20"/>
              </w:rPr>
            </w:pPr>
            <w:r w:rsidRPr="00116BF0">
              <w:rPr>
                <w:rFonts w:ascii="Times New Roman" w:hAnsi="Times New Roman"/>
                <w:sz w:val="20"/>
                <w:szCs w:val="20"/>
              </w:rPr>
              <w:t>40 - 50 zł/1g</w:t>
            </w:r>
          </w:p>
          <w:p w:rsidR="00116BF0" w:rsidRPr="00116BF0" w:rsidRDefault="00116BF0" w:rsidP="00116BF0">
            <w:pPr>
              <w:suppressAutoHyphens/>
              <w:spacing w:line="360" w:lineRule="auto"/>
              <w:jc w:val="both"/>
              <w:rPr>
                <w:rFonts w:ascii="Times New Roman" w:hAnsi="Times New Roman"/>
                <w:sz w:val="20"/>
                <w:szCs w:val="20"/>
              </w:rPr>
            </w:pPr>
            <w:r w:rsidRPr="00116BF0">
              <w:rPr>
                <w:rFonts w:ascii="Times New Roman" w:hAnsi="Times New Roman"/>
                <w:sz w:val="20"/>
                <w:szCs w:val="20"/>
              </w:rPr>
              <w:t>40 - 50 zł/1g</w:t>
            </w:r>
          </w:p>
          <w:p w:rsidR="00116BF0" w:rsidRPr="00116BF0" w:rsidRDefault="00116BF0" w:rsidP="00116BF0">
            <w:pPr>
              <w:suppressAutoHyphens/>
              <w:spacing w:line="360" w:lineRule="auto"/>
              <w:jc w:val="both"/>
              <w:rPr>
                <w:rFonts w:ascii="Times New Roman" w:hAnsi="Times New Roman"/>
                <w:sz w:val="20"/>
                <w:szCs w:val="20"/>
              </w:rPr>
            </w:pPr>
            <w:r w:rsidRPr="00116BF0">
              <w:rPr>
                <w:rFonts w:ascii="Times New Roman" w:hAnsi="Times New Roman"/>
                <w:sz w:val="20"/>
                <w:szCs w:val="20"/>
              </w:rPr>
              <w:t>30 - 40 zł/1g</w:t>
            </w:r>
          </w:p>
          <w:p w:rsidR="00116BF0" w:rsidRPr="00116BF0" w:rsidRDefault="00116BF0" w:rsidP="00116BF0">
            <w:pPr>
              <w:suppressAutoHyphens/>
              <w:spacing w:line="360" w:lineRule="auto"/>
              <w:jc w:val="both"/>
              <w:rPr>
                <w:rFonts w:ascii="Times New Roman" w:hAnsi="Times New Roman"/>
                <w:sz w:val="20"/>
                <w:szCs w:val="20"/>
              </w:rPr>
            </w:pPr>
            <w:r w:rsidRPr="00116BF0">
              <w:rPr>
                <w:rFonts w:ascii="Times New Roman" w:hAnsi="Times New Roman"/>
                <w:sz w:val="20"/>
                <w:szCs w:val="20"/>
              </w:rPr>
              <w:t>40 - 50 zł/1g</w:t>
            </w:r>
          </w:p>
        </w:tc>
        <w:tc>
          <w:tcPr>
            <w:tcW w:w="2830"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uppressAutoHyphens/>
              <w:spacing w:line="360" w:lineRule="auto"/>
              <w:rPr>
                <w:rFonts w:ascii="Times New Roman" w:hAnsi="Times New Roman"/>
                <w:sz w:val="20"/>
                <w:szCs w:val="20"/>
              </w:rPr>
            </w:pPr>
            <w:r w:rsidRPr="00116BF0">
              <w:rPr>
                <w:rFonts w:ascii="Times New Roman" w:hAnsi="Times New Roman"/>
                <w:sz w:val="20"/>
                <w:szCs w:val="20"/>
              </w:rPr>
              <w:t>711 osób</w:t>
            </w:r>
          </w:p>
          <w:p w:rsidR="00116BF0" w:rsidRPr="00116BF0" w:rsidRDefault="00116BF0" w:rsidP="00116BF0">
            <w:pPr>
              <w:suppressAutoHyphens/>
              <w:spacing w:line="360" w:lineRule="auto"/>
              <w:rPr>
                <w:rFonts w:ascii="Times New Roman" w:hAnsi="Times New Roman"/>
                <w:sz w:val="20"/>
                <w:szCs w:val="20"/>
              </w:rPr>
            </w:pPr>
            <w:r w:rsidRPr="00116BF0">
              <w:rPr>
                <w:rFonts w:ascii="Times New Roman" w:hAnsi="Times New Roman"/>
                <w:sz w:val="20"/>
                <w:szCs w:val="20"/>
              </w:rPr>
              <w:t xml:space="preserve"> </w:t>
            </w:r>
          </w:p>
        </w:tc>
      </w:tr>
    </w:tbl>
    <w:p w:rsidR="00116BF0" w:rsidRPr="00116BF0" w:rsidRDefault="00116BF0" w:rsidP="00116BF0">
      <w:pPr>
        <w:spacing w:after="0" w:line="240" w:lineRule="auto"/>
        <w:jc w:val="both"/>
        <w:rPr>
          <w:rFonts w:ascii="Times New Roman" w:eastAsia="Times New Roman" w:hAnsi="Times New Roman" w:cs="Times New Roman"/>
          <w:szCs w:val="20"/>
          <w:lang w:eastAsia="pl-PL"/>
        </w:rPr>
      </w:pPr>
      <w:r w:rsidRPr="00116BF0">
        <w:rPr>
          <w:rFonts w:ascii="Times New Roman" w:eastAsia="Times New Roman" w:hAnsi="Times New Roman" w:cs="Times New Roman"/>
          <w:szCs w:val="20"/>
          <w:lang w:eastAsia="pl-PL"/>
        </w:rPr>
        <w:br/>
        <w:t>Źródło: Komenda Wojewódzka Policji w Rzeszowie. Dane dotyczące zrealizowanych programów profilaktycznych przeciwdziałania narkomanii i ujawnionych substancji psychoaktywnych w województwie podkarpackim w 2021 r., (pismo znak: E-dp-337/2022 z 11 lipca 2022 r.), Rzeszów 2022.</w:t>
      </w:r>
    </w:p>
    <w:p w:rsidR="00116BF0" w:rsidRPr="00116BF0" w:rsidRDefault="00116BF0" w:rsidP="00116BF0">
      <w:pPr>
        <w:spacing w:after="0" w:line="360" w:lineRule="auto"/>
        <w:jc w:val="both"/>
        <w:rPr>
          <w:rFonts w:ascii="Times New Roman" w:eastAsia="Times New Roman" w:hAnsi="Times New Roman" w:cs="Times New Roman"/>
          <w:sz w:val="24"/>
          <w:szCs w:val="20"/>
          <w:lang w:eastAsia="pl-PL"/>
        </w:rPr>
      </w:pPr>
    </w:p>
    <w:p w:rsidR="00116BF0" w:rsidRPr="00116BF0" w:rsidRDefault="00116BF0" w:rsidP="00116BF0">
      <w:pPr>
        <w:spacing w:after="0" w:line="360" w:lineRule="auto"/>
        <w:jc w:val="both"/>
        <w:rPr>
          <w:rFonts w:ascii="Times New Roman" w:eastAsia="Times New Roman" w:hAnsi="Times New Roman" w:cs="Times New Roman"/>
          <w:sz w:val="24"/>
          <w:szCs w:val="24"/>
          <w:vertAlign w:val="superscript"/>
          <w:lang w:eastAsia="pl-PL"/>
        </w:rPr>
      </w:pPr>
      <w:r w:rsidRPr="00116BF0">
        <w:rPr>
          <w:rFonts w:ascii="Times New Roman" w:eastAsia="Times New Roman" w:hAnsi="Times New Roman" w:cs="Times New Roman"/>
          <w:sz w:val="24"/>
          <w:szCs w:val="24"/>
          <w:lang w:eastAsia="pl-PL"/>
        </w:rPr>
        <w:t>W 2021 r. Policja zatrzymała 711 osób podejrzanych o popełnienie przestępstw z ustawy o przeciwdziałaniu narkomanii,</w:t>
      </w:r>
      <w:r w:rsidRPr="00116BF0">
        <w:rPr>
          <w:rFonts w:ascii="Times New Roman" w:eastAsia="Times New Roman" w:hAnsi="Times New Roman" w:cs="Times New Roman"/>
          <w:sz w:val="24"/>
          <w:szCs w:val="24"/>
          <w:vertAlign w:val="superscript"/>
          <w:lang w:eastAsia="pl-PL"/>
        </w:rPr>
        <w:t>1</w:t>
      </w:r>
      <w:r w:rsidRPr="00116BF0">
        <w:rPr>
          <w:rFonts w:ascii="Times New Roman" w:eastAsia="Times New Roman" w:hAnsi="Times New Roman" w:cs="Times New Roman"/>
          <w:sz w:val="24"/>
          <w:szCs w:val="24"/>
          <w:lang w:eastAsia="pl-PL"/>
        </w:rPr>
        <w:t xml:space="preserve"> w roku poprzednim 888 osób, w 2019 r.  474 osoby.</w:t>
      </w:r>
      <w:r w:rsidRPr="00116BF0">
        <w:rPr>
          <w:rFonts w:ascii="Times New Roman" w:eastAsia="Times New Roman" w:hAnsi="Times New Roman" w:cs="Times New Roman"/>
          <w:sz w:val="24"/>
          <w:szCs w:val="24"/>
          <w:vertAlign w:val="superscript"/>
          <w:lang w:eastAsia="pl-PL"/>
        </w:rPr>
        <w:t xml:space="preserve">2 </w:t>
      </w:r>
    </w:p>
    <w:p w:rsidR="00116BF0" w:rsidRPr="00116BF0" w:rsidRDefault="00116BF0" w:rsidP="00116BF0">
      <w:pPr>
        <w:suppressAutoHyphens/>
        <w:spacing w:after="0" w:line="360" w:lineRule="auto"/>
        <w:jc w:val="both"/>
        <w:rPr>
          <w:rFonts w:ascii="Times New Roman" w:eastAsia="Times New Roman" w:hAnsi="Times New Roman" w:cs="Times New Roman"/>
          <w:sz w:val="24"/>
          <w:szCs w:val="24"/>
          <w:vertAlign w:val="superscript"/>
        </w:rPr>
      </w:pPr>
      <w:r w:rsidRPr="00116BF0">
        <w:rPr>
          <w:rFonts w:ascii="Times New Roman" w:eastAsia="Times New Roman" w:hAnsi="Times New Roman" w:cs="Times New Roman"/>
          <w:sz w:val="24"/>
          <w:szCs w:val="24"/>
          <w:lang w:eastAsia="pl-PL"/>
        </w:rPr>
        <w:t xml:space="preserve">W 2021 r. funkcjonariusze Policji spośród wszystkich ujawnionych substancji psychoaktywnych najwięcej zabezpieczyli marihuany - 99 500,5 g i </w:t>
      </w:r>
      <w:r w:rsidRPr="00116BF0">
        <w:rPr>
          <w:rFonts w:ascii="Times New Roman" w:eastAsia="Times New Roman" w:hAnsi="Times New Roman" w:cs="Times New Roman"/>
          <w:sz w:val="24"/>
          <w:szCs w:val="24"/>
        </w:rPr>
        <w:t>amfetaminy - 24 763,6 g.</w:t>
      </w:r>
      <w:r w:rsidRPr="00116BF0">
        <w:rPr>
          <w:rFonts w:ascii="Times New Roman" w:eastAsia="Times New Roman" w:hAnsi="Times New Roman" w:cs="Times New Roman"/>
          <w:sz w:val="24"/>
          <w:szCs w:val="24"/>
          <w:vertAlign w:val="superscript"/>
        </w:rPr>
        <w:t>3</w:t>
      </w:r>
      <w:r w:rsidRPr="00116BF0">
        <w:rPr>
          <w:rFonts w:ascii="Times New Roman" w:eastAsia="Times New Roman" w:hAnsi="Times New Roman" w:cs="Times New Roman"/>
          <w:sz w:val="24"/>
          <w:szCs w:val="24"/>
        </w:rPr>
        <w:t xml:space="preserve"> </w:t>
      </w:r>
    </w:p>
    <w:p w:rsidR="00116BF0" w:rsidRPr="00116BF0" w:rsidRDefault="00116BF0" w:rsidP="00116BF0">
      <w:pPr>
        <w:suppressAutoHyphens/>
        <w:spacing w:after="0" w:line="360" w:lineRule="auto"/>
        <w:jc w:val="both"/>
        <w:rPr>
          <w:rFonts w:ascii="Times New Roman" w:eastAsia="Times New Roman" w:hAnsi="Times New Roman" w:cs="Times New Roman"/>
          <w:bCs/>
          <w:sz w:val="24"/>
          <w:szCs w:val="24"/>
          <w:lang w:eastAsia="pl-PL"/>
        </w:rPr>
      </w:pPr>
      <w:r w:rsidRPr="00116BF0">
        <w:rPr>
          <w:rFonts w:ascii="Times New Roman" w:eastAsia="Times New Roman" w:hAnsi="Times New Roman" w:cs="Times New Roman"/>
          <w:sz w:val="24"/>
          <w:szCs w:val="24"/>
          <w:lang w:eastAsia="pl-PL"/>
        </w:rPr>
        <w:t>Do największych ujawnień narkotyków dokonanych przez Policję w poprzednich latach możemy  zaliczyć  zarekwirowanie  w: 2020 r. - 87 321 g marihuany, 2019 r. - 52 341 g marihuany oraz 942 szt. krzewów konopi indyjskich.</w:t>
      </w:r>
      <w:r w:rsidRPr="00116BF0">
        <w:rPr>
          <w:rFonts w:ascii="Times New Roman" w:eastAsia="Times New Roman" w:hAnsi="Times New Roman" w:cs="Times New Roman"/>
          <w:sz w:val="24"/>
          <w:szCs w:val="24"/>
          <w:vertAlign w:val="superscript"/>
          <w:lang w:eastAsia="pl-PL"/>
        </w:rPr>
        <w:t xml:space="preserve"> </w:t>
      </w:r>
      <w:r w:rsidRPr="00116BF0">
        <w:rPr>
          <w:rFonts w:ascii="Times New Roman" w:eastAsia="Times New Roman" w:hAnsi="Times New Roman" w:cs="Times New Roman"/>
          <w:sz w:val="24"/>
          <w:szCs w:val="24"/>
          <w:lang w:eastAsia="pl-PL"/>
        </w:rPr>
        <w:t>Przejęcie w 2018 r. - 3 999 krzewów konopi indyjskich i 194 100 g marihuany należy do największych ujawnień w ostatnich latach substancji psychoaktywnych.</w:t>
      </w:r>
      <w:r w:rsidRPr="00116BF0">
        <w:rPr>
          <w:rFonts w:ascii="Times New Roman" w:eastAsia="Times New Roman" w:hAnsi="Times New Roman" w:cs="Times New Roman"/>
          <w:sz w:val="24"/>
          <w:szCs w:val="24"/>
          <w:vertAlign w:val="superscript"/>
          <w:lang w:eastAsia="pl-PL"/>
        </w:rPr>
        <w:t xml:space="preserve">4  </w:t>
      </w:r>
      <w:r w:rsidRPr="00116BF0">
        <w:rPr>
          <w:rFonts w:ascii="Times New Roman" w:eastAsia="Times New Roman" w:hAnsi="Times New Roman" w:cs="Times New Roman"/>
          <w:bCs/>
          <w:sz w:val="24"/>
          <w:szCs w:val="24"/>
          <w:lang w:eastAsia="pl-PL"/>
        </w:rPr>
        <w:t>    </w:t>
      </w:r>
    </w:p>
    <w:p w:rsidR="00116BF0" w:rsidRPr="00116BF0" w:rsidRDefault="00116BF0" w:rsidP="00116BF0">
      <w:pPr>
        <w:suppressAutoHyphens/>
        <w:spacing w:after="0" w:line="360" w:lineRule="auto"/>
        <w:jc w:val="both"/>
        <w:rPr>
          <w:rFonts w:ascii="Times New Roman" w:eastAsia="Times New Roman" w:hAnsi="Times New Roman" w:cs="Times New Roman"/>
          <w:bCs/>
          <w:sz w:val="24"/>
          <w:szCs w:val="24"/>
          <w:lang w:eastAsia="pl-PL"/>
        </w:rPr>
      </w:pPr>
      <w:r w:rsidRPr="00116BF0">
        <w:rPr>
          <w:rFonts w:ascii="Times New Roman" w:eastAsia="Times New Roman" w:hAnsi="Times New Roman" w:cs="Times New Roman"/>
          <w:bCs/>
          <w:sz w:val="24"/>
          <w:szCs w:val="24"/>
          <w:lang w:eastAsia="pl-PL"/>
        </w:rPr>
        <w:t>W tabeli 9 podano wykaz substancji psychoaktywnych zarekwirowanych przez funkcjonariuszy Podkarpackiego Urzędu Celno-Skarbowego, przedziały cenowe narkotyków i liczbę osób podejrzanych o popełnienie  przestępstw narkotykowych  w 2021 r.</w:t>
      </w:r>
    </w:p>
    <w:p w:rsidR="00116BF0" w:rsidRPr="00116BF0" w:rsidRDefault="00116BF0" w:rsidP="00116BF0">
      <w:pPr>
        <w:spacing w:after="120" w:line="240" w:lineRule="auto"/>
        <w:jc w:val="both"/>
        <w:rPr>
          <w:rFonts w:ascii="Times New Roman" w:eastAsia="Times New Roman" w:hAnsi="Times New Roman" w:cs="Times New Roman"/>
          <w:b/>
          <w:lang w:eastAsia="pl-PL"/>
        </w:rPr>
      </w:pPr>
      <w:r w:rsidRPr="00116BF0">
        <w:rPr>
          <w:rFonts w:ascii="Times New Roman" w:eastAsia="Times New Roman" w:hAnsi="Times New Roman" w:cs="Times New Roman"/>
          <w:b/>
          <w:lang w:eastAsia="pl-PL"/>
        </w:rPr>
        <w:br/>
        <w:t>Tabela 9. Ujawnione</w:t>
      </w:r>
      <w:r w:rsidRPr="00116BF0">
        <w:rPr>
          <w:rFonts w:ascii="Times New Roman" w:eastAsia="Times New Roman" w:hAnsi="Times New Roman" w:cs="Times New Roman"/>
          <w:b/>
          <w:bCs/>
          <w:lang w:eastAsia="pl-PL"/>
        </w:rPr>
        <w:t xml:space="preserve"> przez funkcjonariuszy Podkarpackiego Urzędu Celno-Skarbowego </w:t>
      </w:r>
      <w:r w:rsidRPr="00116BF0">
        <w:rPr>
          <w:rFonts w:ascii="Times New Roman" w:eastAsia="Times New Roman" w:hAnsi="Times New Roman" w:cs="Times New Roman"/>
          <w:b/>
          <w:lang w:eastAsia="pl-PL"/>
        </w:rPr>
        <w:t>substancje psychoaktywne i liczba zatrzymanych osób podejrzanych o popełnienie przestępstw z ustawy o przeciwdziałaniu narkomanii w 2021 r.</w:t>
      </w:r>
    </w:p>
    <w:tbl>
      <w:tblPr>
        <w:tblStyle w:val="Tabela-Siatka1"/>
        <w:tblW w:w="9060" w:type="dxa"/>
        <w:tblInd w:w="-5" w:type="dxa"/>
        <w:tblLayout w:type="fixed"/>
        <w:tblLook w:val="04A0" w:firstRow="1" w:lastRow="0" w:firstColumn="1" w:lastColumn="0" w:noHBand="0" w:noVBand="1"/>
        <w:tblDescription w:val="Ujawnione przez funkcjonariuszy Podkarpackiego Urzędu Celno-Skarbowego  substancje psychoaktywne i liczba zatrzymanych osób podejrzanych o popełnienie przestępstw                            z ustawy o przeciwdziałaniu narkomanii w 2020 r"/>
      </w:tblPr>
      <w:tblGrid>
        <w:gridCol w:w="3253"/>
        <w:gridCol w:w="1841"/>
        <w:gridCol w:w="2125"/>
        <w:gridCol w:w="1841"/>
      </w:tblGrid>
      <w:tr w:rsidR="00116BF0" w:rsidRPr="00116BF0" w:rsidTr="004F69F9">
        <w:trPr>
          <w:trHeight w:val="2087"/>
        </w:trPr>
        <w:tc>
          <w:tcPr>
            <w:tcW w:w="3256"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276" w:lineRule="auto"/>
              <w:rPr>
                <w:rFonts w:ascii="Times New Roman" w:hAnsi="Times New Roman"/>
                <w:b/>
                <w:sz w:val="20"/>
                <w:szCs w:val="24"/>
              </w:rPr>
            </w:pPr>
            <w:r w:rsidRPr="00116BF0">
              <w:rPr>
                <w:rFonts w:ascii="Times New Roman" w:hAnsi="Times New Roman"/>
                <w:b/>
                <w:sz w:val="20"/>
                <w:szCs w:val="20"/>
              </w:rPr>
              <w:t xml:space="preserve">Asortyment ujawnionej substancji </w:t>
            </w:r>
          </w:p>
          <w:p w:rsidR="00116BF0" w:rsidRPr="00116BF0" w:rsidRDefault="00116BF0" w:rsidP="00116BF0">
            <w:pPr>
              <w:spacing w:after="120" w:line="276" w:lineRule="auto"/>
              <w:jc w:val="both"/>
              <w:rPr>
                <w:rFonts w:ascii="Times New Roman" w:hAnsi="Times New Roman"/>
                <w:b/>
                <w:szCs w:val="16"/>
              </w:rPr>
            </w:pPr>
            <w:r w:rsidRPr="00116BF0">
              <w:rPr>
                <w:rFonts w:ascii="Times New Roman" w:hAnsi="Times New Roman"/>
                <w:b/>
                <w:sz w:val="20"/>
                <w:szCs w:val="16"/>
              </w:rPr>
              <w:t>psychoaktywnej</w:t>
            </w:r>
          </w:p>
        </w:tc>
        <w:tc>
          <w:tcPr>
            <w:tcW w:w="1842"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276" w:lineRule="auto"/>
              <w:rPr>
                <w:rFonts w:ascii="Times New Roman" w:hAnsi="Times New Roman"/>
                <w:b/>
                <w:sz w:val="20"/>
                <w:szCs w:val="20"/>
              </w:rPr>
            </w:pPr>
            <w:r w:rsidRPr="00116BF0">
              <w:rPr>
                <w:rFonts w:ascii="Times New Roman" w:hAnsi="Times New Roman"/>
                <w:b/>
                <w:sz w:val="20"/>
                <w:szCs w:val="20"/>
              </w:rPr>
              <w:t>Łączna ilość</w:t>
            </w:r>
          </w:p>
          <w:p w:rsidR="00116BF0" w:rsidRPr="00116BF0" w:rsidRDefault="00116BF0" w:rsidP="00116BF0">
            <w:pPr>
              <w:spacing w:line="276" w:lineRule="auto"/>
              <w:rPr>
                <w:rFonts w:ascii="Times New Roman" w:hAnsi="Times New Roman"/>
                <w:b/>
                <w:szCs w:val="16"/>
              </w:rPr>
            </w:pPr>
            <w:r w:rsidRPr="00116BF0">
              <w:rPr>
                <w:rFonts w:ascii="Times New Roman" w:hAnsi="Times New Roman"/>
                <w:b/>
                <w:sz w:val="20"/>
                <w:szCs w:val="20"/>
              </w:rPr>
              <w:t xml:space="preserve">zabezpieczonych narkotyków </w:t>
            </w:r>
          </w:p>
        </w:tc>
        <w:tc>
          <w:tcPr>
            <w:tcW w:w="2127"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after="120" w:line="276" w:lineRule="auto"/>
              <w:jc w:val="both"/>
              <w:rPr>
                <w:rFonts w:ascii="Times New Roman" w:hAnsi="Times New Roman"/>
                <w:b/>
                <w:sz w:val="20"/>
                <w:szCs w:val="20"/>
              </w:rPr>
            </w:pPr>
            <w:r w:rsidRPr="00116BF0">
              <w:rPr>
                <w:rFonts w:ascii="Times New Roman" w:hAnsi="Times New Roman"/>
                <w:b/>
                <w:sz w:val="20"/>
                <w:szCs w:val="20"/>
              </w:rPr>
              <w:t>Przedziały cenowe narkotyków</w:t>
            </w:r>
          </w:p>
        </w:tc>
        <w:tc>
          <w:tcPr>
            <w:tcW w:w="1842"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276" w:lineRule="auto"/>
              <w:rPr>
                <w:rFonts w:ascii="Times New Roman" w:hAnsi="Times New Roman"/>
                <w:b/>
                <w:sz w:val="20"/>
                <w:szCs w:val="24"/>
              </w:rPr>
            </w:pPr>
            <w:r w:rsidRPr="00116BF0">
              <w:rPr>
                <w:rFonts w:ascii="Times New Roman" w:hAnsi="Times New Roman"/>
                <w:b/>
                <w:sz w:val="20"/>
                <w:szCs w:val="20"/>
              </w:rPr>
              <w:t xml:space="preserve">Liczba osób podejrzanych </w:t>
            </w:r>
          </w:p>
          <w:p w:rsidR="00116BF0" w:rsidRPr="00116BF0" w:rsidRDefault="00116BF0" w:rsidP="00116BF0">
            <w:pPr>
              <w:spacing w:line="276" w:lineRule="auto"/>
              <w:rPr>
                <w:rFonts w:ascii="Times New Roman" w:hAnsi="Times New Roman"/>
                <w:b/>
                <w:sz w:val="20"/>
                <w:szCs w:val="20"/>
              </w:rPr>
            </w:pPr>
            <w:r w:rsidRPr="00116BF0">
              <w:rPr>
                <w:rFonts w:ascii="Times New Roman" w:hAnsi="Times New Roman"/>
                <w:b/>
                <w:sz w:val="20"/>
                <w:szCs w:val="20"/>
              </w:rPr>
              <w:t xml:space="preserve">o popełnienie przestępstw </w:t>
            </w:r>
          </w:p>
          <w:p w:rsidR="00116BF0" w:rsidRPr="00116BF0" w:rsidRDefault="00116BF0" w:rsidP="00116BF0">
            <w:pPr>
              <w:spacing w:line="276" w:lineRule="auto"/>
              <w:rPr>
                <w:rFonts w:ascii="Times New Roman" w:hAnsi="Times New Roman"/>
                <w:b/>
                <w:sz w:val="20"/>
                <w:szCs w:val="20"/>
              </w:rPr>
            </w:pPr>
            <w:r w:rsidRPr="00116BF0">
              <w:rPr>
                <w:rFonts w:ascii="Times New Roman" w:hAnsi="Times New Roman"/>
                <w:b/>
                <w:sz w:val="20"/>
                <w:szCs w:val="20"/>
              </w:rPr>
              <w:t xml:space="preserve">z ustawy </w:t>
            </w:r>
          </w:p>
          <w:p w:rsidR="00116BF0" w:rsidRPr="00116BF0" w:rsidRDefault="00116BF0" w:rsidP="00116BF0">
            <w:pPr>
              <w:spacing w:after="120" w:line="276" w:lineRule="auto"/>
              <w:jc w:val="both"/>
              <w:rPr>
                <w:rFonts w:ascii="Times New Roman" w:hAnsi="Times New Roman"/>
                <w:b/>
                <w:szCs w:val="16"/>
              </w:rPr>
            </w:pPr>
            <w:r w:rsidRPr="00116BF0">
              <w:rPr>
                <w:rFonts w:ascii="Times New Roman" w:hAnsi="Times New Roman"/>
                <w:b/>
                <w:sz w:val="20"/>
                <w:szCs w:val="16"/>
              </w:rPr>
              <w:t>o przeciwdziałaniu narkomanii</w:t>
            </w:r>
          </w:p>
        </w:tc>
      </w:tr>
      <w:tr w:rsidR="00116BF0" w:rsidRPr="00116BF0" w:rsidTr="004F69F9">
        <w:trPr>
          <w:trHeight w:hRule="exact" w:val="3465"/>
        </w:trPr>
        <w:tc>
          <w:tcPr>
            <w:tcW w:w="3256"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360" w:lineRule="auto"/>
              <w:rPr>
                <w:rFonts w:ascii="Times New Roman" w:hAnsi="Times New Roman"/>
                <w:sz w:val="24"/>
                <w:szCs w:val="24"/>
              </w:rPr>
            </w:pPr>
            <w:r w:rsidRPr="00116BF0">
              <w:rPr>
                <w:rFonts w:ascii="Times New Roman" w:hAnsi="Times New Roman"/>
                <w:sz w:val="24"/>
                <w:szCs w:val="24"/>
              </w:rPr>
              <w:t>marihuana</w:t>
            </w:r>
          </w:p>
          <w:p w:rsidR="00116BF0" w:rsidRPr="00116BF0" w:rsidRDefault="00116BF0" w:rsidP="00116BF0">
            <w:pPr>
              <w:spacing w:line="360" w:lineRule="auto"/>
              <w:rPr>
                <w:rFonts w:ascii="Times New Roman" w:hAnsi="Times New Roman"/>
                <w:sz w:val="24"/>
                <w:szCs w:val="24"/>
              </w:rPr>
            </w:pPr>
            <w:r w:rsidRPr="00116BF0">
              <w:rPr>
                <w:rFonts w:ascii="Times New Roman" w:hAnsi="Times New Roman"/>
                <w:sz w:val="24"/>
                <w:szCs w:val="24"/>
              </w:rPr>
              <w:t>haszysz</w:t>
            </w:r>
          </w:p>
          <w:p w:rsidR="00116BF0" w:rsidRPr="00116BF0" w:rsidRDefault="00116BF0" w:rsidP="00116BF0">
            <w:pPr>
              <w:spacing w:line="360" w:lineRule="auto"/>
              <w:rPr>
                <w:rFonts w:ascii="Times New Roman" w:hAnsi="Times New Roman"/>
                <w:sz w:val="24"/>
                <w:szCs w:val="24"/>
              </w:rPr>
            </w:pPr>
            <w:proofErr w:type="spellStart"/>
            <w:r w:rsidRPr="00116BF0">
              <w:rPr>
                <w:rFonts w:ascii="Times New Roman" w:hAnsi="Times New Roman"/>
                <w:sz w:val="24"/>
                <w:szCs w:val="24"/>
              </w:rPr>
              <w:t>metamfetamina</w:t>
            </w:r>
            <w:proofErr w:type="spellEnd"/>
          </w:p>
          <w:p w:rsidR="00116BF0" w:rsidRPr="00116BF0" w:rsidRDefault="00116BF0" w:rsidP="00116BF0">
            <w:pPr>
              <w:spacing w:line="360" w:lineRule="auto"/>
              <w:rPr>
                <w:rFonts w:ascii="Times New Roman" w:hAnsi="Times New Roman"/>
                <w:sz w:val="24"/>
                <w:szCs w:val="24"/>
              </w:rPr>
            </w:pPr>
            <w:r w:rsidRPr="00116BF0">
              <w:rPr>
                <w:rFonts w:ascii="Times New Roman" w:hAnsi="Times New Roman"/>
                <w:sz w:val="24"/>
                <w:szCs w:val="24"/>
              </w:rPr>
              <w:t>heroina</w:t>
            </w:r>
          </w:p>
          <w:p w:rsidR="00116BF0" w:rsidRPr="00116BF0" w:rsidRDefault="00116BF0" w:rsidP="00116BF0">
            <w:pPr>
              <w:spacing w:line="360" w:lineRule="auto"/>
              <w:rPr>
                <w:rFonts w:ascii="Times New Roman" w:hAnsi="Times New Roman"/>
                <w:sz w:val="24"/>
                <w:szCs w:val="24"/>
              </w:rPr>
            </w:pPr>
            <w:proofErr w:type="spellStart"/>
            <w:r w:rsidRPr="00116BF0">
              <w:rPr>
                <w:rFonts w:ascii="Times New Roman" w:hAnsi="Times New Roman"/>
                <w:sz w:val="24"/>
                <w:szCs w:val="24"/>
              </w:rPr>
              <w:t>mefedron</w:t>
            </w:r>
            <w:proofErr w:type="spellEnd"/>
            <w:r w:rsidRPr="00116BF0">
              <w:rPr>
                <w:rFonts w:ascii="Times New Roman" w:hAnsi="Times New Roman"/>
                <w:sz w:val="24"/>
                <w:szCs w:val="24"/>
              </w:rPr>
              <w:t xml:space="preserve"> (4-MMC)</w:t>
            </w:r>
          </w:p>
          <w:p w:rsidR="00116BF0" w:rsidRPr="00116BF0" w:rsidRDefault="00116BF0" w:rsidP="00116BF0">
            <w:pPr>
              <w:spacing w:line="360" w:lineRule="auto"/>
              <w:rPr>
                <w:rFonts w:ascii="Times New Roman" w:hAnsi="Times New Roman"/>
                <w:sz w:val="24"/>
                <w:szCs w:val="24"/>
              </w:rPr>
            </w:pPr>
            <w:r w:rsidRPr="00116BF0">
              <w:rPr>
                <w:rFonts w:ascii="Times New Roman" w:hAnsi="Times New Roman"/>
                <w:sz w:val="24"/>
                <w:szCs w:val="24"/>
              </w:rPr>
              <w:t>sterydy anaboliczne:</w:t>
            </w:r>
          </w:p>
        </w:tc>
        <w:tc>
          <w:tcPr>
            <w:tcW w:w="1842" w:type="dxa"/>
            <w:tcBorders>
              <w:top w:val="single" w:sz="4" w:space="0" w:color="auto"/>
              <w:left w:val="single" w:sz="4" w:space="0" w:color="auto"/>
              <w:bottom w:val="single" w:sz="4" w:space="0" w:color="auto"/>
              <w:right w:val="single" w:sz="4" w:space="0" w:color="auto"/>
            </w:tcBorders>
          </w:tcPr>
          <w:p w:rsidR="00116BF0" w:rsidRPr="00116BF0" w:rsidRDefault="00116BF0" w:rsidP="00116BF0">
            <w:pPr>
              <w:spacing w:line="360" w:lineRule="auto"/>
              <w:rPr>
                <w:rFonts w:ascii="Times New Roman" w:hAnsi="Times New Roman"/>
                <w:sz w:val="24"/>
                <w:szCs w:val="24"/>
                <w:lang w:val="en-US"/>
              </w:rPr>
            </w:pPr>
            <w:r w:rsidRPr="00116BF0">
              <w:rPr>
                <w:rFonts w:ascii="Times New Roman" w:hAnsi="Times New Roman"/>
                <w:sz w:val="24"/>
                <w:szCs w:val="24"/>
                <w:lang w:val="en-US"/>
              </w:rPr>
              <w:t>3 921,2 g</w:t>
            </w:r>
          </w:p>
          <w:p w:rsidR="00116BF0" w:rsidRPr="00116BF0" w:rsidRDefault="00116BF0" w:rsidP="00116BF0">
            <w:pPr>
              <w:spacing w:line="360" w:lineRule="auto"/>
              <w:rPr>
                <w:rFonts w:ascii="Times New Roman" w:hAnsi="Times New Roman"/>
                <w:sz w:val="24"/>
                <w:szCs w:val="24"/>
                <w:lang w:val="en-US"/>
              </w:rPr>
            </w:pPr>
            <w:r w:rsidRPr="00116BF0">
              <w:rPr>
                <w:rFonts w:ascii="Times New Roman" w:hAnsi="Times New Roman"/>
                <w:sz w:val="24"/>
                <w:szCs w:val="24"/>
                <w:lang w:val="en-US"/>
              </w:rPr>
              <w:t>1 g</w:t>
            </w:r>
          </w:p>
          <w:p w:rsidR="00116BF0" w:rsidRPr="00116BF0" w:rsidRDefault="00116BF0" w:rsidP="00116BF0">
            <w:pPr>
              <w:spacing w:line="360" w:lineRule="auto"/>
              <w:rPr>
                <w:rFonts w:ascii="Times New Roman" w:hAnsi="Times New Roman"/>
                <w:sz w:val="24"/>
                <w:szCs w:val="24"/>
                <w:lang w:val="en-US"/>
              </w:rPr>
            </w:pPr>
            <w:r w:rsidRPr="00116BF0">
              <w:rPr>
                <w:rFonts w:ascii="Times New Roman" w:hAnsi="Times New Roman"/>
                <w:sz w:val="24"/>
                <w:szCs w:val="24"/>
                <w:lang w:val="en-US"/>
              </w:rPr>
              <w:t>1 g</w:t>
            </w:r>
          </w:p>
          <w:p w:rsidR="00116BF0" w:rsidRPr="00116BF0" w:rsidRDefault="00116BF0" w:rsidP="00116BF0">
            <w:pPr>
              <w:spacing w:line="360" w:lineRule="auto"/>
              <w:rPr>
                <w:rFonts w:ascii="Times New Roman" w:hAnsi="Times New Roman"/>
                <w:sz w:val="24"/>
                <w:szCs w:val="24"/>
                <w:lang w:val="en-US"/>
              </w:rPr>
            </w:pPr>
            <w:r w:rsidRPr="00116BF0">
              <w:rPr>
                <w:rFonts w:ascii="Times New Roman" w:hAnsi="Times New Roman"/>
                <w:sz w:val="24"/>
                <w:szCs w:val="24"/>
                <w:lang w:val="en-US"/>
              </w:rPr>
              <w:t>7,3 g</w:t>
            </w:r>
          </w:p>
          <w:p w:rsidR="00116BF0" w:rsidRPr="00116BF0" w:rsidRDefault="00116BF0" w:rsidP="00116BF0">
            <w:pPr>
              <w:spacing w:line="360" w:lineRule="auto"/>
              <w:rPr>
                <w:rFonts w:ascii="Times New Roman" w:hAnsi="Times New Roman"/>
                <w:sz w:val="24"/>
                <w:szCs w:val="24"/>
                <w:lang w:val="en-US"/>
              </w:rPr>
            </w:pPr>
            <w:r w:rsidRPr="00116BF0">
              <w:rPr>
                <w:rFonts w:ascii="Times New Roman" w:hAnsi="Times New Roman"/>
                <w:sz w:val="24"/>
                <w:szCs w:val="24"/>
                <w:lang w:val="en-US"/>
              </w:rPr>
              <w:t>354,6 g</w:t>
            </w:r>
          </w:p>
          <w:p w:rsidR="00116BF0" w:rsidRPr="00116BF0" w:rsidRDefault="00116BF0" w:rsidP="00116BF0">
            <w:pPr>
              <w:spacing w:line="360" w:lineRule="auto"/>
              <w:rPr>
                <w:rFonts w:ascii="Times New Roman" w:hAnsi="Times New Roman"/>
                <w:sz w:val="24"/>
                <w:szCs w:val="24"/>
                <w:lang w:val="en-US"/>
              </w:rPr>
            </w:pPr>
            <w:r w:rsidRPr="00116BF0">
              <w:rPr>
                <w:rFonts w:ascii="Times New Roman" w:hAnsi="Times New Roman"/>
                <w:sz w:val="24"/>
                <w:szCs w:val="24"/>
                <w:lang w:val="en-US"/>
              </w:rPr>
              <w:t>311 ml</w:t>
            </w:r>
          </w:p>
          <w:p w:rsidR="00116BF0" w:rsidRPr="00116BF0" w:rsidRDefault="00116BF0" w:rsidP="00116BF0">
            <w:pPr>
              <w:spacing w:line="360" w:lineRule="auto"/>
              <w:rPr>
                <w:rFonts w:ascii="Times New Roman" w:hAnsi="Times New Roman"/>
                <w:sz w:val="24"/>
                <w:szCs w:val="24"/>
                <w:lang w:val="en-US"/>
              </w:rPr>
            </w:pPr>
            <w:r w:rsidRPr="00116BF0">
              <w:rPr>
                <w:rFonts w:ascii="Times New Roman" w:hAnsi="Times New Roman"/>
                <w:sz w:val="24"/>
                <w:szCs w:val="24"/>
                <w:lang w:val="en-US"/>
              </w:rPr>
              <w:t xml:space="preserve">225 </w:t>
            </w:r>
            <w:proofErr w:type="spellStart"/>
            <w:r w:rsidRPr="00116BF0">
              <w:rPr>
                <w:rFonts w:ascii="Times New Roman" w:hAnsi="Times New Roman"/>
                <w:sz w:val="24"/>
                <w:szCs w:val="24"/>
                <w:lang w:val="en-US"/>
              </w:rPr>
              <w:t>szt</w:t>
            </w:r>
            <w:proofErr w:type="spellEnd"/>
            <w:r w:rsidRPr="00116BF0">
              <w:rPr>
                <w:rFonts w:ascii="Times New Roman" w:hAnsi="Times New Roman"/>
                <w:sz w:val="24"/>
                <w:szCs w:val="24"/>
                <w:lang w:val="en-US"/>
              </w:rPr>
              <w:t xml:space="preserve">. </w:t>
            </w:r>
            <w:proofErr w:type="spellStart"/>
            <w:r w:rsidRPr="00116BF0">
              <w:rPr>
                <w:rFonts w:ascii="Times New Roman" w:hAnsi="Times New Roman"/>
                <w:sz w:val="24"/>
                <w:szCs w:val="24"/>
                <w:lang w:val="en-US"/>
              </w:rPr>
              <w:t>tabletek</w:t>
            </w:r>
            <w:proofErr w:type="spellEnd"/>
          </w:p>
          <w:p w:rsidR="00116BF0" w:rsidRPr="00116BF0" w:rsidRDefault="00116BF0" w:rsidP="00116BF0">
            <w:pPr>
              <w:spacing w:line="360" w:lineRule="auto"/>
              <w:rPr>
                <w:rFonts w:ascii="Times New Roman" w:hAnsi="Times New Roman"/>
                <w:sz w:val="24"/>
                <w:szCs w:val="24"/>
                <w:lang w:val="en-US"/>
              </w:rPr>
            </w:pPr>
            <w:r w:rsidRPr="00116BF0">
              <w:rPr>
                <w:rFonts w:ascii="Times New Roman" w:hAnsi="Times New Roman"/>
                <w:sz w:val="24"/>
                <w:szCs w:val="24"/>
                <w:lang w:val="en-US"/>
              </w:rPr>
              <w:t>3 670 g</w:t>
            </w:r>
          </w:p>
          <w:p w:rsidR="00116BF0" w:rsidRPr="00116BF0" w:rsidRDefault="00116BF0" w:rsidP="00116BF0">
            <w:pPr>
              <w:spacing w:line="360" w:lineRule="auto"/>
              <w:rPr>
                <w:rFonts w:ascii="Times New Roman" w:hAnsi="Times New Roman"/>
                <w:sz w:val="24"/>
                <w:szCs w:val="24"/>
                <w:lang w:val="en-US"/>
              </w:rPr>
            </w:pPr>
          </w:p>
          <w:p w:rsidR="00116BF0" w:rsidRPr="00116BF0" w:rsidRDefault="00116BF0" w:rsidP="00116BF0">
            <w:pPr>
              <w:spacing w:line="360" w:lineRule="auto"/>
              <w:rPr>
                <w:rFonts w:ascii="Times New Roman" w:hAnsi="Times New Roman"/>
                <w:sz w:val="24"/>
                <w:szCs w:val="24"/>
                <w:lang w:val="en-US"/>
              </w:rPr>
            </w:pPr>
          </w:p>
        </w:tc>
        <w:tc>
          <w:tcPr>
            <w:tcW w:w="2127"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360" w:lineRule="auto"/>
              <w:rPr>
                <w:rFonts w:ascii="Times New Roman" w:hAnsi="Times New Roman"/>
                <w:sz w:val="24"/>
                <w:szCs w:val="24"/>
              </w:rPr>
            </w:pPr>
            <w:r w:rsidRPr="00116BF0">
              <w:rPr>
                <w:rFonts w:ascii="Times New Roman" w:hAnsi="Times New Roman"/>
                <w:sz w:val="24"/>
                <w:szCs w:val="24"/>
              </w:rPr>
              <w:t>30 - 45 zł/1g</w:t>
            </w:r>
          </w:p>
          <w:p w:rsidR="00116BF0" w:rsidRPr="00116BF0" w:rsidRDefault="00116BF0" w:rsidP="00116BF0">
            <w:pPr>
              <w:spacing w:line="360" w:lineRule="auto"/>
              <w:rPr>
                <w:rFonts w:ascii="Times New Roman" w:hAnsi="Times New Roman"/>
                <w:sz w:val="24"/>
                <w:szCs w:val="24"/>
              </w:rPr>
            </w:pPr>
            <w:r w:rsidRPr="00116BF0">
              <w:rPr>
                <w:rFonts w:ascii="Times New Roman" w:hAnsi="Times New Roman"/>
                <w:sz w:val="24"/>
                <w:szCs w:val="24"/>
              </w:rPr>
              <w:t>40 - 50 zł/1 g</w:t>
            </w:r>
          </w:p>
          <w:p w:rsidR="00116BF0" w:rsidRPr="00116BF0" w:rsidRDefault="00116BF0" w:rsidP="00116BF0">
            <w:pPr>
              <w:spacing w:line="360" w:lineRule="auto"/>
              <w:rPr>
                <w:rFonts w:ascii="Times New Roman" w:hAnsi="Times New Roman"/>
                <w:sz w:val="24"/>
                <w:szCs w:val="24"/>
              </w:rPr>
            </w:pPr>
            <w:r w:rsidRPr="00116BF0">
              <w:rPr>
                <w:rFonts w:ascii="Times New Roman" w:hAnsi="Times New Roman"/>
                <w:sz w:val="24"/>
                <w:szCs w:val="24"/>
              </w:rPr>
              <w:t>50 - 60 zł/1g</w:t>
            </w:r>
          </w:p>
          <w:p w:rsidR="00116BF0" w:rsidRPr="00116BF0" w:rsidRDefault="00116BF0" w:rsidP="00116BF0">
            <w:pPr>
              <w:spacing w:line="360" w:lineRule="auto"/>
              <w:rPr>
                <w:rFonts w:ascii="Times New Roman" w:hAnsi="Times New Roman"/>
                <w:sz w:val="24"/>
                <w:szCs w:val="24"/>
              </w:rPr>
            </w:pPr>
            <w:r w:rsidRPr="00116BF0">
              <w:rPr>
                <w:rFonts w:ascii="Times New Roman" w:hAnsi="Times New Roman"/>
                <w:sz w:val="24"/>
                <w:szCs w:val="24"/>
              </w:rPr>
              <w:t>38 - 65 zł/1g</w:t>
            </w:r>
          </w:p>
          <w:p w:rsidR="00116BF0" w:rsidRPr="00116BF0" w:rsidRDefault="00116BF0" w:rsidP="00116BF0">
            <w:pPr>
              <w:spacing w:line="360" w:lineRule="auto"/>
              <w:rPr>
                <w:rFonts w:ascii="Times New Roman" w:hAnsi="Times New Roman"/>
                <w:sz w:val="24"/>
                <w:szCs w:val="24"/>
              </w:rPr>
            </w:pPr>
            <w:r w:rsidRPr="00116BF0">
              <w:rPr>
                <w:rFonts w:ascii="Times New Roman" w:hAnsi="Times New Roman"/>
                <w:sz w:val="24"/>
                <w:szCs w:val="24"/>
              </w:rPr>
              <w:t>40 - 60 zł/1g</w:t>
            </w:r>
          </w:p>
          <w:p w:rsidR="00116BF0" w:rsidRPr="00116BF0" w:rsidRDefault="00116BF0" w:rsidP="00116BF0">
            <w:pPr>
              <w:spacing w:line="360" w:lineRule="auto"/>
              <w:rPr>
                <w:rFonts w:ascii="Times New Roman" w:hAnsi="Times New Roman"/>
                <w:sz w:val="24"/>
                <w:szCs w:val="24"/>
              </w:rPr>
            </w:pPr>
            <w:r w:rsidRPr="00116BF0">
              <w:rPr>
                <w:rFonts w:ascii="Times New Roman" w:hAnsi="Times New Roman"/>
                <w:sz w:val="24"/>
                <w:szCs w:val="24"/>
              </w:rPr>
              <w:t>12 - 18 zł/1ml</w:t>
            </w:r>
          </w:p>
          <w:p w:rsidR="00116BF0" w:rsidRPr="00116BF0" w:rsidRDefault="00116BF0" w:rsidP="00116BF0">
            <w:pPr>
              <w:spacing w:line="360" w:lineRule="auto"/>
              <w:rPr>
                <w:rFonts w:ascii="Times New Roman" w:hAnsi="Times New Roman"/>
                <w:sz w:val="24"/>
                <w:szCs w:val="24"/>
              </w:rPr>
            </w:pPr>
            <w:r w:rsidRPr="00116BF0">
              <w:rPr>
                <w:rFonts w:ascii="Times New Roman" w:hAnsi="Times New Roman"/>
                <w:sz w:val="24"/>
                <w:szCs w:val="24"/>
              </w:rPr>
              <w:t>1,60 - 5,84 zł/1tab.</w:t>
            </w:r>
          </w:p>
          <w:p w:rsidR="00116BF0" w:rsidRPr="00116BF0" w:rsidRDefault="00116BF0" w:rsidP="00116BF0">
            <w:pPr>
              <w:spacing w:line="360" w:lineRule="auto"/>
              <w:rPr>
                <w:rFonts w:ascii="Times New Roman" w:hAnsi="Times New Roman"/>
                <w:sz w:val="24"/>
                <w:szCs w:val="24"/>
              </w:rPr>
            </w:pPr>
            <w:r w:rsidRPr="00116BF0">
              <w:rPr>
                <w:rFonts w:ascii="Times New Roman" w:hAnsi="Times New Roman"/>
                <w:sz w:val="24"/>
                <w:szCs w:val="24"/>
              </w:rPr>
              <w:t>0,94 -3,95 zł/1g</w:t>
            </w:r>
          </w:p>
        </w:tc>
        <w:tc>
          <w:tcPr>
            <w:tcW w:w="1842"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spacing w:line="360" w:lineRule="auto"/>
              <w:rPr>
                <w:rFonts w:ascii="Times New Roman" w:hAnsi="Times New Roman"/>
                <w:b/>
                <w:sz w:val="24"/>
                <w:szCs w:val="24"/>
              </w:rPr>
            </w:pPr>
            <w:r w:rsidRPr="00116BF0">
              <w:rPr>
                <w:rFonts w:ascii="Times New Roman" w:hAnsi="Times New Roman"/>
                <w:sz w:val="24"/>
                <w:szCs w:val="24"/>
              </w:rPr>
              <w:t>18 osób</w:t>
            </w:r>
          </w:p>
        </w:tc>
      </w:tr>
    </w:tbl>
    <w:p w:rsidR="00116BF0" w:rsidRPr="00116BF0" w:rsidRDefault="00116BF0" w:rsidP="00116BF0">
      <w:pPr>
        <w:spacing w:after="0" w:line="240" w:lineRule="auto"/>
        <w:jc w:val="both"/>
        <w:rPr>
          <w:rFonts w:ascii="Times New Roman" w:eastAsia="Times New Roman" w:hAnsi="Times New Roman" w:cs="Times New Roman"/>
          <w:sz w:val="24"/>
          <w:szCs w:val="20"/>
          <w:lang w:eastAsia="pl-PL"/>
        </w:rPr>
      </w:pPr>
    </w:p>
    <w:p w:rsidR="00116BF0" w:rsidRPr="00116BF0" w:rsidRDefault="00116BF0" w:rsidP="00116BF0">
      <w:pPr>
        <w:spacing w:after="0" w:line="240" w:lineRule="auto"/>
        <w:jc w:val="both"/>
        <w:rPr>
          <w:rFonts w:ascii="Times New Roman" w:eastAsia="Times New Roman" w:hAnsi="Times New Roman" w:cs="Times New Roman"/>
          <w:bCs/>
        </w:rPr>
      </w:pPr>
      <w:r w:rsidRPr="00116BF0">
        <w:rPr>
          <w:rFonts w:ascii="Times New Roman" w:eastAsia="Times New Roman" w:hAnsi="Times New Roman" w:cs="Times New Roman"/>
          <w:sz w:val="24"/>
          <w:szCs w:val="20"/>
          <w:lang w:eastAsia="pl-PL"/>
        </w:rPr>
        <w:t>Ź</w:t>
      </w:r>
      <w:r w:rsidRPr="00116BF0">
        <w:rPr>
          <w:rFonts w:ascii="Times New Roman" w:eastAsia="Times New Roman" w:hAnsi="Times New Roman" w:cs="Times New Roman"/>
          <w:lang w:eastAsia="pl-PL"/>
        </w:rPr>
        <w:t>ródło:</w:t>
      </w:r>
      <w:bookmarkStart w:id="116" w:name="_Hlk530473025"/>
      <w:r w:rsidRPr="00116BF0">
        <w:rPr>
          <w:rFonts w:ascii="Times New Roman" w:eastAsia="Times New Roman" w:hAnsi="Times New Roman" w:cs="Times New Roman"/>
          <w:lang w:eastAsia="pl-PL"/>
        </w:rPr>
        <w:t xml:space="preserve"> </w:t>
      </w:r>
      <w:r w:rsidRPr="00116BF0">
        <w:rPr>
          <w:rFonts w:ascii="Times New Roman" w:eastAsia="Times New Roman" w:hAnsi="Times New Roman" w:cs="Times New Roman"/>
          <w:bCs/>
        </w:rPr>
        <w:t xml:space="preserve">Podkarpacki Urząd Celno-Skarbowy w Przemyślu. Ujawnione substancje psychoaktywne i zatrzymane osoby przez funkcjonariuszy Służby Celnej w 2021 roku,  (pismo znak: UNP: </w:t>
      </w:r>
      <w:bookmarkStart w:id="117" w:name="_Hlk57808661"/>
      <w:r w:rsidRPr="00116BF0">
        <w:rPr>
          <w:rFonts w:ascii="Times New Roman" w:eastAsia="Times New Roman" w:hAnsi="Times New Roman" w:cs="Times New Roman"/>
          <w:bCs/>
        </w:rPr>
        <w:t>408000-</w:t>
      </w:r>
      <w:bookmarkEnd w:id="117"/>
      <w:r w:rsidRPr="00116BF0">
        <w:rPr>
          <w:rFonts w:ascii="Times New Roman" w:eastAsia="Times New Roman" w:hAnsi="Times New Roman" w:cs="Times New Roman"/>
          <w:bCs/>
        </w:rPr>
        <w:t>408000-CZR.2.0322.3.2022), Przemyśl 2022.</w:t>
      </w:r>
    </w:p>
    <w:p w:rsidR="00116BF0" w:rsidRPr="00116BF0" w:rsidRDefault="00116BF0" w:rsidP="00116BF0">
      <w:pPr>
        <w:spacing w:after="0" w:line="240" w:lineRule="auto"/>
        <w:jc w:val="both"/>
        <w:rPr>
          <w:rFonts w:ascii="Times New Roman" w:eastAsia="Times New Roman" w:hAnsi="Times New Roman" w:cs="Times New Roman"/>
          <w:bCs/>
        </w:rPr>
      </w:pPr>
    </w:p>
    <w:bookmarkEnd w:id="116"/>
    <w:p w:rsidR="00116BF0" w:rsidRPr="00116BF0" w:rsidRDefault="00116BF0" w:rsidP="00116BF0">
      <w:pPr>
        <w:spacing w:after="0" w:line="360" w:lineRule="auto"/>
        <w:jc w:val="both"/>
        <w:rPr>
          <w:rFonts w:ascii="Times New Roman" w:eastAsia="Times New Roman" w:hAnsi="Times New Roman" w:cs="Times New Roman"/>
          <w:vertAlign w:val="superscript"/>
          <w:lang w:eastAsia="pl-PL"/>
        </w:rPr>
      </w:pPr>
      <w:r w:rsidRPr="00116BF0">
        <w:rPr>
          <w:rFonts w:ascii="Times New Roman" w:eastAsia="Times New Roman" w:hAnsi="Times New Roman" w:cs="Times New Roman"/>
          <w:sz w:val="24"/>
          <w:szCs w:val="20"/>
          <w:lang w:eastAsia="pl-PL"/>
        </w:rPr>
        <w:lastRenderedPageBreak/>
        <w:t>Do największych ujawnień narkotyków w 2021 r. przez pracowników Podkarpackiego Urzędu Celno-Skarbowego możemy zaliczyć przejęcie 3 921,2 g marihuany oraz 3 670 g, 225 szt. tabletek, 311 ml sterydów anabolicznych.</w:t>
      </w:r>
      <w:r w:rsidRPr="00116BF0">
        <w:rPr>
          <w:rFonts w:ascii="Times New Roman" w:eastAsia="Times New Roman" w:hAnsi="Times New Roman" w:cs="Times New Roman"/>
          <w:sz w:val="24"/>
          <w:szCs w:val="20"/>
          <w:vertAlign w:val="superscript"/>
          <w:lang w:eastAsia="pl-PL"/>
        </w:rPr>
        <w:t>5</w:t>
      </w:r>
    </w:p>
    <w:p w:rsidR="00116BF0" w:rsidRPr="00116BF0" w:rsidRDefault="00116BF0" w:rsidP="00116BF0">
      <w:pPr>
        <w:spacing w:after="0" w:line="360" w:lineRule="auto"/>
        <w:jc w:val="both"/>
        <w:rPr>
          <w:rFonts w:ascii="Times New Roman" w:eastAsia="Times New Roman" w:hAnsi="Times New Roman" w:cs="Times New Roman"/>
          <w:sz w:val="24"/>
          <w:szCs w:val="20"/>
          <w:vertAlign w:val="superscript"/>
          <w:lang w:eastAsia="pl-PL"/>
        </w:rPr>
      </w:pPr>
      <w:r w:rsidRPr="00116BF0">
        <w:rPr>
          <w:rFonts w:ascii="Times New Roman" w:eastAsia="Times New Roman" w:hAnsi="Times New Roman" w:cs="Times New Roman"/>
          <w:sz w:val="24"/>
          <w:szCs w:val="20"/>
          <w:lang w:eastAsia="pl-PL"/>
        </w:rPr>
        <w:t xml:space="preserve">Spośród znaczących przechwyceń  przez funkcjonariuszy środków odurzających we wcześniejszych latach należy uwzględnić zabezpieczenie w: 2020 r. 1 763,5 g </w:t>
      </w:r>
      <w:proofErr w:type="spellStart"/>
      <w:r w:rsidRPr="00116BF0">
        <w:rPr>
          <w:rFonts w:ascii="Times New Roman" w:eastAsia="Times New Roman" w:hAnsi="Times New Roman" w:cs="Times New Roman"/>
          <w:sz w:val="24"/>
          <w:szCs w:val="20"/>
          <w:lang w:eastAsia="pl-PL"/>
        </w:rPr>
        <w:t>mefedronu</w:t>
      </w:r>
      <w:proofErr w:type="spellEnd"/>
      <w:r w:rsidRPr="00116BF0">
        <w:rPr>
          <w:rFonts w:ascii="Times New Roman" w:eastAsia="Times New Roman" w:hAnsi="Times New Roman" w:cs="Times New Roman"/>
          <w:sz w:val="24"/>
          <w:szCs w:val="20"/>
          <w:lang w:eastAsia="pl-PL"/>
        </w:rPr>
        <w:t xml:space="preserve"> </w:t>
      </w:r>
      <w:r w:rsidRPr="00116BF0">
        <w:rPr>
          <w:rFonts w:ascii="Times New Roman" w:eastAsia="Times New Roman" w:hAnsi="Times New Roman" w:cs="Times New Roman"/>
          <w:sz w:val="24"/>
          <w:szCs w:val="20"/>
          <w:lang w:eastAsia="pl-PL"/>
        </w:rPr>
        <w:br/>
        <w:t>(4-MMC) i 897,8 g marihuany, 2019 r. - 5 811,1 g marihuany i 8 szt. krzewów konopi indyjskich. W 2021 r. funkcjonariusze zatrzymali 18 osób podejrzanych o popełnienie przestępstw z ustawy o przeciwdziałaniu narkomanii (w 2020 r. wskaźnik przestępczości zamknął się liczbą - 12 podejrzanych). Postępowania z tytułu dokonanych przestępstw poza Podkarpackim Urzędem Celno-Skarbowym prowadziły Policja i Straż Graniczna.</w:t>
      </w:r>
      <w:r w:rsidRPr="00116BF0">
        <w:rPr>
          <w:rFonts w:ascii="Times New Roman" w:eastAsia="Times New Roman" w:hAnsi="Times New Roman" w:cs="Times New Roman"/>
          <w:sz w:val="24"/>
          <w:szCs w:val="20"/>
          <w:vertAlign w:val="superscript"/>
          <w:lang w:eastAsia="pl-PL"/>
        </w:rPr>
        <w:t>6</w:t>
      </w:r>
    </w:p>
    <w:p w:rsidR="00116BF0" w:rsidRPr="00116BF0" w:rsidRDefault="00116BF0" w:rsidP="00116BF0">
      <w:pPr>
        <w:spacing w:after="0" w:line="360" w:lineRule="auto"/>
        <w:jc w:val="both"/>
        <w:rPr>
          <w:rFonts w:ascii="Times New Roman" w:eastAsia="Times New Roman" w:hAnsi="Times New Roman" w:cs="Times New Roman"/>
          <w:sz w:val="24"/>
          <w:szCs w:val="24"/>
          <w:lang w:eastAsia="pl-PL"/>
        </w:rPr>
      </w:pPr>
      <w:r w:rsidRPr="00116BF0">
        <w:rPr>
          <w:rFonts w:ascii="Times New Roman" w:eastAsia="Times New Roman" w:hAnsi="Times New Roman" w:cs="Times New Roman"/>
          <w:sz w:val="24"/>
          <w:szCs w:val="20"/>
          <w:lang w:eastAsia="pl-PL"/>
        </w:rPr>
        <w:t>W tabeli 10 przedstawiono ujawnione substancje psychoaktywne i liczbę zatrzymanych osób  podejrzanych o popełnienie przestępstw z ustawy o przeciwdziałaniu narkomanii przez BOSG w 2021 r.</w:t>
      </w:r>
      <w:r w:rsidRPr="00116BF0">
        <w:rPr>
          <w:rFonts w:ascii="Times New Roman" w:eastAsia="Times New Roman" w:hAnsi="Times New Roman" w:cs="Times New Roman"/>
          <w:sz w:val="24"/>
          <w:szCs w:val="24"/>
          <w:lang w:eastAsia="pl-PL"/>
        </w:rPr>
        <w:tab/>
      </w:r>
    </w:p>
    <w:p w:rsidR="00116BF0" w:rsidRPr="00116BF0" w:rsidRDefault="00116BF0" w:rsidP="00116BF0">
      <w:pPr>
        <w:spacing w:after="120" w:line="240" w:lineRule="auto"/>
        <w:jc w:val="both"/>
        <w:rPr>
          <w:rFonts w:ascii="Times New Roman" w:eastAsia="Times New Roman" w:hAnsi="Times New Roman" w:cs="Times New Roman"/>
          <w:b/>
          <w:bCs/>
          <w:lang w:eastAsia="pl-PL"/>
        </w:rPr>
      </w:pPr>
      <w:bookmarkStart w:id="118" w:name="_Hlk88042585"/>
      <w:r w:rsidRPr="00116BF0">
        <w:rPr>
          <w:rFonts w:ascii="Times New Roman" w:eastAsia="Times New Roman" w:hAnsi="Times New Roman" w:cs="Times New Roman"/>
          <w:b/>
          <w:bCs/>
          <w:lang w:eastAsia="pl-PL"/>
        </w:rPr>
        <w:t>Tabela 10. Ujawnione przez funkcjonariuszy BOSG substancje psychoaktywne i liczba zatrzymanych osób podejrzanych o popełnianie przestępstw z ustawy o przeciwdziałaniu narkomanii w 2021 r.</w:t>
      </w:r>
    </w:p>
    <w:tbl>
      <w:tblPr>
        <w:tblStyle w:val="Tabela-Siatka"/>
        <w:tblW w:w="0" w:type="auto"/>
        <w:tblInd w:w="0" w:type="dxa"/>
        <w:tblLayout w:type="fixed"/>
        <w:tblLook w:val="04A0" w:firstRow="1" w:lastRow="0" w:firstColumn="1" w:lastColumn="0" w:noHBand="0" w:noVBand="1"/>
      </w:tblPr>
      <w:tblGrid>
        <w:gridCol w:w="2689"/>
        <w:gridCol w:w="2268"/>
        <w:gridCol w:w="2126"/>
        <w:gridCol w:w="1979"/>
      </w:tblGrid>
      <w:tr w:rsidR="00116BF0" w:rsidRPr="00116BF0" w:rsidTr="004F69F9">
        <w:tc>
          <w:tcPr>
            <w:tcW w:w="2689" w:type="dxa"/>
            <w:tcBorders>
              <w:top w:val="single" w:sz="4" w:space="0" w:color="auto"/>
              <w:left w:val="single" w:sz="4" w:space="0" w:color="auto"/>
              <w:bottom w:val="single" w:sz="4" w:space="0" w:color="auto"/>
              <w:right w:val="single" w:sz="4" w:space="0" w:color="auto"/>
            </w:tcBorders>
            <w:hideMark/>
          </w:tcPr>
          <w:bookmarkEnd w:id="118"/>
          <w:p w:rsidR="00116BF0" w:rsidRPr="00116BF0" w:rsidRDefault="00116BF0" w:rsidP="00116BF0">
            <w:pPr>
              <w:tabs>
                <w:tab w:val="left" w:pos="708"/>
                <w:tab w:val="center" w:pos="4536"/>
                <w:tab w:val="right" w:pos="9072"/>
              </w:tabs>
              <w:spacing w:line="276" w:lineRule="auto"/>
              <w:jc w:val="both"/>
              <w:rPr>
                <w:rFonts w:ascii="Times New Roman" w:hAnsi="Times New Roman"/>
                <w:lang w:eastAsia="pl-PL"/>
              </w:rPr>
            </w:pPr>
            <w:r w:rsidRPr="00116BF0">
              <w:rPr>
                <w:rFonts w:ascii="Times New Roman" w:hAnsi="Times New Roman"/>
                <w:lang w:eastAsia="pl-PL"/>
              </w:rPr>
              <w:t>Asortyment</w:t>
            </w:r>
          </w:p>
          <w:p w:rsidR="00116BF0" w:rsidRPr="00116BF0" w:rsidRDefault="00116BF0" w:rsidP="00116BF0">
            <w:pPr>
              <w:tabs>
                <w:tab w:val="left" w:pos="708"/>
                <w:tab w:val="center" w:pos="4536"/>
                <w:tab w:val="right" w:pos="9072"/>
              </w:tabs>
              <w:spacing w:line="276" w:lineRule="auto"/>
              <w:jc w:val="both"/>
              <w:rPr>
                <w:rFonts w:ascii="Times New Roman" w:hAnsi="Times New Roman"/>
                <w:lang w:eastAsia="pl-PL"/>
              </w:rPr>
            </w:pPr>
            <w:r w:rsidRPr="00116BF0">
              <w:rPr>
                <w:rFonts w:ascii="Times New Roman" w:hAnsi="Times New Roman"/>
                <w:lang w:eastAsia="pl-PL"/>
              </w:rPr>
              <w:t xml:space="preserve">ujawnionych </w:t>
            </w:r>
          </w:p>
          <w:p w:rsidR="00116BF0" w:rsidRPr="00116BF0" w:rsidRDefault="00116BF0" w:rsidP="00116BF0">
            <w:pPr>
              <w:tabs>
                <w:tab w:val="left" w:pos="708"/>
                <w:tab w:val="center" w:pos="4536"/>
                <w:tab w:val="right" w:pos="9072"/>
              </w:tabs>
              <w:spacing w:line="276" w:lineRule="auto"/>
              <w:jc w:val="both"/>
              <w:rPr>
                <w:rFonts w:ascii="Times New Roman" w:hAnsi="Times New Roman"/>
                <w:lang w:eastAsia="pl-PL"/>
              </w:rPr>
            </w:pPr>
            <w:r w:rsidRPr="00116BF0">
              <w:rPr>
                <w:rFonts w:ascii="Times New Roman" w:hAnsi="Times New Roman"/>
                <w:lang w:eastAsia="pl-PL"/>
              </w:rPr>
              <w:t>substancji</w:t>
            </w:r>
          </w:p>
          <w:p w:rsidR="00116BF0" w:rsidRPr="00116BF0" w:rsidRDefault="00116BF0" w:rsidP="00116BF0">
            <w:pPr>
              <w:tabs>
                <w:tab w:val="left" w:pos="708"/>
                <w:tab w:val="center" w:pos="4536"/>
                <w:tab w:val="right" w:pos="9072"/>
              </w:tabs>
              <w:spacing w:line="276" w:lineRule="auto"/>
              <w:jc w:val="both"/>
              <w:rPr>
                <w:rFonts w:ascii="Times New Roman" w:hAnsi="Times New Roman"/>
                <w:lang w:eastAsia="pl-PL"/>
              </w:rPr>
            </w:pPr>
            <w:r w:rsidRPr="00116BF0">
              <w:rPr>
                <w:rFonts w:ascii="Times New Roman" w:hAnsi="Times New Roman"/>
                <w:lang w:eastAsia="pl-PL"/>
              </w:rPr>
              <w:t xml:space="preserve">psychoaktywnych </w:t>
            </w:r>
          </w:p>
        </w:tc>
        <w:tc>
          <w:tcPr>
            <w:tcW w:w="2268"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tabs>
                <w:tab w:val="left" w:pos="708"/>
                <w:tab w:val="center" w:pos="4536"/>
                <w:tab w:val="right" w:pos="9072"/>
              </w:tabs>
              <w:spacing w:line="276" w:lineRule="auto"/>
              <w:jc w:val="both"/>
              <w:rPr>
                <w:rFonts w:ascii="Times New Roman" w:hAnsi="Times New Roman"/>
                <w:lang w:eastAsia="pl-PL"/>
              </w:rPr>
            </w:pPr>
            <w:r w:rsidRPr="00116BF0">
              <w:rPr>
                <w:rFonts w:ascii="Times New Roman" w:hAnsi="Times New Roman"/>
                <w:lang w:eastAsia="pl-PL"/>
              </w:rPr>
              <w:t>Łączna ilość</w:t>
            </w:r>
          </w:p>
          <w:p w:rsidR="00116BF0" w:rsidRPr="00116BF0" w:rsidRDefault="00116BF0" w:rsidP="00116BF0">
            <w:pPr>
              <w:tabs>
                <w:tab w:val="left" w:pos="708"/>
                <w:tab w:val="center" w:pos="4536"/>
                <w:tab w:val="right" w:pos="9072"/>
              </w:tabs>
              <w:spacing w:line="276" w:lineRule="auto"/>
              <w:jc w:val="both"/>
              <w:rPr>
                <w:rFonts w:ascii="Times New Roman" w:hAnsi="Times New Roman"/>
                <w:lang w:eastAsia="pl-PL"/>
              </w:rPr>
            </w:pPr>
            <w:r w:rsidRPr="00116BF0">
              <w:rPr>
                <w:rFonts w:ascii="Times New Roman" w:hAnsi="Times New Roman"/>
                <w:lang w:eastAsia="pl-PL"/>
              </w:rPr>
              <w:t>zabezpieczonych</w:t>
            </w:r>
          </w:p>
          <w:p w:rsidR="00116BF0" w:rsidRPr="00116BF0" w:rsidRDefault="00116BF0" w:rsidP="00116BF0">
            <w:pPr>
              <w:tabs>
                <w:tab w:val="left" w:pos="708"/>
                <w:tab w:val="center" w:pos="4536"/>
                <w:tab w:val="right" w:pos="9072"/>
              </w:tabs>
              <w:spacing w:line="276" w:lineRule="auto"/>
              <w:jc w:val="both"/>
              <w:rPr>
                <w:rFonts w:ascii="Times New Roman" w:hAnsi="Times New Roman"/>
                <w:lang w:eastAsia="pl-PL"/>
              </w:rPr>
            </w:pPr>
            <w:r w:rsidRPr="00116BF0">
              <w:rPr>
                <w:rFonts w:ascii="Times New Roman" w:hAnsi="Times New Roman"/>
                <w:lang w:eastAsia="pl-PL"/>
              </w:rPr>
              <w:t>narkotyków</w:t>
            </w:r>
          </w:p>
        </w:tc>
        <w:tc>
          <w:tcPr>
            <w:tcW w:w="2126"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tabs>
                <w:tab w:val="left" w:pos="708"/>
                <w:tab w:val="center" w:pos="4536"/>
                <w:tab w:val="right" w:pos="9072"/>
              </w:tabs>
              <w:spacing w:line="276" w:lineRule="auto"/>
              <w:jc w:val="both"/>
              <w:rPr>
                <w:rFonts w:ascii="Times New Roman" w:hAnsi="Times New Roman"/>
                <w:lang w:eastAsia="pl-PL"/>
              </w:rPr>
            </w:pPr>
            <w:r w:rsidRPr="00116BF0">
              <w:rPr>
                <w:rFonts w:ascii="Times New Roman" w:hAnsi="Times New Roman"/>
                <w:lang w:eastAsia="pl-PL"/>
              </w:rPr>
              <w:t>Łączna wartość</w:t>
            </w:r>
          </w:p>
          <w:p w:rsidR="00116BF0" w:rsidRPr="00116BF0" w:rsidRDefault="00116BF0" w:rsidP="00116BF0">
            <w:pPr>
              <w:tabs>
                <w:tab w:val="left" w:pos="708"/>
                <w:tab w:val="center" w:pos="4536"/>
                <w:tab w:val="right" w:pos="9072"/>
              </w:tabs>
              <w:spacing w:line="276" w:lineRule="auto"/>
              <w:jc w:val="both"/>
              <w:rPr>
                <w:rFonts w:ascii="Times New Roman" w:hAnsi="Times New Roman"/>
                <w:lang w:eastAsia="pl-PL"/>
              </w:rPr>
            </w:pPr>
            <w:r w:rsidRPr="00116BF0">
              <w:rPr>
                <w:rFonts w:ascii="Times New Roman" w:hAnsi="Times New Roman"/>
                <w:lang w:eastAsia="pl-PL"/>
              </w:rPr>
              <w:t>kwotowa przejętych</w:t>
            </w:r>
          </w:p>
          <w:p w:rsidR="00116BF0" w:rsidRPr="00116BF0" w:rsidRDefault="00116BF0" w:rsidP="00116BF0">
            <w:pPr>
              <w:tabs>
                <w:tab w:val="left" w:pos="708"/>
                <w:tab w:val="center" w:pos="4536"/>
                <w:tab w:val="right" w:pos="9072"/>
              </w:tabs>
              <w:spacing w:line="276" w:lineRule="auto"/>
              <w:jc w:val="both"/>
              <w:rPr>
                <w:rFonts w:ascii="Times New Roman" w:hAnsi="Times New Roman"/>
                <w:lang w:eastAsia="pl-PL"/>
              </w:rPr>
            </w:pPr>
            <w:r w:rsidRPr="00116BF0">
              <w:rPr>
                <w:rFonts w:ascii="Times New Roman" w:hAnsi="Times New Roman"/>
                <w:lang w:eastAsia="pl-PL"/>
              </w:rPr>
              <w:t>narkotyków</w:t>
            </w:r>
          </w:p>
        </w:tc>
        <w:tc>
          <w:tcPr>
            <w:tcW w:w="1979"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tabs>
                <w:tab w:val="left" w:pos="708"/>
                <w:tab w:val="center" w:pos="4536"/>
                <w:tab w:val="right" w:pos="9072"/>
              </w:tabs>
              <w:spacing w:line="276" w:lineRule="auto"/>
              <w:jc w:val="both"/>
              <w:rPr>
                <w:rFonts w:ascii="Times New Roman" w:hAnsi="Times New Roman"/>
                <w:lang w:eastAsia="pl-PL"/>
              </w:rPr>
            </w:pPr>
            <w:r w:rsidRPr="00116BF0">
              <w:rPr>
                <w:rFonts w:ascii="Times New Roman" w:hAnsi="Times New Roman"/>
                <w:lang w:eastAsia="pl-PL"/>
              </w:rPr>
              <w:t>Liczba osób podejrzanych  o popełnienie przestępstw z ustawy o przeciwdziałaniu narkomanii</w:t>
            </w:r>
          </w:p>
        </w:tc>
      </w:tr>
      <w:tr w:rsidR="00116BF0" w:rsidRPr="00116BF0" w:rsidTr="004F69F9">
        <w:trPr>
          <w:trHeight w:val="2148"/>
        </w:trPr>
        <w:tc>
          <w:tcPr>
            <w:tcW w:w="2689" w:type="dxa"/>
            <w:tcBorders>
              <w:top w:val="single" w:sz="4" w:space="0" w:color="auto"/>
              <w:left w:val="single" w:sz="4" w:space="0" w:color="auto"/>
              <w:bottom w:val="single" w:sz="4" w:space="0" w:color="auto"/>
              <w:right w:val="single" w:sz="4" w:space="0" w:color="auto"/>
            </w:tcBorders>
          </w:tcPr>
          <w:p w:rsidR="00116BF0" w:rsidRPr="00116BF0" w:rsidRDefault="00116BF0" w:rsidP="00116BF0">
            <w:pPr>
              <w:tabs>
                <w:tab w:val="left" w:pos="708"/>
                <w:tab w:val="center" w:pos="4536"/>
                <w:tab w:val="right" w:pos="9072"/>
              </w:tabs>
              <w:jc w:val="both"/>
              <w:rPr>
                <w:rFonts w:ascii="Times New Roman" w:hAnsi="Times New Roman"/>
                <w:lang w:eastAsia="pl-PL"/>
              </w:rPr>
            </w:pPr>
            <w:r w:rsidRPr="00116BF0">
              <w:rPr>
                <w:rFonts w:ascii="Times New Roman" w:hAnsi="Times New Roman"/>
                <w:lang w:eastAsia="pl-PL"/>
              </w:rPr>
              <w:t>marihuana</w:t>
            </w:r>
          </w:p>
          <w:p w:rsidR="00116BF0" w:rsidRPr="00116BF0" w:rsidRDefault="00116BF0" w:rsidP="00116BF0">
            <w:pPr>
              <w:tabs>
                <w:tab w:val="left" w:pos="708"/>
                <w:tab w:val="center" w:pos="4536"/>
                <w:tab w:val="right" w:pos="9072"/>
              </w:tabs>
              <w:jc w:val="both"/>
              <w:rPr>
                <w:rFonts w:ascii="Times New Roman" w:hAnsi="Times New Roman"/>
                <w:lang w:eastAsia="pl-PL"/>
              </w:rPr>
            </w:pPr>
          </w:p>
          <w:p w:rsidR="00116BF0" w:rsidRPr="00116BF0" w:rsidRDefault="00116BF0" w:rsidP="00116BF0">
            <w:pPr>
              <w:tabs>
                <w:tab w:val="left" w:pos="708"/>
                <w:tab w:val="center" w:pos="4536"/>
                <w:tab w:val="right" w:pos="9072"/>
              </w:tabs>
              <w:jc w:val="both"/>
              <w:rPr>
                <w:rFonts w:ascii="Times New Roman" w:hAnsi="Times New Roman"/>
                <w:lang w:eastAsia="pl-PL"/>
              </w:rPr>
            </w:pPr>
            <w:r w:rsidRPr="00116BF0">
              <w:rPr>
                <w:rFonts w:ascii="Times New Roman" w:hAnsi="Times New Roman"/>
                <w:lang w:eastAsia="pl-PL"/>
              </w:rPr>
              <w:t>marihuana /susz roślinny/</w:t>
            </w:r>
          </w:p>
          <w:p w:rsidR="00116BF0" w:rsidRPr="00116BF0" w:rsidRDefault="00116BF0" w:rsidP="00116BF0">
            <w:pPr>
              <w:tabs>
                <w:tab w:val="left" w:pos="708"/>
                <w:tab w:val="center" w:pos="4536"/>
                <w:tab w:val="right" w:pos="9072"/>
              </w:tabs>
              <w:jc w:val="both"/>
              <w:rPr>
                <w:rFonts w:ascii="Times New Roman" w:hAnsi="Times New Roman"/>
                <w:lang w:eastAsia="pl-PL"/>
              </w:rPr>
            </w:pPr>
          </w:p>
          <w:p w:rsidR="00116BF0" w:rsidRPr="00116BF0" w:rsidRDefault="00116BF0" w:rsidP="00116BF0">
            <w:pPr>
              <w:tabs>
                <w:tab w:val="left" w:pos="708"/>
                <w:tab w:val="center" w:pos="4536"/>
                <w:tab w:val="right" w:pos="9072"/>
              </w:tabs>
              <w:jc w:val="both"/>
              <w:rPr>
                <w:rFonts w:ascii="Times New Roman" w:hAnsi="Times New Roman"/>
                <w:lang w:eastAsia="pl-PL"/>
              </w:rPr>
            </w:pPr>
            <w:r w:rsidRPr="00116BF0">
              <w:rPr>
                <w:rFonts w:ascii="Times New Roman" w:hAnsi="Times New Roman"/>
                <w:lang w:eastAsia="pl-PL"/>
              </w:rPr>
              <w:t>krzewy konopi indyjskich</w:t>
            </w:r>
          </w:p>
          <w:p w:rsidR="00116BF0" w:rsidRPr="00116BF0" w:rsidRDefault="00116BF0" w:rsidP="00116BF0">
            <w:pPr>
              <w:tabs>
                <w:tab w:val="left" w:pos="708"/>
                <w:tab w:val="center" w:pos="4536"/>
                <w:tab w:val="right" w:pos="9072"/>
              </w:tabs>
              <w:jc w:val="both"/>
              <w:rPr>
                <w:rFonts w:ascii="Times New Roman" w:hAnsi="Times New Roman"/>
                <w:lang w:eastAsia="pl-PL"/>
              </w:rPr>
            </w:pPr>
          </w:p>
          <w:p w:rsidR="00116BF0" w:rsidRPr="00116BF0" w:rsidRDefault="00116BF0" w:rsidP="00116BF0">
            <w:pPr>
              <w:tabs>
                <w:tab w:val="left" w:pos="708"/>
                <w:tab w:val="center" w:pos="4536"/>
                <w:tab w:val="right" w:pos="9072"/>
              </w:tabs>
              <w:jc w:val="both"/>
              <w:rPr>
                <w:rFonts w:ascii="Times New Roman" w:hAnsi="Times New Roman"/>
                <w:lang w:eastAsia="pl-PL"/>
              </w:rPr>
            </w:pPr>
            <w:r w:rsidRPr="00116BF0">
              <w:rPr>
                <w:rFonts w:ascii="Times New Roman" w:hAnsi="Times New Roman"/>
                <w:lang w:eastAsia="pl-PL"/>
              </w:rPr>
              <w:t>konopie indyjskie</w:t>
            </w:r>
          </w:p>
          <w:p w:rsidR="00116BF0" w:rsidRPr="00116BF0" w:rsidRDefault="00116BF0" w:rsidP="00116BF0">
            <w:pPr>
              <w:tabs>
                <w:tab w:val="left" w:pos="708"/>
                <w:tab w:val="center" w:pos="4536"/>
                <w:tab w:val="right" w:pos="9072"/>
              </w:tabs>
              <w:jc w:val="both"/>
              <w:rPr>
                <w:rFonts w:ascii="Times New Roman" w:hAnsi="Times New Roman"/>
                <w:lang w:eastAsia="pl-PL"/>
              </w:rPr>
            </w:pPr>
          </w:p>
          <w:p w:rsidR="00116BF0" w:rsidRPr="00116BF0" w:rsidRDefault="00116BF0" w:rsidP="00116BF0">
            <w:pPr>
              <w:tabs>
                <w:tab w:val="left" w:pos="708"/>
                <w:tab w:val="center" w:pos="4536"/>
                <w:tab w:val="right" w:pos="9072"/>
              </w:tabs>
              <w:jc w:val="both"/>
              <w:rPr>
                <w:rFonts w:ascii="Times New Roman" w:hAnsi="Times New Roman"/>
                <w:lang w:eastAsia="pl-PL"/>
              </w:rPr>
            </w:pPr>
            <w:r w:rsidRPr="00116BF0">
              <w:rPr>
                <w:rFonts w:ascii="Times New Roman" w:hAnsi="Times New Roman"/>
                <w:lang w:eastAsia="pl-PL"/>
              </w:rPr>
              <w:t>amfetamina  i </w:t>
            </w:r>
            <w:proofErr w:type="spellStart"/>
            <w:r w:rsidRPr="00116BF0">
              <w:rPr>
                <w:rFonts w:ascii="Times New Roman" w:hAnsi="Times New Roman"/>
                <w:lang w:eastAsia="pl-PL"/>
              </w:rPr>
              <w:t>metamfetamina</w:t>
            </w:r>
            <w:proofErr w:type="spellEnd"/>
          </w:p>
          <w:p w:rsidR="00116BF0" w:rsidRPr="00116BF0" w:rsidRDefault="00116BF0" w:rsidP="00116BF0">
            <w:pPr>
              <w:tabs>
                <w:tab w:val="left" w:pos="708"/>
                <w:tab w:val="center" w:pos="4536"/>
                <w:tab w:val="right" w:pos="9072"/>
              </w:tabs>
              <w:jc w:val="both"/>
              <w:rPr>
                <w:rFonts w:ascii="Times New Roman" w:hAnsi="Times New Roman"/>
                <w:lang w:eastAsia="pl-PL"/>
              </w:rPr>
            </w:pPr>
          </w:p>
          <w:p w:rsidR="00116BF0" w:rsidRPr="00116BF0" w:rsidRDefault="00116BF0" w:rsidP="00116BF0">
            <w:pPr>
              <w:tabs>
                <w:tab w:val="left" w:pos="708"/>
                <w:tab w:val="center" w:pos="4536"/>
                <w:tab w:val="right" w:pos="9072"/>
              </w:tabs>
              <w:jc w:val="both"/>
              <w:rPr>
                <w:rFonts w:ascii="Times New Roman" w:hAnsi="Times New Roman"/>
                <w:lang w:eastAsia="pl-PL"/>
              </w:rPr>
            </w:pPr>
            <w:r w:rsidRPr="00116BF0">
              <w:rPr>
                <w:rFonts w:ascii="Times New Roman" w:hAnsi="Times New Roman"/>
                <w:lang w:eastAsia="pl-PL"/>
              </w:rPr>
              <w:t>ekstazy</w:t>
            </w:r>
          </w:p>
          <w:p w:rsidR="00116BF0" w:rsidRPr="00116BF0" w:rsidRDefault="00116BF0" w:rsidP="00116BF0">
            <w:pPr>
              <w:tabs>
                <w:tab w:val="left" w:pos="708"/>
                <w:tab w:val="center" w:pos="4536"/>
                <w:tab w:val="right" w:pos="9072"/>
              </w:tabs>
              <w:jc w:val="both"/>
              <w:rPr>
                <w:rFonts w:ascii="Times New Roman" w:hAnsi="Times New Roman"/>
                <w:lang w:eastAsia="pl-PL"/>
              </w:rPr>
            </w:pPr>
          </w:p>
        </w:tc>
        <w:tc>
          <w:tcPr>
            <w:tcW w:w="2268" w:type="dxa"/>
            <w:tcBorders>
              <w:top w:val="single" w:sz="4" w:space="0" w:color="auto"/>
              <w:left w:val="single" w:sz="4" w:space="0" w:color="auto"/>
              <w:bottom w:val="single" w:sz="4" w:space="0" w:color="auto"/>
              <w:right w:val="single" w:sz="4" w:space="0" w:color="auto"/>
            </w:tcBorders>
          </w:tcPr>
          <w:p w:rsidR="00116BF0" w:rsidRPr="00116BF0" w:rsidRDefault="00116BF0" w:rsidP="00116BF0">
            <w:pPr>
              <w:tabs>
                <w:tab w:val="left" w:pos="708"/>
                <w:tab w:val="center" w:pos="4536"/>
                <w:tab w:val="right" w:pos="9072"/>
              </w:tabs>
              <w:jc w:val="both"/>
              <w:rPr>
                <w:rFonts w:ascii="Times New Roman" w:hAnsi="Times New Roman"/>
                <w:lang w:eastAsia="pl-PL"/>
              </w:rPr>
            </w:pPr>
            <w:r w:rsidRPr="00116BF0">
              <w:rPr>
                <w:rFonts w:ascii="Times New Roman" w:hAnsi="Times New Roman"/>
                <w:lang w:eastAsia="pl-PL"/>
              </w:rPr>
              <w:t>23,1 g</w:t>
            </w:r>
          </w:p>
          <w:p w:rsidR="00116BF0" w:rsidRPr="00116BF0" w:rsidRDefault="00116BF0" w:rsidP="00116BF0">
            <w:pPr>
              <w:tabs>
                <w:tab w:val="left" w:pos="708"/>
                <w:tab w:val="center" w:pos="4536"/>
                <w:tab w:val="right" w:pos="9072"/>
              </w:tabs>
              <w:jc w:val="both"/>
              <w:rPr>
                <w:rFonts w:ascii="Times New Roman" w:hAnsi="Times New Roman"/>
                <w:lang w:eastAsia="pl-PL"/>
              </w:rPr>
            </w:pPr>
          </w:p>
          <w:p w:rsidR="00116BF0" w:rsidRPr="00116BF0" w:rsidRDefault="00116BF0" w:rsidP="00116BF0">
            <w:pPr>
              <w:tabs>
                <w:tab w:val="left" w:pos="708"/>
                <w:tab w:val="center" w:pos="4536"/>
                <w:tab w:val="right" w:pos="9072"/>
              </w:tabs>
              <w:jc w:val="both"/>
              <w:rPr>
                <w:rFonts w:ascii="Times New Roman" w:hAnsi="Times New Roman"/>
                <w:lang w:eastAsia="pl-PL"/>
              </w:rPr>
            </w:pPr>
            <w:r w:rsidRPr="00116BF0">
              <w:rPr>
                <w:rFonts w:ascii="Times New Roman" w:hAnsi="Times New Roman"/>
                <w:lang w:eastAsia="pl-PL"/>
              </w:rPr>
              <w:t>20,4 g</w:t>
            </w:r>
          </w:p>
          <w:p w:rsidR="00116BF0" w:rsidRPr="00116BF0" w:rsidRDefault="00116BF0" w:rsidP="00116BF0">
            <w:pPr>
              <w:tabs>
                <w:tab w:val="left" w:pos="708"/>
                <w:tab w:val="center" w:pos="4536"/>
                <w:tab w:val="right" w:pos="9072"/>
              </w:tabs>
              <w:jc w:val="both"/>
              <w:rPr>
                <w:rFonts w:ascii="Times New Roman" w:hAnsi="Times New Roman"/>
                <w:lang w:eastAsia="pl-PL"/>
              </w:rPr>
            </w:pPr>
          </w:p>
          <w:p w:rsidR="00116BF0" w:rsidRPr="00116BF0" w:rsidRDefault="00116BF0" w:rsidP="00116BF0">
            <w:pPr>
              <w:tabs>
                <w:tab w:val="left" w:pos="708"/>
                <w:tab w:val="center" w:pos="4536"/>
                <w:tab w:val="right" w:pos="9072"/>
              </w:tabs>
              <w:jc w:val="both"/>
              <w:rPr>
                <w:rFonts w:ascii="Times New Roman" w:hAnsi="Times New Roman"/>
                <w:lang w:eastAsia="pl-PL"/>
              </w:rPr>
            </w:pPr>
            <w:r w:rsidRPr="00116BF0">
              <w:rPr>
                <w:rFonts w:ascii="Times New Roman" w:hAnsi="Times New Roman"/>
                <w:lang w:eastAsia="pl-PL"/>
              </w:rPr>
              <w:t>12 szt.</w:t>
            </w:r>
          </w:p>
          <w:p w:rsidR="00116BF0" w:rsidRPr="00116BF0" w:rsidRDefault="00116BF0" w:rsidP="00116BF0">
            <w:pPr>
              <w:tabs>
                <w:tab w:val="left" w:pos="708"/>
                <w:tab w:val="center" w:pos="4536"/>
                <w:tab w:val="right" w:pos="9072"/>
              </w:tabs>
              <w:jc w:val="both"/>
              <w:rPr>
                <w:rFonts w:ascii="Times New Roman" w:hAnsi="Times New Roman"/>
                <w:lang w:eastAsia="pl-PL"/>
              </w:rPr>
            </w:pPr>
          </w:p>
          <w:p w:rsidR="00116BF0" w:rsidRPr="00116BF0" w:rsidRDefault="00116BF0" w:rsidP="00116BF0">
            <w:pPr>
              <w:tabs>
                <w:tab w:val="left" w:pos="708"/>
                <w:tab w:val="center" w:pos="4536"/>
                <w:tab w:val="right" w:pos="9072"/>
              </w:tabs>
              <w:jc w:val="both"/>
              <w:rPr>
                <w:rFonts w:ascii="Times New Roman" w:hAnsi="Times New Roman"/>
                <w:lang w:eastAsia="pl-PL"/>
              </w:rPr>
            </w:pPr>
            <w:r w:rsidRPr="00116BF0">
              <w:rPr>
                <w:rFonts w:ascii="Times New Roman" w:hAnsi="Times New Roman"/>
                <w:lang w:eastAsia="pl-PL"/>
              </w:rPr>
              <w:t>6 712,1 g</w:t>
            </w:r>
          </w:p>
          <w:p w:rsidR="00116BF0" w:rsidRPr="00116BF0" w:rsidRDefault="00116BF0" w:rsidP="00116BF0">
            <w:pPr>
              <w:tabs>
                <w:tab w:val="left" w:pos="708"/>
                <w:tab w:val="center" w:pos="4536"/>
                <w:tab w:val="right" w:pos="9072"/>
              </w:tabs>
              <w:jc w:val="both"/>
              <w:rPr>
                <w:rFonts w:ascii="Times New Roman" w:hAnsi="Times New Roman"/>
                <w:lang w:eastAsia="pl-PL"/>
              </w:rPr>
            </w:pPr>
          </w:p>
          <w:p w:rsidR="00116BF0" w:rsidRPr="00116BF0" w:rsidRDefault="00116BF0" w:rsidP="00116BF0">
            <w:pPr>
              <w:tabs>
                <w:tab w:val="left" w:pos="708"/>
                <w:tab w:val="center" w:pos="4536"/>
                <w:tab w:val="right" w:pos="9072"/>
              </w:tabs>
              <w:jc w:val="both"/>
              <w:rPr>
                <w:rFonts w:ascii="Times New Roman" w:hAnsi="Times New Roman"/>
                <w:lang w:eastAsia="pl-PL"/>
              </w:rPr>
            </w:pPr>
          </w:p>
          <w:p w:rsidR="00116BF0" w:rsidRPr="00116BF0" w:rsidRDefault="00116BF0" w:rsidP="00116BF0">
            <w:pPr>
              <w:tabs>
                <w:tab w:val="left" w:pos="708"/>
                <w:tab w:val="center" w:pos="4536"/>
                <w:tab w:val="right" w:pos="9072"/>
              </w:tabs>
              <w:jc w:val="both"/>
              <w:rPr>
                <w:rFonts w:ascii="Times New Roman" w:hAnsi="Times New Roman"/>
                <w:lang w:eastAsia="pl-PL"/>
              </w:rPr>
            </w:pPr>
            <w:r w:rsidRPr="00116BF0">
              <w:rPr>
                <w:rFonts w:ascii="Times New Roman" w:hAnsi="Times New Roman"/>
                <w:lang w:eastAsia="pl-PL"/>
              </w:rPr>
              <w:t>41,1 g</w:t>
            </w:r>
          </w:p>
          <w:p w:rsidR="00116BF0" w:rsidRPr="00116BF0" w:rsidRDefault="00116BF0" w:rsidP="00116BF0">
            <w:pPr>
              <w:tabs>
                <w:tab w:val="left" w:pos="708"/>
                <w:tab w:val="center" w:pos="4536"/>
                <w:tab w:val="right" w:pos="9072"/>
              </w:tabs>
              <w:jc w:val="both"/>
              <w:rPr>
                <w:rFonts w:ascii="Times New Roman" w:hAnsi="Times New Roman"/>
                <w:lang w:eastAsia="pl-PL"/>
              </w:rPr>
            </w:pPr>
          </w:p>
          <w:p w:rsidR="00116BF0" w:rsidRPr="00116BF0" w:rsidRDefault="00116BF0" w:rsidP="00116BF0">
            <w:pPr>
              <w:tabs>
                <w:tab w:val="left" w:pos="708"/>
                <w:tab w:val="center" w:pos="4536"/>
                <w:tab w:val="right" w:pos="9072"/>
              </w:tabs>
              <w:jc w:val="both"/>
              <w:rPr>
                <w:rFonts w:ascii="Times New Roman" w:hAnsi="Times New Roman"/>
                <w:lang w:eastAsia="pl-PL"/>
              </w:rPr>
            </w:pPr>
            <w:r w:rsidRPr="00116BF0">
              <w:rPr>
                <w:rFonts w:ascii="Times New Roman" w:hAnsi="Times New Roman"/>
                <w:lang w:eastAsia="pl-PL"/>
              </w:rPr>
              <w:t>55,3 g</w:t>
            </w:r>
          </w:p>
        </w:tc>
        <w:tc>
          <w:tcPr>
            <w:tcW w:w="2126" w:type="dxa"/>
            <w:tcBorders>
              <w:top w:val="single" w:sz="4" w:space="0" w:color="auto"/>
              <w:left w:val="single" w:sz="4" w:space="0" w:color="auto"/>
              <w:bottom w:val="single" w:sz="4" w:space="0" w:color="auto"/>
              <w:right w:val="single" w:sz="4" w:space="0" w:color="auto"/>
            </w:tcBorders>
          </w:tcPr>
          <w:p w:rsidR="00116BF0" w:rsidRPr="00116BF0" w:rsidRDefault="00116BF0" w:rsidP="00116BF0">
            <w:pPr>
              <w:tabs>
                <w:tab w:val="left" w:pos="708"/>
                <w:tab w:val="center" w:pos="4536"/>
                <w:tab w:val="right" w:pos="9072"/>
              </w:tabs>
              <w:jc w:val="both"/>
              <w:rPr>
                <w:rFonts w:ascii="Times New Roman" w:hAnsi="Times New Roman"/>
                <w:lang w:eastAsia="pl-PL"/>
              </w:rPr>
            </w:pPr>
            <w:r w:rsidRPr="00116BF0">
              <w:rPr>
                <w:rFonts w:ascii="Times New Roman" w:hAnsi="Times New Roman"/>
                <w:lang w:eastAsia="pl-PL"/>
              </w:rPr>
              <w:t>ok. 30 zł/1g</w:t>
            </w:r>
          </w:p>
          <w:p w:rsidR="00116BF0" w:rsidRPr="00116BF0" w:rsidRDefault="00116BF0" w:rsidP="00116BF0">
            <w:pPr>
              <w:tabs>
                <w:tab w:val="left" w:pos="708"/>
                <w:tab w:val="center" w:pos="4536"/>
                <w:tab w:val="right" w:pos="9072"/>
              </w:tabs>
              <w:jc w:val="both"/>
              <w:rPr>
                <w:rFonts w:ascii="Times New Roman" w:hAnsi="Times New Roman"/>
                <w:lang w:eastAsia="pl-PL"/>
              </w:rPr>
            </w:pPr>
          </w:p>
          <w:p w:rsidR="00116BF0" w:rsidRPr="00116BF0" w:rsidRDefault="00116BF0" w:rsidP="00116BF0">
            <w:pPr>
              <w:tabs>
                <w:tab w:val="left" w:pos="708"/>
                <w:tab w:val="center" w:pos="4536"/>
                <w:tab w:val="right" w:pos="9072"/>
              </w:tabs>
              <w:jc w:val="both"/>
              <w:rPr>
                <w:rFonts w:ascii="Times New Roman" w:hAnsi="Times New Roman"/>
                <w:lang w:eastAsia="pl-PL"/>
              </w:rPr>
            </w:pPr>
            <w:r w:rsidRPr="00116BF0">
              <w:rPr>
                <w:rFonts w:ascii="Times New Roman" w:hAnsi="Times New Roman"/>
                <w:lang w:eastAsia="pl-PL"/>
              </w:rPr>
              <w:t>ok. 30 zł/1g</w:t>
            </w:r>
          </w:p>
          <w:p w:rsidR="00116BF0" w:rsidRPr="00116BF0" w:rsidRDefault="00116BF0" w:rsidP="00116BF0">
            <w:pPr>
              <w:tabs>
                <w:tab w:val="left" w:pos="708"/>
                <w:tab w:val="center" w:pos="4536"/>
                <w:tab w:val="right" w:pos="9072"/>
              </w:tabs>
              <w:jc w:val="both"/>
              <w:rPr>
                <w:rFonts w:ascii="Times New Roman" w:hAnsi="Times New Roman"/>
                <w:lang w:eastAsia="pl-PL"/>
              </w:rPr>
            </w:pPr>
          </w:p>
          <w:p w:rsidR="00116BF0" w:rsidRPr="00116BF0" w:rsidRDefault="00116BF0" w:rsidP="00116BF0">
            <w:pPr>
              <w:tabs>
                <w:tab w:val="left" w:pos="708"/>
                <w:tab w:val="center" w:pos="4536"/>
                <w:tab w:val="right" w:pos="9072"/>
              </w:tabs>
              <w:jc w:val="both"/>
              <w:rPr>
                <w:rFonts w:ascii="Times New Roman" w:hAnsi="Times New Roman"/>
                <w:lang w:eastAsia="pl-PL"/>
              </w:rPr>
            </w:pPr>
            <w:r w:rsidRPr="00116BF0">
              <w:rPr>
                <w:rFonts w:ascii="Times New Roman" w:hAnsi="Times New Roman"/>
                <w:lang w:eastAsia="pl-PL"/>
              </w:rPr>
              <w:t>ok. 30 zł/1g</w:t>
            </w:r>
          </w:p>
          <w:p w:rsidR="00116BF0" w:rsidRPr="00116BF0" w:rsidRDefault="00116BF0" w:rsidP="00116BF0">
            <w:pPr>
              <w:tabs>
                <w:tab w:val="left" w:pos="708"/>
                <w:tab w:val="center" w:pos="4536"/>
                <w:tab w:val="right" w:pos="9072"/>
              </w:tabs>
              <w:jc w:val="both"/>
              <w:rPr>
                <w:rFonts w:ascii="Times New Roman" w:hAnsi="Times New Roman"/>
                <w:lang w:eastAsia="pl-PL"/>
              </w:rPr>
            </w:pPr>
          </w:p>
          <w:p w:rsidR="00116BF0" w:rsidRPr="00116BF0" w:rsidRDefault="00116BF0" w:rsidP="00116BF0">
            <w:pPr>
              <w:tabs>
                <w:tab w:val="left" w:pos="708"/>
                <w:tab w:val="center" w:pos="4536"/>
                <w:tab w:val="right" w:pos="9072"/>
              </w:tabs>
              <w:jc w:val="both"/>
              <w:rPr>
                <w:rFonts w:ascii="Times New Roman" w:hAnsi="Times New Roman"/>
                <w:lang w:eastAsia="pl-PL"/>
              </w:rPr>
            </w:pPr>
            <w:r w:rsidRPr="00116BF0">
              <w:rPr>
                <w:rFonts w:ascii="Times New Roman" w:hAnsi="Times New Roman"/>
                <w:lang w:eastAsia="pl-PL"/>
              </w:rPr>
              <w:t xml:space="preserve">ok. 30 zł/1g  </w:t>
            </w:r>
          </w:p>
          <w:p w:rsidR="00116BF0" w:rsidRPr="00116BF0" w:rsidRDefault="00116BF0" w:rsidP="00116BF0">
            <w:pPr>
              <w:tabs>
                <w:tab w:val="left" w:pos="708"/>
                <w:tab w:val="center" w:pos="4536"/>
                <w:tab w:val="right" w:pos="9072"/>
              </w:tabs>
              <w:jc w:val="both"/>
              <w:rPr>
                <w:rFonts w:ascii="Times New Roman" w:hAnsi="Times New Roman"/>
                <w:lang w:eastAsia="pl-PL"/>
              </w:rPr>
            </w:pPr>
          </w:p>
          <w:p w:rsidR="00116BF0" w:rsidRPr="00116BF0" w:rsidRDefault="00116BF0" w:rsidP="00116BF0">
            <w:pPr>
              <w:tabs>
                <w:tab w:val="left" w:pos="708"/>
                <w:tab w:val="center" w:pos="4536"/>
                <w:tab w:val="right" w:pos="9072"/>
              </w:tabs>
              <w:jc w:val="both"/>
              <w:rPr>
                <w:rFonts w:ascii="Times New Roman" w:hAnsi="Times New Roman"/>
                <w:lang w:eastAsia="pl-PL"/>
              </w:rPr>
            </w:pPr>
          </w:p>
          <w:p w:rsidR="00116BF0" w:rsidRPr="00116BF0" w:rsidRDefault="00116BF0" w:rsidP="00116BF0">
            <w:pPr>
              <w:tabs>
                <w:tab w:val="left" w:pos="708"/>
                <w:tab w:val="center" w:pos="4536"/>
                <w:tab w:val="right" w:pos="9072"/>
              </w:tabs>
              <w:jc w:val="both"/>
              <w:rPr>
                <w:rFonts w:ascii="Times New Roman" w:hAnsi="Times New Roman"/>
                <w:lang w:eastAsia="pl-PL"/>
              </w:rPr>
            </w:pPr>
            <w:r w:rsidRPr="00116BF0">
              <w:rPr>
                <w:rFonts w:ascii="Times New Roman" w:hAnsi="Times New Roman"/>
                <w:lang w:eastAsia="pl-PL"/>
              </w:rPr>
              <w:t>ok. 35 zł/1g</w:t>
            </w:r>
          </w:p>
          <w:p w:rsidR="00116BF0" w:rsidRPr="00116BF0" w:rsidRDefault="00116BF0" w:rsidP="00116BF0">
            <w:pPr>
              <w:tabs>
                <w:tab w:val="left" w:pos="708"/>
                <w:tab w:val="center" w:pos="4536"/>
                <w:tab w:val="right" w:pos="9072"/>
              </w:tabs>
              <w:jc w:val="both"/>
              <w:rPr>
                <w:rFonts w:ascii="Times New Roman" w:hAnsi="Times New Roman"/>
                <w:lang w:eastAsia="pl-PL"/>
              </w:rPr>
            </w:pPr>
          </w:p>
          <w:p w:rsidR="00116BF0" w:rsidRPr="00116BF0" w:rsidRDefault="00116BF0" w:rsidP="00116BF0">
            <w:pPr>
              <w:tabs>
                <w:tab w:val="left" w:pos="708"/>
                <w:tab w:val="center" w:pos="4536"/>
                <w:tab w:val="right" w:pos="9072"/>
              </w:tabs>
              <w:jc w:val="both"/>
              <w:rPr>
                <w:rFonts w:ascii="Times New Roman" w:hAnsi="Times New Roman"/>
                <w:lang w:eastAsia="pl-PL"/>
              </w:rPr>
            </w:pPr>
            <w:r w:rsidRPr="00116BF0">
              <w:rPr>
                <w:rFonts w:ascii="Times New Roman" w:hAnsi="Times New Roman"/>
                <w:lang w:eastAsia="pl-PL"/>
              </w:rPr>
              <w:t xml:space="preserve">ok. 45 zł/1g  </w:t>
            </w:r>
          </w:p>
        </w:tc>
        <w:tc>
          <w:tcPr>
            <w:tcW w:w="1979" w:type="dxa"/>
            <w:tcBorders>
              <w:top w:val="single" w:sz="4" w:space="0" w:color="auto"/>
              <w:left w:val="single" w:sz="4" w:space="0" w:color="auto"/>
              <w:bottom w:val="single" w:sz="4" w:space="0" w:color="auto"/>
              <w:right w:val="single" w:sz="4" w:space="0" w:color="auto"/>
            </w:tcBorders>
            <w:hideMark/>
          </w:tcPr>
          <w:p w:rsidR="00116BF0" w:rsidRPr="00116BF0" w:rsidRDefault="00116BF0" w:rsidP="00116BF0">
            <w:pPr>
              <w:tabs>
                <w:tab w:val="left" w:pos="708"/>
                <w:tab w:val="center" w:pos="4536"/>
                <w:tab w:val="right" w:pos="9072"/>
              </w:tabs>
              <w:jc w:val="both"/>
              <w:rPr>
                <w:rFonts w:ascii="Times New Roman" w:hAnsi="Times New Roman"/>
                <w:lang w:eastAsia="pl-PL"/>
              </w:rPr>
            </w:pPr>
            <w:r w:rsidRPr="00116BF0">
              <w:rPr>
                <w:rFonts w:ascii="Times New Roman" w:hAnsi="Times New Roman"/>
                <w:lang w:eastAsia="pl-PL"/>
              </w:rPr>
              <w:t>7 osób</w:t>
            </w:r>
          </w:p>
        </w:tc>
      </w:tr>
    </w:tbl>
    <w:p w:rsidR="00116BF0" w:rsidRPr="00116BF0" w:rsidRDefault="00116BF0" w:rsidP="00116BF0">
      <w:pPr>
        <w:tabs>
          <w:tab w:val="left" w:pos="708"/>
          <w:tab w:val="center" w:pos="4536"/>
          <w:tab w:val="right" w:pos="9072"/>
        </w:tabs>
        <w:spacing w:after="0" w:line="240" w:lineRule="auto"/>
        <w:jc w:val="both"/>
        <w:rPr>
          <w:rFonts w:ascii="Times New Roman" w:eastAsia="Times New Roman" w:hAnsi="Times New Roman" w:cs="Times New Roman"/>
          <w:lang w:eastAsia="pl-PL"/>
        </w:rPr>
      </w:pPr>
    </w:p>
    <w:p w:rsidR="00116BF0" w:rsidRPr="00116BF0" w:rsidRDefault="00116BF0" w:rsidP="00116BF0">
      <w:pPr>
        <w:tabs>
          <w:tab w:val="left" w:pos="708"/>
          <w:tab w:val="center" w:pos="4536"/>
          <w:tab w:val="right" w:pos="9072"/>
        </w:tabs>
        <w:spacing w:after="0" w:line="240" w:lineRule="auto"/>
        <w:jc w:val="both"/>
        <w:rPr>
          <w:rFonts w:ascii="Times New Roman" w:eastAsia="Times New Roman" w:hAnsi="Times New Roman" w:cs="Times New Roman"/>
          <w:lang w:eastAsia="pl-PL"/>
        </w:rPr>
      </w:pPr>
      <w:r w:rsidRPr="00116BF0">
        <w:rPr>
          <w:rFonts w:ascii="Times New Roman" w:eastAsia="Times New Roman" w:hAnsi="Times New Roman" w:cs="Times New Roman"/>
          <w:lang w:eastAsia="pl-PL"/>
        </w:rPr>
        <w:t xml:space="preserve">Źródło: BOSG im. gen. bryg.  Jana Tomasza Gorzechowskiego w Przemyślu. Ujawnione substancje psychoaktywne i zatrzymane osoby podejrzane o popełnienie przestępstw z ustawy o przeciwdziałaniu narkomanii w 2021 r. (pismo BI-OŚ-SKIN.0700.1.2022 z 11.07.2022), Przemyśl 2022, s. 1 - 2. </w:t>
      </w:r>
    </w:p>
    <w:p w:rsidR="00116BF0" w:rsidRPr="00116BF0" w:rsidRDefault="00116BF0" w:rsidP="00116BF0">
      <w:pPr>
        <w:tabs>
          <w:tab w:val="left" w:pos="708"/>
          <w:tab w:val="center" w:pos="4536"/>
          <w:tab w:val="right" w:pos="9072"/>
        </w:tabs>
        <w:spacing w:after="0" w:line="240" w:lineRule="auto"/>
        <w:jc w:val="both"/>
        <w:rPr>
          <w:rFonts w:ascii="Times New Roman" w:eastAsia="Times New Roman" w:hAnsi="Times New Roman" w:cs="Times New Roman"/>
          <w:lang w:eastAsia="pl-PL"/>
        </w:rPr>
      </w:pPr>
    </w:p>
    <w:p w:rsidR="00116BF0" w:rsidRPr="00116BF0" w:rsidRDefault="00116BF0" w:rsidP="00116BF0">
      <w:pPr>
        <w:tabs>
          <w:tab w:val="left" w:pos="708"/>
          <w:tab w:val="center" w:pos="4536"/>
          <w:tab w:val="right" w:pos="9072"/>
        </w:tabs>
        <w:spacing w:after="0" w:line="360" w:lineRule="auto"/>
        <w:rPr>
          <w:rFonts w:ascii="Times New Roman" w:eastAsia="Times New Roman" w:hAnsi="Times New Roman" w:cs="Times New Roman"/>
          <w:b/>
          <w:bCs/>
          <w:lang w:eastAsia="pl-PL"/>
        </w:rPr>
      </w:pP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sz w:val="24"/>
          <w:szCs w:val="24"/>
          <w:vertAlign w:val="superscript"/>
          <w:lang w:eastAsia="pl-PL"/>
        </w:rPr>
      </w:pPr>
      <w:r w:rsidRPr="00116BF0">
        <w:rPr>
          <w:rFonts w:ascii="Times New Roman" w:eastAsia="Times New Roman" w:hAnsi="Times New Roman" w:cs="Times New Roman"/>
          <w:sz w:val="24"/>
          <w:szCs w:val="20"/>
          <w:lang w:eastAsia="pl-PL"/>
        </w:rPr>
        <w:t>Do największych ujawnień narkotyków przez funkcjonariuszy BOSG możemy zaliczyć skonfiskowanie w: 2021 r. - 12 szt. krzewów konopi indyjskich,</w:t>
      </w:r>
      <w:r w:rsidRPr="00116BF0">
        <w:rPr>
          <w:rFonts w:ascii="Times New Roman" w:eastAsia="Times New Roman" w:hAnsi="Times New Roman" w:cs="Times New Roman"/>
          <w:sz w:val="24"/>
          <w:szCs w:val="20"/>
          <w:vertAlign w:val="superscript"/>
          <w:lang w:eastAsia="pl-PL"/>
        </w:rPr>
        <w:t>7</w:t>
      </w:r>
      <w:r w:rsidRPr="00116BF0">
        <w:rPr>
          <w:rFonts w:ascii="Times New Roman" w:eastAsia="Times New Roman" w:hAnsi="Times New Roman" w:cs="Times New Roman"/>
          <w:sz w:val="24"/>
          <w:szCs w:val="20"/>
          <w:lang w:eastAsia="pl-PL"/>
        </w:rPr>
        <w:t xml:space="preserve"> 2020 r. - 132 szt. krzewów </w:t>
      </w:r>
      <w:r w:rsidRPr="00116BF0">
        <w:rPr>
          <w:rFonts w:ascii="Times New Roman" w:eastAsia="Times New Roman" w:hAnsi="Times New Roman" w:cs="Times New Roman"/>
          <w:sz w:val="24"/>
          <w:szCs w:val="20"/>
          <w:lang w:eastAsia="pl-PL"/>
        </w:rPr>
        <w:lastRenderedPageBreak/>
        <w:t>konopi indyjskich,  2019 r. -  400,1 g marihuany.</w:t>
      </w:r>
      <w:r w:rsidRPr="00116BF0">
        <w:rPr>
          <w:rFonts w:ascii="Times New Roman" w:eastAsia="Times New Roman" w:hAnsi="Times New Roman" w:cs="Times New Roman"/>
          <w:sz w:val="24"/>
          <w:szCs w:val="20"/>
          <w:vertAlign w:val="superscript"/>
          <w:lang w:eastAsia="pl-PL"/>
        </w:rPr>
        <w:t xml:space="preserve">8 </w:t>
      </w:r>
      <w:r w:rsidRPr="00116BF0">
        <w:rPr>
          <w:rFonts w:ascii="Times New Roman" w:eastAsia="Times New Roman" w:hAnsi="Times New Roman" w:cs="Times New Roman"/>
          <w:sz w:val="24"/>
          <w:szCs w:val="20"/>
          <w:lang w:eastAsia="pl-PL"/>
        </w:rPr>
        <w:t>W 2021 r. funkcjonariusze straży zatrzymali 7 osób podejrzanych o przemyt narkotyków.</w:t>
      </w:r>
      <w:r w:rsidRPr="00116BF0">
        <w:rPr>
          <w:rFonts w:ascii="Times New Roman" w:eastAsia="Times New Roman" w:hAnsi="Times New Roman" w:cs="Times New Roman"/>
          <w:sz w:val="24"/>
          <w:szCs w:val="20"/>
          <w:vertAlign w:val="superscript"/>
          <w:lang w:eastAsia="pl-PL"/>
        </w:rPr>
        <w:t>9</w:t>
      </w:r>
      <w:r w:rsidRPr="00116BF0">
        <w:rPr>
          <w:rFonts w:ascii="Times New Roman" w:eastAsia="Times New Roman" w:hAnsi="Times New Roman" w:cs="Times New Roman"/>
          <w:sz w:val="24"/>
          <w:szCs w:val="20"/>
          <w:lang w:eastAsia="pl-PL"/>
        </w:rPr>
        <w:t xml:space="preserve"> Rok wcześniej z tego tytułu zatrzymanych zostało 11 podejrzanych.</w:t>
      </w:r>
      <w:r w:rsidRPr="00116BF0">
        <w:rPr>
          <w:rFonts w:ascii="Times New Roman" w:eastAsia="Times New Roman" w:hAnsi="Times New Roman" w:cs="Times New Roman"/>
          <w:sz w:val="24"/>
          <w:szCs w:val="20"/>
          <w:vertAlign w:val="superscript"/>
          <w:lang w:eastAsia="pl-PL"/>
        </w:rPr>
        <w:t>10</w:t>
      </w:r>
      <w:r w:rsidRPr="00116BF0">
        <w:rPr>
          <w:rFonts w:ascii="Times New Roman" w:eastAsia="Times New Roman" w:hAnsi="Times New Roman" w:cs="Times New Roman"/>
          <w:sz w:val="24"/>
          <w:szCs w:val="20"/>
          <w:lang w:eastAsia="pl-PL"/>
        </w:rPr>
        <w:t xml:space="preserve"> Najczęściej przemycanymi narkotykami były marihuana i krzewy konopi indyjskich.</w:t>
      </w:r>
    </w:p>
    <w:p w:rsidR="00116BF0" w:rsidRPr="00116BF0" w:rsidRDefault="00116BF0" w:rsidP="00116BF0">
      <w:pPr>
        <w:spacing w:after="0" w:line="360" w:lineRule="auto"/>
        <w:rPr>
          <w:rFonts w:ascii="Times New Roman" w:eastAsia="Times New Roman" w:hAnsi="Times New Roman" w:cs="Times New Roman"/>
          <w:sz w:val="24"/>
          <w:szCs w:val="20"/>
          <w:lang w:eastAsia="pl-PL"/>
        </w:rPr>
      </w:pPr>
    </w:p>
    <w:p w:rsidR="00116BF0" w:rsidRPr="00116BF0" w:rsidRDefault="00116BF0" w:rsidP="00116BF0">
      <w:pPr>
        <w:spacing w:after="0" w:line="360" w:lineRule="auto"/>
        <w:jc w:val="both"/>
        <w:rPr>
          <w:rFonts w:ascii="Times New Roman" w:eastAsia="Times New Roman" w:hAnsi="Times New Roman" w:cs="Times New Roman"/>
          <w:sz w:val="24"/>
          <w:szCs w:val="20"/>
          <w:lang w:eastAsia="pl-PL"/>
        </w:rPr>
      </w:pPr>
      <w:r w:rsidRPr="00116BF0">
        <w:rPr>
          <w:rFonts w:ascii="Times New Roman" w:eastAsia="Times New Roman" w:hAnsi="Times New Roman" w:cs="Times New Roman"/>
          <w:sz w:val="24"/>
          <w:szCs w:val="20"/>
          <w:lang w:eastAsia="pl-PL"/>
        </w:rPr>
        <w:t xml:space="preserve">          Policja, Służba Celno-Skarbowa, BOSG podejmowały działania ograniczające podaż narkotyków na terenie województwa. Niniejsze instytucje przeprowadzały akcje antynarkotykowe w przypisanym im ustawowo obszarze funkcjonowania. W wielu przypadkach jednostki podejmowały akcje wspólnie lub uzupełniały się.</w:t>
      </w:r>
    </w:p>
    <w:p w:rsidR="00116BF0" w:rsidRPr="00116BF0" w:rsidRDefault="00116BF0" w:rsidP="00116BF0">
      <w:pPr>
        <w:spacing w:after="0" w:line="360" w:lineRule="auto"/>
        <w:jc w:val="both"/>
        <w:rPr>
          <w:rFonts w:ascii="Times New Roman" w:eastAsia="Times New Roman" w:hAnsi="Times New Roman" w:cs="Times New Roman"/>
          <w:sz w:val="24"/>
          <w:szCs w:val="20"/>
          <w:lang w:eastAsia="pl-PL"/>
        </w:rPr>
      </w:pPr>
    </w:p>
    <w:p w:rsidR="00116BF0" w:rsidRPr="00116BF0" w:rsidRDefault="00116BF0" w:rsidP="00116BF0">
      <w:pPr>
        <w:spacing w:after="0" w:line="360" w:lineRule="auto"/>
        <w:jc w:val="both"/>
        <w:rPr>
          <w:rFonts w:ascii="Times New Roman" w:eastAsia="Times New Roman" w:hAnsi="Times New Roman" w:cs="Times New Roman"/>
          <w:sz w:val="24"/>
          <w:szCs w:val="20"/>
          <w:lang w:eastAsia="pl-PL"/>
        </w:rPr>
      </w:pPr>
    </w:p>
    <w:p w:rsidR="00116BF0" w:rsidRPr="00116BF0" w:rsidRDefault="00116BF0" w:rsidP="00116BF0">
      <w:pPr>
        <w:spacing w:after="0" w:line="360" w:lineRule="auto"/>
        <w:jc w:val="both"/>
        <w:rPr>
          <w:rFonts w:ascii="Times New Roman" w:eastAsia="Times New Roman" w:hAnsi="Times New Roman" w:cs="Times New Roman"/>
          <w:sz w:val="24"/>
          <w:szCs w:val="20"/>
          <w:lang w:eastAsia="pl-PL"/>
        </w:rPr>
      </w:pPr>
    </w:p>
    <w:p w:rsidR="00116BF0" w:rsidRPr="00116BF0" w:rsidRDefault="00116BF0" w:rsidP="00116BF0">
      <w:pPr>
        <w:spacing w:after="0" w:line="360" w:lineRule="auto"/>
        <w:jc w:val="both"/>
        <w:rPr>
          <w:rFonts w:ascii="Times New Roman" w:eastAsia="Times New Roman" w:hAnsi="Times New Roman" w:cs="Times New Roman"/>
          <w:sz w:val="24"/>
          <w:szCs w:val="20"/>
          <w:lang w:eastAsia="pl-PL"/>
        </w:rPr>
      </w:pPr>
    </w:p>
    <w:p w:rsidR="00116BF0" w:rsidRPr="00116BF0" w:rsidRDefault="00116BF0" w:rsidP="00116BF0">
      <w:pPr>
        <w:spacing w:after="0" w:line="360" w:lineRule="auto"/>
        <w:jc w:val="both"/>
        <w:rPr>
          <w:rFonts w:ascii="Times New Roman" w:eastAsia="Times New Roman" w:hAnsi="Times New Roman" w:cs="Times New Roman"/>
          <w:sz w:val="24"/>
          <w:szCs w:val="20"/>
          <w:lang w:eastAsia="pl-PL"/>
        </w:rPr>
      </w:pPr>
    </w:p>
    <w:p w:rsidR="00116BF0" w:rsidRPr="00116BF0" w:rsidRDefault="00116BF0" w:rsidP="00116BF0">
      <w:pPr>
        <w:spacing w:after="0" w:line="360" w:lineRule="auto"/>
        <w:jc w:val="both"/>
        <w:rPr>
          <w:rFonts w:ascii="Times New Roman" w:eastAsia="Times New Roman" w:hAnsi="Times New Roman" w:cs="Times New Roman"/>
          <w:sz w:val="24"/>
          <w:szCs w:val="20"/>
          <w:lang w:eastAsia="pl-PL"/>
        </w:rPr>
      </w:pPr>
    </w:p>
    <w:p w:rsidR="00116BF0" w:rsidRPr="00116BF0" w:rsidRDefault="00116BF0" w:rsidP="00116BF0">
      <w:pPr>
        <w:spacing w:after="0" w:line="360" w:lineRule="auto"/>
        <w:jc w:val="both"/>
        <w:rPr>
          <w:rFonts w:ascii="Times New Roman" w:eastAsia="Times New Roman" w:hAnsi="Times New Roman" w:cs="Times New Roman"/>
          <w:sz w:val="24"/>
          <w:szCs w:val="20"/>
          <w:lang w:eastAsia="pl-PL"/>
        </w:rPr>
      </w:pPr>
      <w:r w:rsidRPr="00116BF0">
        <w:rPr>
          <w:rFonts w:ascii="Times New Roman" w:eastAsia="Times New Roman" w:hAnsi="Times New Roman" w:cs="Times New Roman"/>
          <w:sz w:val="24"/>
          <w:szCs w:val="20"/>
          <w:lang w:eastAsia="pl-PL"/>
        </w:rPr>
        <w:t>_____________________________</w:t>
      </w:r>
    </w:p>
    <w:p w:rsidR="00116BF0" w:rsidRPr="00116BF0" w:rsidRDefault="00116BF0" w:rsidP="00116BF0">
      <w:pPr>
        <w:spacing w:after="0" w:line="240" w:lineRule="auto"/>
        <w:rPr>
          <w:rFonts w:ascii="Times New Roman" w:eastAsia="Times New Roman" w:hAnsi="Times New Roman" w:cs="Times New Roman"/>
          <w:szCs w:val="20"/>
          <w:lang w:eastAsia="pl-PL"/>
        </w:rPr>
      </w:pPr>
      <w:bookmarkStart w:id="119" w:name="_Hlk87955724"/>
      <w:r w:rsidRPr="00116BF0">
        <w:rPr>
          <w:rFonts w:ascii="Times New Roman" w:eastAsia="Times New Roman" w:hAnsi="Times New Roman" w:cs="Times New Roman"/>
          <w:lang w:eastAsia="pl-PL"/>
        </w:rPr>
        <w:t>1. </w:t>
      </w:r>
      <w:bookmarkStart w:id="120" w:name="_Hlk58483005"/>
      <w:bookmarkStart w:id="121" w:name="_Hlk119575689"/>
      <w:r w:rsidRPr="00116BF0">
        <w:rPr>
          <w:rFonts w:ascii="Times New Roman" w:eastAsia="Times New Roman" w:hAnsi="Times New Roman" w:cs="Times New Roman"/>
          <w:lang w:eastAsia="pl-PL"/>
        </w:rPr>
        <w:t xml:space="preserve">Piotr Kluz, </w:t>
      </w:r>
      <w:r w:rsidRPr="00116BF0">
        <w:rPr>
          <w:rFonts w:ascii="Times New Roman" w:eastAsia="Times New Roman" w:hAnsi="Times New Roman" w:cs="Times New Roman"/>
          <w:szCs w:val="20"/>
          <w:lang w:eastAsia="pl-PL"/>
        </w:rPr>
        <w:t>Dane Komendy Wojewódzkiej Policji w Rzeszowie dotyczące ujawnionych substancji psychoaktywnych w województwie podkarpackim w 2021 r., (pismo znak: E-dp-33/2022 </w:t>
      </w:r>
    </w:p>
    <w:p w:rsidR="00116BF0" w:rsidRPr="00116BF0" w:rsidRDefault="00116BF0" w:rsidP="00116BF0">
      <w:pPr>
        <w:spacing w:after="0" w:line="240" w:lineRule="auto"/>
        <w:rPr>
          <w:rFonts w:ascii="Times New Roman" w:eastAsia="Times New Roman" w:hAnsi="Times New Roman" w:cs="Times New Roman"/>
          <w:szCs w:val="20"/>
          <w:lang w:eastAsia="pl-PL"/>
        </w:rPr>
      </w:pPr>
      <w:r w:rsidRPr="00116BF0">
        <w:rPr>
          <w:rFonts w:ascii="Times New Roman" w:eastAsia="Times New Roman" w:hAnsi="Times New Roman" w:cs="Times New Roman"/>
          <w:szCs w:val="20"/>
          <w:lang w:eastAsia="pl-PL"/>
        </w:rPr>
        <w:t>z 11.07.2022 r.), Rzeszów 2022,</w:t>
      </w:r>
      <w:bookmarkEnd w:id="120"/>
      <w:r w:rsidRPr="00116BF0">
        <w:rPr>
          <w:rFonts w:ascii="Times New Roman" w:eastAsia="Times New Roman" w:hAnsi="Times New Roman" w:cs="Times New Roman"/>
          <w:szCs w:val="20"/>
          <w:lang w:eastAsia="pl-PL"/>
        </w:rPr>
        <w:t xml:space="preserve"> s. 2.</w:t>
      </w:r>
    </w:p>
    <w:bookmarkEnd w:id="121"/>
    <w:p w:rsidR="00116BF0" w:rsidRPr="00116BF0" w:rsidRDefault="00116BF0" w:rsidP="00116BF0">
      <w:pPr>
        <w:spacing w:after="0" w:line="240" w:lineRule="auto"/>
        <w:rPr>
          <w:rFonts w:ascii="Times New Roman" w:eastAsia="Times New Roman" w:hAnsi="Times New Roman" w:cs="Times New Roman"/>
          <w:lang w:eastAsia="pl-PL"/>
        </w:rPr>
      </w:pPr>
      <w:r w:rsidRPr="00116BF0">
        <w:rPr>
          <w:rFonts w:ascii="Times New Roman" w:eastAsia="Times New Roman" w:hAnsi="Times New Roman" w:cs="Times New Roman"/>
          <w:lang w:eastAsia="pl-PL"/>
        </w:rPr>
        <w:t>2. </w:t>
      </w:r>
      <w:bookmarkStart w:id="122" w:name="_Hlk119575995"/>
      <w:r w:rsidRPr="00116BF0">
        <w:rPr>
          <w:rFonts w:ascii="Times New Roman" w:eastAsia="Times New Roman" w:hAnsi="Times New Roman" w:cs="Times New Roman"/>
          <w:lang w:eastAsia="pl-PL"/>
        </w:rPr>
        <w:t>Urząd Marszałkowski Województwa Podkarpackiego w Rzeszowie. Raport  o narkotykach i narkomanii w województwie podkarpackim w 2020 roku, Rzeszów 2021, s. 46.</w:t>
      </w:r>
      <w:bookmarkEnd w:id="122"/>
    </w:p>
    <w:p w:rsidR="00116BF0" w:rsidRPr="00116BF0" w:rsidRDefault="00116BF0" w:rsidP="00116BF0">
      <w:pPr>
        <w:spacing w:after="0" w:line="240" w:lineRule="auto"/>
        <w:rPr>
          <w:rFonts w:ascii="Times New Roman" w:eastAsia="Times New Roman" w:hAnsi="Times New Roman" w:cs="Times New Roman"/>
          <w:szCs w:val="20"/>
          <w:lang w:eastAsia="pl-PL"/>
        </w:rPr>
      </w:pPr>
      <w:r w:rsidRPr="00116BF0">
        <w:rPr>
          <w:rFonts w:ascii="Times New Roman" w:eastAsia="Times New Roman" w:hAnsi="Times New Roman" w:cs="Times New Roman"/>
          <w:lang w:eastAsia="pl-PL"/>
        </w:rPr>
        <w:t xml:space="preserve">3. Piotr Kluz, </w:t>
      </w:r>
      <w:r w:rsidRPr="00116BF0">
        <w:rPr>
          <w:rFonts w:ascii="Times New Roman" w:eastAsia="Times New Roman" w:hAnsi="Times New Roman" w:cs="Times New Roman"/>
          <w:szCs w:val="20"/>
          <w:lang w:eastAsia="pl-PL"/>
        </w:rPr>
        <w:t xml:space="preserve">Dane Komendy Wojewódzkiej Policji w Rzeszowie dotyczące ujawnionych substancji psychoaktywnych w województwie podkarpackim w 2021 r., </w:t>
      </w:r>
      <w:bookmarkStart w:id="123" w:name="_Hlk119576028"/>
      <w:r w:rsidRPr="00116BF0">
        <w:rPr>
          <w:rFonts w:ascii="Times New Roman" w:eastAsia="Times New Roman" w:hAnsi="Times New Roman" w:cs="Times New Roman"/>
          <w:lang w:eastAsia="pl-PL"/>
        </w:rPr>
        <w:t>…, dz. cyt., s. 2.</w:t>
      </w:r>
      <w:bookmarkEnd w:id="123"/>
    </w:p>
    <w:p w:rsidR="00116BF0" w:rsidRPr="00116BF0" w:rsidRDefault="00116BF0" w:rsidP="00116BF0">
      <w:pPr>
        <w:spacing w:after="0" w:line="240" w:lineRule="auto"/>
        <w:rPr>
          <w:rFonts w:ascii="Times New Roman" w:eastAsia="Times New Roman" w:hAnsi="Times New Roman" w:cs="Times New Roman"/>
          <w:lang w:eastAsia="pl-PL"/>
        </w:rPr>
      </w:pPr>
      <w:r w:rsidRPr="00116BF0">
        <w:rPr>
          <w:rFonts w:ascii="Times New Roman" w:eastAsia="Times New Roman" w:hAnsi="Times New Roman" w:cs="Times New Roman"/>
          <w:lang w:eastAsia="pl-PL"/>
        </w:rPr>
        <w:t>4. Urząd Marszałkowski Województwa Podkarpackiego w Rzeszowie. Raport  o narkotykach i narkomanii w województwie podkarpackim w 2020 roku, …, dz. cyt., s. 47.</w:t>
      </w:r>
    </w:p>
    <w:p w:rsidR="00116BF0" w:rsidRPr="00116BF0" w:rsidRDefault="00116BF0" w:rsidP="00116BF0">
      <w:pPr>
        <w:spacing w:after="0" w:line="240" w:lineRule="auto"/>
        <w:rPr>
          <w:rFonts w:ascii="Times New Roman" w:eastAsia="Times New Roman" w:hAnsi="Times New Roman" w:cs="Times New Roman"/>
          <w:bCs/>
        </w:rPr>
      </w:pPr>
      <w:r w:rsidRPr="00116BF0">
        <w:rPr>
          <w:rFonts w:ascii="Times New Roman" w:eastAsia="Times New Roman" w:hAnsi="Times New Roman" w:cs="Times New Roman"/>
          <w:szCs w:val="20"/>
          <w:lang w:eastAsia="pl-PL"/>
        </w:rPr>
        <w:t>5.</w:t>
      </w:r>
      <w:r w:rsidRPr="00116BF0">
        <w:rPr>
          <w:rFonts w:ascii="Times New Roman" w:eastAsia="Times New Roman" w:hAnsi="Times New Roman" w:cs="Times New Roman"/>
          <w:lang w:eastAsia="pl-PL"/>
        </w:rPr>
        <w:t> Aneta Lechowicz</w:t>
      </w:r>
      <w:r w:rsidRPr="00116BF0">
        <w:rPr>
          <w:rFonts w:ascii="Times New Roman" w:eastAsia="Times New Roman" w:hAnsi="Times New Roman" w:cs="Times New Roman"/>
          <w:bCs/>
        </w:rPr>
        <w:t>, Podkarpacki Urząd Celno-Skarbowy w Przemyślu. Ujawnione substancje psychoaktywne i  zatrzymane osoby przez funkcjonariuszy Służby Celnej w 2021 roku,  (pismo znak: 408000-408000-CZR.2.0322.3.2022), Przemyśl 2022, s. 2.</w:t>
      </w:r>
    </w:p>
    <w:p w:rsidR="00116BF0" w:rsidRPr="00116BF0" w:rsidRDefault="00116BF0" w:rsidP="00116BF0">
      <w:pPr>
        <w:spacing w:after="0" w:line="240" w:lineRule="auto"/>
        <w:rPr>
          <w:rFonts w:ascii="Times New Roman" w:eastAsia="Times New Roman" w:hAnsi="Times New Roman" w:cs="Times New Roman"/>
          <w:szCs w:val="20"/>
          <w:lang w:eastAsia="pl-PL"/>
        </w:rPr>
      </w:pPr>
      <w:r w:rsidRPr="00116BF0">
        <w:rPr>
          <w:rFonts w:ascii="Times New Roman" w:eastAsia="Times New Roman" w:hAnsi="Times New Roman" w:cs="Times New Roman"/>
          <w:bCs/>
        </w:rPr>
        <w:t>6. </w:t>
      </w:r>
      <w:r w:rsidRPr="00116BF0">
        <w:rPr>
          <w:rFonts w:ascii="Times New Roman" w:eastAsia="Times New Roman" w:hAnsi="Times New Roman" w:cs="Times New Roman"/>
          <w:lang w:eastAsia="pl-PL"/>
        </w:rPr>
        <w:t>Urząd Marszałkowski Województwa Podkarpackiego w Rzeszowie. Raport o narkotykach i narkomanii w województwie podkarpackim w 2020…, dz. cyt.</w:t>
      </w:r>
      <w:bookmarkStart w:id="124" w:name="_Hlk530556666"/>
      <w:bookmarkStart w:id="125" w:name="_Hlk25844703"/>
      <w:r w:rsidRPr="00116BF0">
        <w:rPr>
          <w:rFonts w:ascii="Times New Roman" w:eastAsia="Times New Roman" w:hAnsi="Times New Roman" w:cs="Times New Roman"/>
          <w:lang w:eastAsia="pl-PL"/>
        </w:rPr>
        <w:t>, s. 47-48.</w:t>
      </w:r>
    </w:p>
    <w:p w:rsidR="00116BF0" w:rsidRPr="00116BF0" w:rsidRDefault="00116BF0" w:rsidP="00116BF0">
      <w:pPr>
        <w:tabs>
          <w:tab w:val="left" w:pos="708"/>
          <w:tab w:val="center" w:pos="4536"/>
          <w:tab w:val="right" w:pos="9072"/>
        </w:tabs>
        <w:spacing w:after="0" w:line="240" w:lineRule="auto"/>
        <w:rPr>
          <w:rFonts w:ascii="Times New Roman" w:eastAsia="Times New Roman" w:hAnsi="Times New Roman" w:cs="Times New Roman"/>
          <w:lang w:eastAsia="pl-PL"/>
        </w:rPr>
      </w:pPr>
      <w:bookmarkStart w:id="126" w:name="_Hlk80789896"/>
      <w:bookmarkEnd w:id="124"/>
      <w:bookmarkEnd w:id="125"/>
      <w:r w:rsidRPr="00116BF0">
        <w:rPr>
          <w:rFonts w:ascii="Times New Roman" w:eastAsia="Times New Roman" w:hAnsi="Times New Roman" w:cs="Times New Roman"/>
          <w:bCs/>
          <w:lang w:val="en-US" w:eastAsia="pl-PL"/>
        </w:rPr>
        <w:t>7. </w:t>
      </w:r>
      <w:bookmarkStart w:id="127" w:name="_Hlk58482802"/>
      <w:bookmarkStart w:id="128" w:name="_Hlk119579955"/>
      <w:bookmarkStart w:id="129" w:name="_Hlk530472738"/>
      <w:r w:rsidRPr="00116BF0">
        <w:rPr>
          <w:rFonts w:ascii="Times New Roman" w:eastAsia="Times New Roman" w:hAnsi="Times New Roman" w:cs="Times New Roman"/>
          <w:lang w:val="en-US" w:eastAsia="pl-PL"/>
        </w:rPr>
        <w:t xml:space="preserve">Sławomir </w:t>
      </w:r>
      <w:proofErr w:type="spellStart"/>
      <w:r w:rsidRPr="00116BF0">
        <w:rPr>
          <w:rFonts w:ascii="Times New Roman" w:eastAsia="Times New Roman" w:hAnsi="Times New Roman" w:cs="Times New Roman"/>
          <w:lang w:val="en-US" w:eastAsia="pl-PL"/>
        </w:rPr>
        <w:t>Klekotka</w:t>
      </w:r>
      <w:proofErr w:type="spellEnd"/>
      <w:r w:rsidRPr="00116BF0">
        <w:rPr>
          <w:rFonts w:ascii="Times New Roman" w:eastAsia="Times New Roman" w:hAnsi="Times New Roman" w:cs="Times New Roman"/>
          <w:lang w:val="en-US" w:eastAsia="pl-PL"/>
        </w:rPr>
        <w:t xml:space="preserve">, BOSG </w:t>
      </w:r>
      <w:proofErr w:type="spellStart"/>
      <w:r w:rsidRPr="00116BF0">
        <w:rPr>
          <w:rFonts w:ascii="Times New Roman" w:eastAsia="Times New Roman" w:hAnsi="Times New Roman" w:cs="Times New Roman"/>
          <w:lang w:val="en-US" w:eastAsia="pl-PL"/>
        </w:rPr>
        <w:t>im</w:t>
      </w:r>
      <w:proofErr w:type="spellEnd"/>
      <w:r w:rsidRPr="00116BF0">
        <w:rPr>
          <w:rFonts w:ascii="Times New Roman" w:eastAsia="Times New Roman" w:hAnsi="Times New Roman" w:cs="Times New Roman"/>
          <w:lang w:val="en-US" w:eastAsia="pl-PL"/>
        </w:rPr>
        <w:t xml:space="preserve">. gen. </w:t>
      </w:r>
      <w:proofErr w:type="spellStart"/>
      <w:r w:rsidRPr="00116BF0">
        <w:rPr>
          <w:rFonts w:ascii="Times New Roman" w:eastAsia="Times New Roman" w:hAnsi="Times New Roman" w:cs="Times New Roman"/>
          <w:lang w:val="en-US" w:eastAsia="pl-PL"/>
        </w:rPr>
        <w:t>bryg</w:t>
      </w:r>
      <w:proofErr w:type="spellEnd"/>
      <w:r w:rsidRPr="00116BF0">
        <w:rPr>
          <w:rFonts w:ascii="Times New Roman" w:eastAsia="Times New Roman" w:hAnsi="Times New Roman" w:cs="Times New Roman"/>
          <w:lang w:val="en-US" w:eastAsia="pl-PL"/>
        </w:rPr>
        <w:t>.  </w:t>
      </w:r>
      <w:r w:rsidRPr="00116BF0">
        <w:rPr>
          <w:rFonts w:ascii="Times New Roman" w:eastAsia="Times New Roman" w:hAnsi="Times New Roman" w:cs="Times New Roman"/>
          <w:lang w:eastAsia="pl-PL"/>
        </w:rPr>
        <w:t>Jana Tomasza Gorzechowskiego w Przemyślu. Ujawnione substancje psychoaktywne i zatrzymane osoby podejrzane o popełnienie przestępstw z ustawy o przeciwdziałaniu narkomanii w 2021 r. (pismo znak: BI-OŚ-SKIN.0700.1.2022 z 11.07.2022), Przemyśl 202</w:t>
      </w:r>
      <w:bookmarkEnd w:id="127"/>
      <w:r w:rsidRPr="00116BF0">
        <w:rPr>
          <w:rFonts w:ascii="Times New Roman" w:eastAsia="Times New Roman" w:hAnsi="Times New Roman" w:cs="Times New Roman"/>
          <w:lang w:eastAsia="pl-PL"/>
        </w:rPr>
        <w:t>2, s. 2.</w:t>
      </w:r>
      <w:bookmarkEnd w:id="128"/>
    </w:p>
    <w:bookmarkEnd w:id="126"/>
    <w:p w:rsidR="00116BF0" w:rsidRPr="00116BF0" w:rsidRDefault="00116BF0" w:rsidP="00116BF0">
      <w:pPr>
        <w:tabs>
          <w:tab w:val="left" w:pos="708"/>
          <w:tab w:val="center" w:pos="4536"/>
          <w:tab w:val="right" w:pos="9072"/>
        </w:tabs>
        <w:spacing w:after="0" w:line="240" w:lineRule="auto"/>
        <w:rPr>
          <w:rFonts w:ascii="Times New Roman" w:eastAsia="Times New Roman" w:hAnsi="Times New Roman" w:cs="Times New Roman"/>
          <w:lang w:eastAsia="pl-PL"/>
        </w:rPr>
      </w:pPr>
      <w:r w:rsidRPr="00116BF0">
        <w:rPr>
          <w:rFonts w:ascii="Times New Roman" w:eastAsia="Times New Roman" w:hAnsi="Times New Roman" w:cs="Times New Roman"/>
          <w:lang w:eastAsia="pl-PL"/>
        </w:rPr>
        <w:t xml:space="preserve">8. Urząd Marszałkowski Województwa Podkarpackiego w Rzeszowie, Raport o narkotykach i narkomanii w województwie podkarpackim w 2020 </w:t>
      </w:r>
      <w:bookmarkStart w:id="130" w:name="_Hlk80789985"/>
      <w:bookmarkStart w:id="131" w:name="_Hlk88567060"/>
      <w:r w:rsidRPr="00116BF0">
        <w:rPr>
          <w:rFonts w:ascii="Times New Roman" w:eastAsia="Times New Roman" w:hAnsi="Times New Roman" w:cs="Times New Roman"/>
          <w:lang w:eastAsia="pl-PL"/>
        </w:rPr>
        <w:t>…, dz. cyt.</w:t>
      </w:r>
      <w:bookmarkEnd w:id="130"/>
      <w:r w:rsidRPr="00116BF0">
        <w:rPr>
          <w:rFonts w:ascii="Times New Roman" w:eastAsia="Times New Roman" w:hAnsi="Times New Roman" w:cs="Times New Roman"/>
          <w:lang w:eastAsia="pl-PL"/>
        </w:rPr>
        <w:t xml:space="preserve">, </w:t>
      </w:r>
      <w:bookmarkEnd w:id="131"/>
      <w:r w:rsidRPr="00116BF0">
        <w:rPr>
          <w:rFonts w:ascii="Times New Roman" w:eastAsia="Times New Roman" w:hAnsi="Times New Roman" w:cs="Times New Roman"/>
          <w:lang w:eastAsia="pl-PL"/>
        </w:rPr>
        <w:t>s. 48.</w:t>
      </w:r>
      <w:bookmarkStart w:id="132" w:name="_Hlk530556815"/>
      <w:bookmarkEnd w:id="129"/>
    </w:p>
    <w:p w:rsidR="00116BF0" w:rsidRPr="00116BF0" w:rsidRDefault="00116BF0" w:rsidP="00116BF0">
      <w:pPr>
        <w:tabs>
          <w:tab w:val="left" w:pos="708"/>
          <w:tab w:val="center" w:pos="4536"/>
          <w:tab w:val="right" w:pos="9072"/>
        </w:tabs>
        <w:spacing w:after="0" w:line="240" w:lineRule="auto"/>
        <w:rPr>
          <w:rFonts w:ascii="Times New Roman" w:eastAsia="Times New Roman" w:hAnsi="Times New Roman" w:cs="Times New Roman"/>
          <w:b/>
          <w:bCs/>
          <w:sz w:val="28"/>
          <w:szCs w:val="20"/>
          <w:lang w:eastAsia="pl-PL"/>
        </w:rPr>
      </w:pPr>
      <w:r w:rsidRPr="00116BF0">
        <w:rPr>
          <w:rFonts w:ascii="Times New Roman" w:eastAsia="Times New Roman" w:hAnsi="Times New Roman" w:cs="Times New Roman"/>
          <w:lang w:val="en-US" w:eastAsia="pl-PL"/>
        </w:rPr>
        <w:t xml:space="preserve">9. Sławomir </w:t>
      </w:r>
      <w:proofErr w:type="spellStart"/>
      <w:r w:rsidRPr="00116BF0">
        <w:rPr>
          <w:rFonts w:ascii="Times New Roman" w:eastAsia="Times New Roman" w:hAnsi="Times New Roman" w:cs="Times New Roman"/>
          <w:lang w:val="en-US" w:eastAsia="pl-PL"/>
        </w:rPr>
        <w:t>Klekotka</w:t>
      </w:r>
      <w:proofErr w:type="spellEnd"/>
      <w:r w:rsidRPr="00116BF0">
        <w:rPr>
          <w:rFonts w:ascii="Times New Roman" w:eastAsia="Times New Roman" w:hAnsi="Times New Roman" w:cs="Times New Roman"/>
          <w:lang w:val="en-US" w:eastAsia="pl-PL"/>
        </w:rPr>
        <w:t xml:space="preserve">, BOSG </w:t>
      </w:r>
      <w:proofErr w:type="spellStart"/>
      <w:r w:rsidRPr="00116BF0">
        <w:rPr>
          <w:rFonts w:ascii="Times New Roman" w:eastAsia="Times New Roman" w:hAnsi="Times New Roman" w:cs="Times New Roman"/>
          <w:lang w:val="en-US" w:eastAsia="pl-PL"/>
        </w:rPr>
        <w:t>im</w:t>
      </w:r>
      <w:proofErr w:type="spellEnd"/>
      <w:r w:rsidRPr="00116BF0">
        <w:rPr>
          <w:rFonts w:ascii="Times New Roman" w:eastAsia="Times New Roman" w:hAnsi="Times New Roman" w:cs="Times New Roman"/>
          <w:lang w:val="en-US" w:eastAsia="pl-PL"/>
        </w:rPr>
        <w:t xml:space="preserve">. gen. </w:t>
      </w:r>
      <w:proofErr w:type="spellStart"/>
      <w:r w:rsidRPr="00116BF0">
        <w:rPr>
          <w:rFonts w:ascii="Times New Roman" w:eastAsia="Times New Roman" w:hAnsi="Times New Roman" w:cs="Times New Roman"/>
          <w:lang w:val="en-US" w:eastAsia="pl-PL"/>
        </w:rPr>
        <w:t>bryg</w:t>
      </w:r>
      <w:proofErr w:type="spellEnd"/>
      <w:r w:rsidRPr="00116BF0">
        <w:rPr>
          <w:rFonts w:ascii="Times New Roman" w:eastAsia="Times New Roman" w:hAnsi="Times New Roman" w:cs="Times New Roman"/>
          <w:lang w:val="en-US" w:eastAsia="pl-PL"/>
        </w:rPr>
        <w:t>.  </w:t>
      </w:r>
      <w:r w:rsidRPr="00116BF0">
        <w:rPr>
          <w:rFonts w:ascii="Times New Roman" w:eastAsia="Times New Roman" w:hAnsi="Times New Roman" w:cs="Times New Roman"/>
          <w:lang w:eastAsia="pl-PL"/>
        </w:rPr>
        <w:t>Jana Tomasza Gorzechowskiego w Przemyślu. Ujawnione substancje psychoaktywne i zatrzymane osoby podejrzane o popełnienie przestępstw z ustawy o przeciwdziałaniu narkomanii w 2021 r.,…, dz. cyt., s. 2.</w:t>
      </w:r>
    </w:p>
    <w:p w:rsidR="00116BF0" w:rsidRPr="00116BF0" w:rsidRDefault="00116BF0" w:rsidP="00116BF0">
      <w:pPr>
        <w:tabs>
          <w:tab w:val="left" w:pos="708"/>
          <w:tab w:val="center" w:pos="4536"/>
          <w:tab w:val="right" w:pos="9072"/>
        </w:tabs>
        <w:spacing w:after="0" w:line="240" w:lineRule="auto"/>
        <w:rPr>
          <w:rFonts w:ascii="Times New Roman" w:eastAsia="Times New Roman" w:hAnsi="Times New Roman" w:cs="Times New Roman"/>
          <w:lang w:eastAsia="pl-PL"/>
        </w:rPr>
      </w:pPr>
      <w:bookmarkStart w:id="133" w:name="_Hlk530472419"/>
      <w:bookmarkEnd w:id="132"/>
      <w:r w:rsidRPr="00116BF0">
        <w:rPr>
          <w:rFonts w:ascii="Times New Roman" w:eastAsia="Times New Roman" w:hAnsi="Times New Roman" w:cs="Times New Roman"/>
          <w:lang w:eastAsia="pl-PL"/>
        </w:rPr>
        <w:t>10. Urząd Marszałkowski Województwa Podkarpackiego w Rzeszowie. Raport o narkotykach i narkomanii w województwie podkarpackim w 20</w:t>
      </w:r>
      <w:bookmarkStart w:id="134" w:name="_Hlk119575764"/>
      <w:r w:rsidRPr="00116BF0">
        <w:rPr>
          <w:rFonts w:ascii="Times New Roman" w:eastAsia="Times New Roman" w:hAnsi="Times New Roman" w:cs="Times New Roman"/>
          <w:lang w:eastAsia="pl-PL"/>
        </w:rPr>
        <w:t>20…, dz. cyt., s. 48.</w:t>
      </w:r>
      <w:bookmarkEnd w:id="134"/>
    </w:p>
    <w:bookmarkEnd w:id="119"/>
    <w:bookmarkEnd w:id="133"/>
    <w:p w:rsidR="00116BF0" w:rsidRPr="00116BF0" w:rsidRDefault="00116BF0" w:rsidP="00116BF0">
      <w:pPr>
        <w:keepNext/>
        <w:spacing w:after="0" w:line="240" w:lineRule="auto"/>
        <w:outlineLvl w:val="1"/>
        <w:rPr>
          <w:rFonts w:ascii="Times New Roman" w:eastAsia="Times New Roman" w:hAnsi="Times New Roman" w:cs="Times New Roman"/>
          <w:b/>
          <w:bCs/>
          <w:iCs/>
          <w:sz w:val="28"/>
          <w:szCs w:val="24"/>
          <w:lang w:eastAsia="pl-PL"/>
        </w:rPr>
      </w:pPr>
      <w:r w:rsidRPr="00116BF0">
        <w:rPr>
          <w:rFonts w:ascii="Times New Roman" w:eastAsia="Times New Roman" w:hAnsi="Times New Roman" w:cs="Times New Roman"/>
          <w:b/>
          <w:bCs/>
          <w:iCs/>
          <w:sz w:val="28"/>
          <w:szCs w:val="24"/>
          <w:lang w:eastAsia="pl-PL"/>
        </w:rPr>
        <w:lastRenderedPageBreak/>
        <w:t>IV. WNIOSKI I REKOMENDACJE</w:t>
      </w:r>
      <w:r w:rsidRPr="00116BF0">
        <w:rPr>
          <w:rFonts w:ascii="Times New Roman" w:eastAsia="Times New Roman" w:hAnsi="Times New Roman" w:cs="Times New Roman"/>
          <w:b/>
          <w:bCs/>
          <w:iCs/>
          <w:sz w:val="28"/>
          <w:szCs w:val="24"/>
          <w:lang w:eastAsia="pl-PL"/>
        </w:rPr>
        <w:br/>
      </w:r>
    </w:p>
    <w:p w:rsidR="00116BF0" w:rsidRPr="00116BF0" w:rsidRDefault="00116BF0" w:rsidP="00116BF0">
      <w:pPr>
        <w:spacing w:after="0" w:line="360" w:lineRule="auto"/>
        <w:ind w:firstLine="708"/>
        <w:jc w:val="both"/>
        <w:rPr>
          <w:rFonts w:ascii="Times New Roman" w:eastAsia="Times New Roman" w:hAnsi="Times New Roman" w:cs="Times New Roman"/>
          <w:sz w:val="24"/>
          <w:szCs w:val="20"/>
          <w:lang w:eastAsia="pl-PL"/>
        </w:rPr>
      </w:pPr>
      <w:r w:rsidRPr="00116BF0">
        <w:rPr>
          <w:rFonts w:ascii="Times New Roman" w:eastAsia="Times New Roman" w:hAnsi="Times New Roman" w:cs="Times New Roman"/>
          <w:sz w:val="24"/>
          <w:szCs w:val="20"/>
          <w:lang w:eastAsia="pl-PL"/>
        </w:rPr>
        <w:t>Na podstawie danych uzyskanych z badania przeprowadzonego w roku szkolnym 2018/2019 oraz informacji uzyskanych od instytucji zajmujących się problematyką narkomanii została podjęta próba  zdiagnozowania  zjawiska  narkomanii w województwie podkarpackim. Diagnoza narkomanii w województwie pozwoliła na sformułowanie wniosków i wynikających z nich rekomendacji.</w:t>
      </w:r>
    </w:p>
    <w:p w:rsidR="00116BF0" w:rsidRPr="00116BF0" w:rsidRDefault="00116BF0" w:rsidP="00116BF0">
      <w:pPr>
        <w:tabs>
          <w:tab w:val="center" w:pos="4536"/>
          <w:tab w:val="right" w:pos="9072"/>
        </w:tabs>
        <w:spacing w:after="0" w:line="240" w:lineRule="auto"/>
        <w:rPr>
          <w:rFonts w:ascii="Times New Roman" w:eastAsia="Times New Roman" w:hAnsi="Times New Roman" w:cs="Times New Roman"/>
          <w:b/>
          <w:bCs/>
          <w:sz w:val="28"/>
          <w:szCs w:val="20"/>
          <w:lang w:eastAsia="pl-PL"/>
        </w:rPr>
      </w:pPr>
    </w:p>
    <w:p w:rsidR="00116BF0" w:rsidRPr="00116BF0" w:rsidRDefault="00116BF0" w:rsidP="00116BF0">
      <w:pPr>
        <w:keepNext/>
        <w:widowControl w:val="0"/>
        <w:autoSpaceDE w:val="0"/>
        <w:autoSpaceDN w:val="0"/>
        <w:adjustRightInd w:val="0"/>
        <w:spacing w:before="40" w:after="0" w:line="252" w:lineRule="auto"/>
        <w:outlineLvl w:val="2"/>
        <w:rPr>
          <w:rFonts w:ascii="Times New Roman" w:eastAsia="Times New Roman" w:hAnsi="Times New Roman" w:cs="Times New Roman"/>
          <w:b/>
          <w:bCs/>
          <w:sz w:val="28"/>
          <w:szCs w:val="24"/>
          <w:lang w:eastAsia="pl-PL"/>
        </w:rPr>
      </w:pPr>
      <w:r w:rsidRPr="00116BF0">
        <w:rPr>
          <w:rFonts w:ascii="Times New Roman" w:eastAsia="Times New Roman" w:hAnsi="Times New Roman" w:cs="Times New Roman"/>
          <w:b/>
          <w:bCs/>
          <w:sz w:val="28"/>
          <w:szCs w:val="24"/>
          <w:lang w:eastAsia="pl-PL"/>
        </w:rPr>
        <w:t>1. Wnioski:</w:t>
      </w:r>
    </w:p>
    <w:p w:rsidR="00116BF0" w:rsidRPr="00116BF0" w:rsidRDefault="00116BF0" w:rsidP="00116BF0">
      <w:pPr>
        <w:spacing w:after="0" w:line="240" w:lineRule="auto"/>
        <w:rPr>
          <w:rFonts w:ascii="Times New Roman" w:eastAsia="Times New Roman" w:hAnsi="Times New Roman" w:cs="Times New Roman"/>
          <w:sz w:val="17"/>
          <w:szCs w:val="17"/>
          <w:lang w:eastAsia="pl-PL"/>
        </w:rPr>
      </w:pPr>
      <w:r w:rsidRPr="00116BF0">
        <w:rPr>
          <w:rFonts w:ascii="Times New Roman" w:eastAsia="Times New Roman" w:hAnsi="Times New Roman" w:cs="Times New Roman"/>
          <w:sz w:val="17"/>
          <w:szCs w:val="17"/>
          <w:lang w:eastAsia="pl-PL"/>
        </w:rPr>
        <w:t xml:space="preserve"> </w:t>
      </w:r>
    </w:p>
    <w:p w:rsidR="00116BF0" w:rsidRPr="00116BF0" w:rsidRDefault="00116BF0" w:rsidP="00116BF0">
      <w:pPr>
        <w:spacing w:after="0" w:line="360" w:lineRule="auto"/>
        <w:jc w:val="both"/>
        <w:rPr>
          <w:rFonts w:ascii="Times New Roman" w:eastAsia="Times New Roman" w:hAnsi="Times New Roman" w:cs="Times New Roman"/>
          <w:sz w:val="24"/>
          <w:szCs w:val="20"/>
          <w:lang w:eastAsia="pl-PL"/>
        </w:rPr>
      </w:pPr>
      <w:r w:rsidRPr="00116BF0">
        <w:rPr>
          <w:rFonts w:ascii="Times New Roman" w:eastAsia="Times New Roman" w:hAnsi="Times New Roman" w:cs="Times New Roman"/>
          <w:sz w:val="24"/>
          <w:szCs w:val="20"/>
          <w:lang w:eastAsia="pl-PL"/>
        </w:rPr>
        <w:t xml:space="preserve">1. W przeciwieństwie do innych środków psychoaktywnych dziewczęta częściej niż chłopcy sięgały po leki uspokajające i nasenne. Niniejsze leki w  klasach gimnazjalnych używało przynajmniej raz w życiu 24,7% dziewcząt i 3% chłopców, a w klasach ponadgimnazjalnych 25% uczennic i 13% uczniów. Medykamenty uspokajające i nasenne 20 razy i więcej w klasach gimnazjalnych zażywało ex </w:t>
      </w:r>
      <w:proofErr w:type="spellStart"/>
      <w:r w:rsidRPr="00116BF0">
        <w:rPr>
          <w:rFonts w:ascii="Times New Roman" w:eastAsia="Times New Roman" w:hAnsi="Times New Roman" w:cs="Times New Roman"/>
          <w:sz w:val="24"/>
          <w:szCs w:val="20"/>
          <w:lang w:eastAsia="pl-PL"/>
        </w:rPr>
        <w:t>aeqo</w:t>
      </w:r>
      <w:proofErr w:type="spellEnd"/>
      <w:r w:rsidRPr="00116BF0">
        <w:rPr>
          <w:rFonts w:ascii="Times New Roman" w:eastAsia="Times New Roman" w:hAnsi="Times New Roman" w:cs="Times New Roman"/>
          <w:sz w:val="24"/>
          <w:szCs w:val="20"/>
          <w:lang w:eastAsia="pl-PL"/>
        </w:rPr>
        <w:t xml:space="preserve"> 3% dziewcząt i chłopców, zaś w klasach ponadgimnazjalnych 13% dziewcząt i 2% chłopców. Po leki uspokajające i nasenne częściej sięgały dziewczęta niż chłopcy. Częste zażywanie przez uczennice tych medykamentów może świadczyć o ich uzależnieniu.</w:t>
      </w: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sz w:val="24"/>
          <w:szCs w:val="20"/>
          <w:lang w:eastAsia="pl-PL"/>
        </w:rPr>
      </w:pPr>
      <w:r w:rsidRPr="00116BF0">
        <w:rPr>
          <w:rFonts w:ascii="Times New Roman" w:eastAsia="Times New Roman" w:hAnsi="Times New Roman" w:cs="Times New Roman"/>
          <w:sz w:val="24"/>
          <w:szCs w:val="20"/>
          <w:lang w:eastAsia="pl-PL"/>
        </w:rPr>
        <w:t>2. Z badania przeprowadzonego w latach 2018 - 2019 wynika, że w województwie podkarpackim dużo młodzieży eksperymentowało z marihuaną i haszyszem: 4</w:t>
      </w:r>
      <w:r w:rsidRPr="00116BF0">
        <w:rPr>
          <w:rFonts w:ascii="Times New Roman" w:eastAsia="Times New Roman" w:hAnsi="Times New Roman" w:cs="Times New Roman"/>
          <w:bCs/>
          <w:sz w:val="24"/>
          <w:szCs w:val="20"/>
          <w:lang w:eastAsia="pl-PL"/>
        </w:rPr>
        <w:t xml:space="preserve">,7% dziewcząt i 15,6% chłopców z klas III gimnazjalnych oraz 20,5% dziewcząt i 32,7% chłopców z klas II ponadgimnazjalnych. Marihuanę i haszysz 20 razy i więcej brało 0,2% uczennic i 4,5% uczniów z klas III gimnazjalnych, a także 3,6% koleżanek i 12% kolegów z klas II ponadgimnazjalnych. </w:t>
      </w:r>
      <w:r w:rsidRPr="00116BF0">
        <w:rPr>
          <w:rFonts w:ascii="Times New Roman" w:eastAsia="Times New Roman" w:hAnsi="Times New Roman" w:cs="Times New Roman"/>
          <w:sz w:val="24"/>
          <w:szCs w:val="20"/>
          <w:lang w:eastAsia="pl-PL"/>
        </w:rPr>
        <w:t xml:space="preserve">Eksperymentowanie  przez młodzież z tą popularną substancją psychoaktywną należy uznać za zjawisko niepokojące, wymagające permanentnego monitorowania. Uczniowie często spożywający </w:t>
      </w:r>
      <w:proofErr w:type="spellStart"/>
      <w:r w:rsidRPr="00116BF0">
        <w:rPr>
          <w:rFonts w:ascii="Times New Roman" w:eastAsia="Times New Roman" w:hAnsi="Times New Roman" w:cs="Times New Roman"/>
          <w:sz w:val="24"/>
          <w:szCs w:val="20"/>
          <w:lang w:eastAsia="pl-PL"/>
        </w:rPr>
        <w:t>kanabinole</w:t>
      </w:r>
      <w:proofErr w:type="spellEnd"/>
      <w:r w:rsidRPr="00116BF0">
        <w:rPr>
          <w:rFonts w:ascii="Times New Roman" w:eastAsia="Times New Roman" w:hAnsi="Times New Roman" w:cs="Times New Roman"/>
          <w:sz w:val="24"/>
          <w:szCs w:val="20"/>
          <w:lang w:eastAsia="pl-PL"/>
        </w:rPr>
        <w:t xml:space="preserve"> mogą być od nich uzależnieni.</w:t>
      </w:r>
    </w:p>
    <w:p w:rsidR="00116BF0" w:rsidRPr="00116BF0" w:rsidRDefault="00116BF0" w:rsidP="00116BF0">
      <w:pPr>
        <w:spacing w:after="0" w:line="360" w:lineRule="auto"/>
        <w:jc w:val="both"/>
        <w:rPr>
          <w:rFonts w:ascii="Times New Roman" w:eastAsia="Times New Roman" w:hAnsi="Times New Roman" w:cs="Times New Roman"/>
          <w:sz w:val="24"/>
          <w:szCs w:val="24"/>
          <w:lang w:eastAsia="pl-PL"/>
        </w:rPr>
      </w:pPr>
      <w:r w:rsidRPr="00116BF0">
        <w:rPr>
          <w:rFonts w:ascii="Times New Roman" w:eastAsia="Times New Roman" w:hAnsi="Times New Roman" w:cs="Times New Roman"/>
          <w:sz w:val="24"/>
          <w:szCs w:val="20"/>
          <w:lang w:eastAsia="pl-PL"/>
        </w:rPr>
        <w:t xml:space="preserve">3. Amfetaminę w celu odurzenia się zażywało przynajmniej raz w życiu 3,5% chłopców i 1,8% dziewcząt z trzecich klas gimnazjalnych. W drugich klasach szkół ponadgimnazjalnych takie doświadczenie miało za sobą 5,2% chłopców i 1,9% dziewcząt. Tą substancję psychoaktywną 20 razy i więcej przyjmowało 1,7% uczniów i 0,2% uczennic z trzecich klas gimnazjalnych oraz 0,9% uczniów i 0,2% uczennic z drugich klas ponadgimnazjalnych. </w:t>
      </w:r>
      <w:r w:rsidRPr="00116BF0">
        <w:rPr>
          <w:rFonts w:ascii="Times New Roman" w:eastAsia="Times New Roman" w:hAnsi="Times New Roman" w:cs="Times New Roman"/>
          <w:sz w:val="24"/>
          <w:szCs w:val="24"/>
        </w:rPr>
        <w:t>Wielokrotne przyjmowanie amfetaminy czy eksperymentowanie z niniejszą substancją powoduje szybkie uzależnienie oraz jest niebezpieczne dla zdrowia i życia młodzieży.</w:t>
      </w:r>
    </w:p>
    <w:p w:rsidR="00116BF0" w:rsidRPr="00116BF0" w:rsidRDefault="00116BF0" w:rsidP="00116BF0">
      <w:pPr>
        <w:spacing w:after="0" w:line="360" w:lineRule="auto"/>
        <w:jc w:val="both"/>
        <w:rPr>
          <w:rFonts w:ascii="Times New Roman" w:eastAsia="Times New Roman" w:hAnsi="Times New Roman" w:cs="Times New Roman"/>
          <w:sz w:val="24"/>
          <w:szCs w:val="20"/>
          <w:lang w:eastAsia="pl-PL"/>
        </w:rPr>
      </w:pPr>
      <w:r w:rsidRPr="00116BF0">
        <w:rPr>
          <w:rFonts w:ascii="Times New Roman" w:eastAsia="Times New Roman" w:hAnsi="Times New Roman" w:cs="Times New Roman"/>
          <w:sz w:val="24"/>
          <w:szCs w:val="20"/>
          <w:lang w:eastAsia="pl-PL"/>
        </w:rPr>
        <w:t xml:space="preserve"> </w:t>
      </w:r>
    </w:p>
    <w:p w:rsidR="00116BF0" w:rsidRPr="00116BF0" w:rsidRDefault="00116BF0" w:rsidP="00116BF0">
      <w:pPr>
        <w:spacing w:after="0" w:line="360" w:lineRule="auto"/>
        <w:jc w:val="both"/>
        <w:rPr>
          <w:rFonts w:ascii="Times New Roman" w:eastAsia="Times New Roman" w:hAnsi="Times New Roman" w:cs="Times New Roman"/>
          <w:sz w:val="24"/>
          <w:szCs w:val="24"/>
          <w:lang w:eastAsia="pl-PL"/>
        </w:rPr>
      </w:pPr>
      <w:r w:rsidRPr="00116BF0">
        <w:rPr>
          <w:rFonts w:ascii="Times New Roman" w:eastAsia="Times New Roman" w:hAnsi="Times New Roman" w:cs="Times New Roman"/>
          <w:sz w:val="24"/>
          <w:szCs w:val="20"/>
          <w:lang w:eastAsia="pl-PL"/>
        </w:rPr>
        <w:lastRenderedPageBreak/>
        <w:t xml:space="preserve">4. Z opracowania Regionalnego Ośrodka Polityki Społecznej w Rzeszowie wynika, </w:t>
      </w:r>
      <w:r w:rsidRPr="00116BF0">
        <w:rPr>
          <w:rFonts w:ascii="Times New Roman" w:eastAsia="Times New Roman" w:hAnsi="Times New Roman" w:cs="Times New Roman"/>
          <w:sz w:val="24"/>
          <w:szCs w:val="24"/>
          <w:lang w:eastAsia="pl-PL"/>
        </w:rPr>
        <w:t xml:space="preserve">że spożycie przez młodzież (klasy III gimnazjalne, klasy II ponadgimnazjalne) pozostałych substancji psychoaktywnych było na niskim poziomie: „dopalaczy” 2,6%, kokainy 2,4%, LSD i grzybów halucynogennych po 1,9%, </w:t>
      </w:r>
      <w:proofErr w:type="spellStart"/>
      <w:r w:rsidRPr="00116BF0">
        <w:rPr>
          <w:rFonts w:ascii="Times New Roman" w:eastAsia="Times New Roman" w:hAnsi="Times New Roman" w:cs="Times New Roman"/>
          <w:sz w:val="24"/>
          <w:szCs w:val="24"/>
          <w:lang w:eastAsia="pl-PL"/>
        </w:rPr>
        <w:t>ekstasy</w:t>
      </w:r>
      <w:proofErr w:type="spellEnd"/>
      <w:r w:rsidRPr="00116BF0">
        <w:rPr>
          <w:rFonts w:ascii="Times New Roman" w:eastAsia="Times New Roman" w:hAnsi="Times New Roman" w:cs="Times New Roman"/>
          <w:sz w:val="24"/>
          <w:szCs w:val="24"/>
          <w:lang w:eastAsia="pl-PL"/>
        </w:rPr>
        <w:t xml:space="preserve">, polskiej heroiny czyli tzw. „kompotu”, sterydów anabolicznych - po 1,8%, heroiny 1,5%, cracku 1,4%, metadonu 1,1%, GHB 1%. </w:t>
      </w:r>
    </w:p>
    <w:p w:rsidR="00116BF0" w:rsidRPr="00116BF0" w:rsidRDefault="00116BF0" w:rsidP="00116BF0">
      <w:pPr>
        <w:spacing w:after="0" w:line="360" w:lineRule="auto"/>
        <w:jc w:val="both"/>
        <w:rPr>
          <w:rFonts w:ascii="Times New Roman" w:eastAsia="Times New Roman" w:hAnsi="Times New Roman" w:cs="Times New Roman"/>
          <w:sz w:val="24"/>
          <w:szCs w:val="24"/>
          <w:lang w:eastAsia="pl-PL"/>
        </w:rPr>
      </w:pPr>
      <w:r w:rsidRPr="00116BF0">
        <w:rPr>
          <w:rFonts w:ascii="Times New Roman" w:eastAsia="Times New Roman" w:hAnsi="Times New Roman" w:cs="Times New Roman"/>
          <w:sz w:val="24"/>
          <w:szCs w:val="24"/>
          <w:lang w:eastAsia="pl-PL"/>
        </w:rPr>
        <w:t>5. Z raportu dowiadujemy się, że 20 razy i więcej silnie uzależniające narkotyki: heroinę i polską heroinę brało w klasach III gimnazjalnych 1,9% dziewcząt i chłopców,  oraz w klasach II ponadgimnazjalnych 0,5% dziewcząt i chłopców. Zaś kokainę i crack wielokrotnie spożywało w klasach III gimnazjalnych 2% uczniów i klasach II ponadgimnazjalnych 0,6% uczniów. Amfetaminę często przyjmowało w klasach III gimnazjalnych 0,9%młodzieży i w klasach II ponadgimnazjalnych 0,5% młodzieży.</w:t>
      </w:r>
    </w:p>
    <w:p w:rsidR="00116BF0" w:rsidRPr="00116BF0" w:rsidRDefault="00116BF0" w:rsidP="00116BF0">
      <w:pPr>
        <w:widowControl w:val="0"/>
        <w:adjustRightInd w:val="0"/>
        <w:spacing w:after="0" w:line="360" w:lineRule="auto"/>
        <w:jc w:val="both"/>
        <w:rPr>
          <w:rFonts w:ascii="Times New Roman" w:eastAsia="Times New Roman" w:hAnsi="Times New Roman" w:cs="Times New Roman"/>
          <w:sz w:val="24"/>
          <w:szCs w:val="28"/>
          <w:lang w:eastAsia="pl-PL"/>
        </w:rPr>
      </w:pPr>
      <w:r w:rsidRPr="00116BF0">
        <w:rPr>
          <w:rFonts w:ascii="Times New Roman" w:eastAsia="Times New Roman" w:hAnsi="Times New Roman" w:cs="Times New Roman"/>
          <w:sz w:val="24"/>
          <w:szCs w:val="20"/>
          <w:lang w:eastAsia="pl-PL"/>
        </w:rPr>
        <w:t xml:space="preserve">6. Z danych Podkarpackiego Państwowego Wojewódzkiego Inspektora Sanitarnego (PPWIS) dowiadujemy się, że w 2021 r. w województwie wirusem HIV zakaziło się 29 osób, natomiast na AIDS nie odnotowano osób chorych. W 2021 r. spośród wszystkich osób zakażonych </w:t>
      </w:r>
      <w:r w:rsidRPr="00116BF0">
        <w:rPr>
          <w:rFonts w:ascii="Times New Roman" w:eastAsia="Times New Roman" w:hAnsi="Times New Roman" w:cs="Times New Roman"/>
          <w:sz w:val="24"/>
          <w:szCs w:val="28"/>
          <w:lang w:eastAsia="pl-PL"/>
        </w:rPr>
        <w:t>wirusem HIV tylko 3 pacjentów zażywało środki odurzające. Nie ma związku pomiędzy osobami zakażonymi wirusem HIV i osobami chorymi na AIDS, a osobami przyjmującymi narkotyki.</w:t>
      </w:r>
    </w:p>
    <w:p w:rsidR="00116BF0" w:rsidRPr="00116BF0" w:rsidRDefault="00116BF0" w:rsidP="00116BF0">
      <w:pPr>
        <w:spacing w:after="0" w:line="360" w:lineRule="auto"/>
        <w:jc w:val="both"/>
        <w:rPr>
          <w:rFonts w:ascii="Times New Roman" w:eastAsia="Times New Roman" w:hAnsi="Times New Roman" w:cs="Times New Roman"/>
          <w:sz w:val="24"/>
          <w:szCs w:val="20"/>
          <w:lang w:eastAsia="pl-PL"/>
        </w:rPr>
      </w:pPr>
      <w:r w:rsidRPr="00116BF0">
        <w:rPr>
          <w:rFonts w:ascii="Times New Roman" w:eastAsia="Times New Roman" w:hAnsi="Times New Roman" w:cs="Times New Roman"/>
          <w:sz w:val="24"/>
          <w:szCs w:val="20"/>
          <w:lang w:eastAsia="pl-PL"/>
        </w:rPr>
        <w:t>7. Z danych otrzymanych z badania przeprowadzonego przez Regionalny Ośrodek Polityki Społecznej (ROPS) wynika, że uczniowie ryzyko związane z najczęściej spożywanymi substancjami psychoaktywnymi uzależniali od częstotliwości ich konsumowania. Najwięcej respondentów dostrzegało szkodliwość w regularnym stosowaniu narkotyków: w strzykawkach 54,9% badanych, „dopalaczy” 50,5% badanych, amfetaminy 39.2% badanych i kokainy 39% badanych.</w:t>
      </w:r>
    </w:p>
    <w:p w:rsidR="00116BF0" w:rsidRPr="00116BF0" w:rsidRDefault="00116BF0" w:rsidP="00116BF0">
      <w:pPr>
        <w:spacing w:after="0" w:line="360" w:lineRule="auto"/>
        <w:jc w:val="both"/>
        <w:rPr>
          <w:rFonts w:ascii="Times New Roman" w:eastAsia="Times New Roman" w:hAnsi="Times New Roman" w:cs="Times New Roman"/>
          <w:sz w:val="24"/>
          <w:szCs w:val="20"/>
          <w:lang w:eastAsia="pl-PL"/>
        </w:rPr>
      </w:pPr>
      <w:r w:rsidRPr="00116BF0">
        <w:rPr>
          <w:rFonts w:ascii="Times New Roman" w:eastAsia="Times New Roman" w:hAnsi="Times New Roman" w:cs="Times New Roman"/>
          <w:sz w:val="24"/>
          <w:szCs w:val="20"/>
          <w:lang w:eastAsia="pl-PL"/>
        </w:rPr>
        <w:t xml:space="preserve">8. Z badania wynika, że większość młodzieży nie znała miejsc dystrybucji substancji psychoaktywnych, następnie uczniowie wskazywali inne miejsca - nie ujęte w ankiecie, kolejne miejsca w rankingu zajęły  </w:t>
      </w:r>
      <w:proofErr w:type="spellStart"/>
      <w:r w:rsidRPr="00116BF0">
        <w:rPr>
          <w:rFonts w:ascii="Times New Roman" w:eastAsia="Times New Roman" w:hAnsi="Times New Roman" w:cs="Times New Roman"/>
          <w:sz w:val="24"/>
          <w:szCs w:val="20"/>
          <w:lang w:eastAsia="pl-PL"/>
        </w:rPr>
        <w:t>internet</w:t>
      </w:r>
      <w:proofErr w:type="spellEnd"/>
      <w:r w:rsidRPr="00116BF0">
        <w:rPr>
          <w:rFonts w:ascii="Times New Roman" w:eastAsia="Times New Roman" w:hAnsi="Times New Roman" w:cs="Times New Roman"/>
          <w:sz w:val="24"/>
          <w:szCs w:val="20"/>
          <w:lang w:eastAsia="pl-PL"/>
        </w:rPr>
        <w:t xml:space="preserve">, (dyskoteka, bar, koncert - łącznie), ulica i park oraz szkoła. </w:t>
      </w:r>
      <w:r w:rsidRPr="00116BF0">
        <w:rPr>
          <w:rFonts w:ascii="Times New Roman" w:eastAsia="Times New Roman" w:hAnsi="Times New Roman" w:cs="Times New Roman"/>
          <w:bCs/>
          <w:sz w:val="24"/>
          <w:szCs w:val="20"/>
          <w:lang w:eastAsia="pl-PL"/>
        </w:rPr>
        <w:t>Deklaracje uczniów o łatwości zakupu niektórych substancji odurzających (leków uspokajających i nasennych 15,4%, „dopalaczy” 7,7%, marihuany i haszyszu 7,5%) w szkole powinny stanowić niepokojący sygnał dla nauczycieli i rodziców.</w:t>
      </w:r>
    </w:p>
    <w:p w:rsidR="00116BF0" w:rsidRPr="00116BF0" w:rsidRDefault="00116BF0" w:rsidP="00116BF0">
      <w:pPr>
        <w:spacing w:after="0" w:line="360" w:lineRule="auto"/>
        <w:jc w:val="both"/>
        <w:rPr>
          <w:rFonts w:ascii="Times New Roman" w:eastAsia="Times New Roman" w:hAnsi="Times New Roman" w:cs="Times New Roman"/>
          <w:sz w:val="24"/>
          <w:szCs w:val="20"/>
          <w:lang w:eastAsia="pl-PL"/>
        </w:rPr>
      </w:pPr>
      <w:r w:rsidRPr="00116BF0">
        <w:rPr>
          <w:rFonts w:ascii="Times New Roman" w:eastAsia="Times New Roman" w:hAnsi="Times New Roman" w:cs="Times New Roman"/>
          <w:sz w:val="24"/>
          <w:szCs w:val="20"/>
          <w:lang w:eastAsia="pl-PL"/>
        </w:rPr>
        <w:t>9. W ubiegłym roku Samorząd Województwa na 6 programów profilaktyki uniwersalnej przeciwdziałania narkomanii przeznaczył kwotę 111 380 zł. (2020 r. - 20 000 zł. - pandemia COVID 19).</w:t>
      </w:r>
      <w:r w:rsidRPr="00116BF0">
        <w:rPr>
          <w:rFonts w:ascii="Times New Roman" w:eastAsia="Times New Roman" w:hAnsi="Times New Roman" w:cs="Times New Roman"/>
          <w:sz w:val="24"/>
          <w:szCs w:val="20"/>
          <w:lang w:eastAsia="pl-PL"/>
        </w:rPr>
        <w:br/>
        <w:t xml:space="preserve"> </w:t>
      </w:r>
    </w:p>
    <w:p w:rsidR="00116BF0" w:rsidRPr="00116BF0" w:rsidRDefault="00116BF0" w:rsidP="00116BF0">
      <w:pPr>
        <w:spacing w:after="0" w:line="360" w:lineRule="auto"/>
        <w:jc w:val="both"/>
        <w:rPr>
          <w:rFonts w:ascii="Times New Roman" w:eastAsia="Times New Roman" w:hAnsi="Times New Roman" w:cs="Times New Roman"/>
          <w:sz w:val="24"/>
          <w:szCs w:val="20"/>
          <w:lang w:eastAsia="pl-PL"/>
        </w:rPr>
      </w:pPr>
      <w:r w:rsidRPr="00116BF0">
        <w:rPr>
          <w:rFonts w:ascii="Times New Roman" w:eastAsia="Times New Roman" w:hAnsi="Times New Roman" w:cs="Times New Roman"/>
          <w:sz w:val="24"/>
          <w:szCs w:val="20"/>
          <w:lang w:eastAsia="pl-PL"/>
        </w:rPr>
        <w:lastRenderedPageBreak/>
        <w:t>10. W poprzednim roku Narodowy Fundusz Zdrowia Podkarpackiego Oddziału Wojewódzkiego w Rzeszowie przeznaczył  na leczenie i na świadczenia rehabilitacyjne uzależnionych od substancji psychoaktywnych, alkoholu</w:t>
      </w:r>
      <w:bookmarkStart w:id="135" w:name="_Hlk530480048"/>
      <w:r w:rsidRPr="00116BF0">
        <w:rPr>
          <w:rFonts w:ascii="Times New Roman" w:eastAsia="Times New Roman" w:hAnsi="Times New Roman" w:cs="Times New Roman"/>
          <w:sz w:val="24"/>
          <w:szCs w:val="20"/>
          <w:lang w:eastAsia="pl-PL"/>
        </w:rPr>
        <w:t xml:space="preserve"> i tytoniu kwotę 33,3 mln zł  (2020 r. - 28,2 mln zł). </w:t>
      </w:r>
      <w:bookmarkEnd w:id="135"/>
    </w:p>
    <w:p w:rsidR="00116BF0" w:rsidRPr="00116BF0" w:rsidRDefault="00116BF0" w:rsidP="00116BF0">
      <w:pPr>
        <w:spacing w:after="0" w:line="360" w:lineRule="auto"/>
        <w:jc w:val="both"/>
        <w:rPr>
          <w:rFonts w:ascii="Times New Roman" w:eastAsia="Times New Roman" w:hAnsi="Times New Roman" w:cs="Times New Roman"/>
          <w:sz w:val="24"/>
          <w:szCs w:val="20"/>
          <w:lang w:eastAsia="pl-PL"/>
        </w:rPr>
      </w:pPr>
      <w:r w:rsidRPr="00116BF0">
        <w:rPr>
          <w:rFonts w:ascii="Times New Roman" w:eastAsia="Times New Roman" w:hAnsi="Times New Roman" w:cs="Times New Roman"/>
          <w:sz w:val="24"/>
          <w:szCs w:val="20"/>
          <w:lang w:eastAsia="pl-PL"/>
        </w:rPr>
        <w:t>11. W 2021 r. leczyło się w podmiotach leczniczych na terenie województwa podkarpackiego z uzależnienia od: stosowania substancji psychoaktywnych (F 11 - F 19)</w:t>
      </w:r>
      <w:bookmarkStart w:id="136" w:name="_Hlk86836877"/>
      <w:r w:rsidRPr="00116BF0">
        <w:rPr>
          <w:rFonts w:ascii="Times New Roman" w:eastAsia="Times New Roman" w:hAnsi="Times New Roman" w:cs="Times New Roman"/>
          <w:sz w:val="24"/>
          <w:szCs w:val="20"/>
          <w:lang w:eastAsia="pl-PL"/>
        </w:rPr>
        <w:t xml:space="preserve"> - 1 312 </w:t>
      </w:r>
      <w:bookmarkEnd w:id="136"/>
      <w:r w:rsidRPr="00116BF0">
        <w:rPr>
          <w:rFonts w:ascii="Times New Roman" w:eastAsia="Times New Roman" w:hAnsi="Times New Roman" w:cs="Times New Roman"/>
          <w:sz w:val="24"/>
          <w:szCs w:val="20"/>
          <w:lang w:eastAsia="pl-PL"/>
        </w:rPr>
        <w:t xml:space="preserve">pacjentów (2020 r. - 1 435 pacjentów), używania alkoholu (F 10) </w:t>
      </w:r>
      <w:bookmarkStart w:id="137" w:name="_Hlk120531038"/>
      <w:r w:rsidRPr="00116BF0">
        <w:rPr>
          <w:rFonts w:ascii="Times New Roman" w:eastAsia="Times New Roman" w:hAnsi="Times New Roman" w:cs="Times New Roman"/>
          <w:sz w:val="24"/>
          <w:szCs w:val="20"/>
          <w:lang w:eastAsia="pl-PL"/>
        </w:rPr>
        <w:t>- 12 835</w:t>
      </w:r>
      <w:bookmarkEnd w:id="137"/>
      <w:r w:rsidRPr="00116BF0">
        <w:rPr>
          <w:rFonts w:ascii="Times New Roman" w:eastAsia="Times New Roman" w:hAnsi="Times New Roman" w:cs="Times New Roman"/>
          <w:sz w:val="24"/>
          <w:szCs w:val="20"/>
          <w:lang w:eastAsia="pl-PL"/>
        </w:rPr>
        <w:t xml:space="preserve"> pacjentów (2020 r. -10 679 pacjentów, palenia tytoniu (F 17) - 5 pacjentów (2020 r. - 10 pacjentów).</w:t>
      </w:r>
    </w:p>
    <w:p w:rsidR="00116BF0" w:rsidRPr="00116BF0" w:rsidRDefault="00116BF0" w:rsidP="00116BF0">
      <w:pPr>
        <w:spacing w:after="0" w:line="360" w:lineRule="auto"/>
        <w:jc w:val="both"/>
        <w:rPr>
          <w:rFonts w:ascii="Times New Roman" w:eastAsia="Times New Roman" w:hAnsi="Times New Roman" w:cs="Times New Roman"/>
          <w:sz w:val="24"/>
          <w:szCs w:val="20"/>
          <w:lang w:eastAsia="pl-PL"/>
        </w:rPr>
      </w:pPr>
      <w:r w:rsidRPr="00116BF0">
        <w:rPr>
          <w:rFonts w:ascii="Times New Roman" w:eastAsia="Times New Roman" w:hAnsi="Times New Roman" w:cs="Times New Roman"/>
          <w:sz w:val="24"/>
          <w:szCs w:val="20"/>
          <w:lang w:eastAsia="pl-PL"/>
        </w:rPr>
        <w:t>12. W 2021 r. Komenda Wojewódzka Policji w Rzeszowie podejrzewała 711 osób (2020 r. - 888 osób) - o  popełnienie przestępstw z ustawy o przeciwdziałaniu narkomanii.</w:t>
      </w:r>
    </w:p>
    <w:p w:rsidR="00116BF0" w:rsidRPr="00116BF0" w:rsidRDefault="00116BF0" w:rsidP="00116BF0">
      <w:pPr>
        <w:spacing w:after="0" w:line="360" w:lineRule="auto"/>
        <w:jc w:val="both"/>
        <w:rPr>
          <w:rFonts w:ascii="Times New Roman" w:eastAsia="Times New Roman" w:hAnsi="Times New Roman" w:cs="Times New Roman"/>
          <w:sz w:val="24"/>
          <w:szCs w:val="24"/>
          <w:lang w:eastAsia="pl-PL"/>
        </w:rPr>
      </w:pPr>
    </w:p>
    <w:p w:rsidR="00116BF0" w:rsidRPr="00116BF0" w:rsidRDefault="00116BF0" w:rsidP="00116BF0">
      <w:pPr>
        <w:keepNext/>
        <w:widowControl w:val="0"/>
        <w:autoSpaceDE w:val="0"/>
        <w:autoSpaceDN w:val="0"/>
        <w:adjustRightInd w:val="0"/>
        <w:spacing w:before="40" w:after="0" w:line="252" w:lineRule="auto"/>
        <w:outlineLvl w:val="2"/>
        <w:rPr>
          <w:rFonts w:ascii="Times New Roman" w:eastAsia="Times New Roman" w:hAnsi="Times New Roman" w:cs="Times New Roman"/>
          <w:b/>
          <w:bCs/>
          <w:sz w:val="28"/>
          <w:szCs w:val="24"/>
          <w:lang w:eastAsia="pl-PL"/>
        </w:rPr>
      </w:pPr>
      <w:r w:rsidRPr="00116BF0">
        <w:rPr>
          <w:rFonts w:ascii="Times New Roman" w:eastAsia="Times New Roman" w:hAnsi="Times New Roman" w:cs="Times New Roman"/>
          <w:b/>
          <w:bCs/>
          <w:sz w:val="28"/>
          <w:szCs w:val="24"/>
          <w:lang w:eastAsia="pl-PL"/>
        </w:rPr>
        <w:t>2. Rekomendacje</w:t>
      </w:r>
      <w:r w:rsidRPr="00116BF0">
        <w:rPr>
          <w:rFonts w:ascii="Times New Roman" w:eastAsia="Times New Roman" w:hAnsi="Times New Roman" w:cs="Times New Roman"/>
          <w:b/>
          <w:bCs/>
          <w:sz w:val="28"/>
          <w:szCs w:val="24"/>
          <w:lang w:eastAsia="pl-PL"/>
        </w:rPr>
        <w:br/>
      </w:r>
    </w:p>
    <w:p w:rsidR="00116BF0" w:rsidRPr="00116BF0" w:rsidRDefault="00116BF0" w:rsidP="00116BF0">
      <w:pPr>
        <w:spacing w:after="0" w:line="360" w:lineRule="auto"/>
        <w:jc w:val="both"/>
        <w:rPr>
          <w:rFonts w:ascii="Times New Roman" w:hAnsi="Times New Roman"/>
          <w:sz w:val="24"/>
          <w:szCs w:val="24"/>
        </w:rPr>
      </w:pPr>
      <w:r w:rsidRPr="00116BF0">
        <w:rPr>
          <w:rFonts w:ascii="Times New Roman" w:hAnsi="Times New Roman"/>
          <w:sz w:val="24"/>
          <w:szCs w:val="24"/>
        </w:rPr>
        <w:t>1. Badanie socjologiczne przeprowadzone przez ROPS w Rzeszowie w roku szkolnym 2018/2019  na temat spożywania alkoholu i używania substancji psychoaktywnych przez młodzież szkolną w przedziałach wiekowych 15-16 i 17-18 lat należy kontynuować co 4 lata.</w:t>
      </w:r>
    </w:p>
    <w:p w:rsidR="00116BF0" w:rsidRPr="00116BF0" w:rsidRDefault="00116BF0" w:rsidP="00116BF0">
      <w:pPr>
        <w:spacing w:after="0" w:line="360" w:lineRule="auto"/>
        <w:jc w:val="both"/>
        <w:rPr>
          <w:rFonts w:ascii="Times New Roman" w:hAnsi="Times New Roman"/>
          <w:sz w:val="24"/>
          <w:szCs w:val="24"/>
        </w:rPr>
      </w:pPr>
      <w:r w:rsidRPr="00116BF0">
        <w:rPr>
          <w:rFonts w:ascii="Times New Roman" w:hAnsi="Times New Roman"/>
          <w:sz w:val="24"/>
          <w:szCs w:val="24"/>
        </w:rPr>
        <w:t xml:space="preserve">2. W następnej edycji badania ankietowego dotyczącego spożywania alkoholu i używania substancji psychoaktywnych przez młodzież szkolną w województwie podkarpackim należy uwzględnić: </w:t>
      </w:r>
    </w:p>
    <w:p w:rsidR="00116BF0" w:rsidRPr="00116BF0" w:rsidRDefault="00116BF0" w:rsidP="00116BF0">
      <w:pPr>
        <w:spacing w:after="0" w:line="360" w:lineRule="auto"/>
        <w:jc w:val="both"/>
        <w:rPr>
          <w:rFonts w:ascii="Times New Roman" w:hAnsi="Times New Roman"/>
          <w:sz w:val="24"/>
          <w:szCs w:val="24"/>
        </w:rPr>
      </w:pPr>
      <w:r w:rsidRPr="00116BF0">
        <w:rPr>
          <w:rFonts w:ascii="Times New Roman" w:hAnsi="Times New Roman"/>
          <w:sz w:val="24"/>
          <w:szCs w:val="24"/>
        </w:rPr>
        <w:t>a. postawienie pytania otwartego dotyczącego przyjmowania przez młodzież środków psychoaktywnych (pytanie otwarte pozwoli na uzyskanie informacji o wszystkich środkach odurzających spożywanych przez młodzież),</w:t>
      </w:r>
    </w:p>
    <w:p w:rsidR="00116BF0" w:rsidRPr="00116BF0" w:rsidRDefault="00116BF0" w:rsidP="00116BF0">
      <w:pPr>
        <w:spacing w:after="0" w:line="360" w:lineRule="auto"/>
        <w:jc w:val="both"/>
        <w:rPr>
          <w:rFonts w:ascii="Times New Roman" w:hAnsi="Times New Roman"/>
          <w:sz w:val="24"/>
          <w:szCs w:val="24"/>
        </w:rPr>
      </w:pPr>
      <w:r w:rsidRPr="00116BF0">
        <w:rPr>
          <w:rFonts w:ascii="Times New Roman" w:hAnsi="Times New Roman"/>
          <w:sz w:val="24"/>
          <w:szCs w:val="24"/>
        </w:rPr>
        <w:t>b. w pytaniu zamkniętym dotyczącym spożywania środków psychoaktywnych poza narkotykami wymienionymi w ankiecie z 2018/2019 należy uwzględnić środki, które były przedmiotem poprzednich badań ankietowych, np. substancje wziewne,</w:t>
      </w:r>
    </w:p>
    <w:p w:rsidR="00116BF0" w:rsidRPr="00116BF0" w:rsidRDefault="00116BF0" w:rsidP="00116BF0">
      <w:pPr>
        <w:spacing w:after="0" w:line="360" w:lineRule="auto"/>
        <w:jc w:val="both"/>
        <w:rPr>
          <w:rFonts w:ascii="Times New Roman" w:hAnsi="Times New Roman"/>
          <w:sz w:val="24"/>
          <w:szCs w:val="24"/>
        </w:rPr>
      </w:pPr>
      <w:r w:rsidRPr="00116BF0">
        <w:rPr>
          <w:rFonts w:ascii="Times New Roman" w:hAnsi="Times New Roman"/>
          <w:sz w:val="24"/>
          <w:szCs w:val="24"/>
        </w:rPr>
        <w:t>c. zapytanie dotyczące ustalenia przyczyn sięgania przez młodzież po narkotyki,</w:t>
      </w:r>
    </w:p>
    <w:p w:rsidR="00116BF0" w:rsidRPr="00116BF0" w:rsidRDefault="00116BF0" w:rsidP="00116BF0">
      <w:pPr>
        <w:spacing w:after="0" w:line="360" w:lineRule="auto"/>
        <w:jc w:val="both"/>
        <w:rPr>
          <w:rFonts w:ascii="Times New Roman" w:hAnsi="Times New Roman"/>
          <w:sz w:val="24"/>
          <w:szCs w:val="24"/>
        </w:rPr>
      </w:pPr>
      <w:r w:rsidRPr="00116BF0">
        <w:rPr>
          <w:rFonts w:ascii="Times New Roman" w:hAnsi="Times New Roman"/>
          <w:sz w:val="24"/>
          <w:szCs w:val="24"/>
        </w:rPr>
        <w:t>d. w kolejnych pytaniach ankietowych należy powoływać się konsekwentnie na substancje psychoaktywne wymienione w pytaniu zamkniętym dotyczącym używania przez młodzież wymienionych w nim substancji,</w:t>
      </w:r>
    </w:p>
    <w:p w:rsidR="00116BF0" w:rsidRPr="00116BF0" w:rsidRDefault="00116BF0" w:rsidP="00116BF0">
      <w:pPr>
        <w:spacing w:after="0" w:line="360" w:lineRule="auto"/>
        <w:jc w:val="both"/>
        <w:rPr>
          <w:rFonts w:ascii="Times New Roman" w:hAnsi="Times New Roman"/>
          <w:sz w:val="24"/>
          <w:szCs w:val="24"/>
        </w:rPr>
      </w:pPr>
      <w:r w:rsidRPr="00116BF0">
        <w:rPr>
          <w:rFonts w:ascii="Times New Roman" w:hAnsi="Times New Roman"/>
          <w:sz w:val="24"/>
          <w:szCs w:val="24"/>
        </w:rPr>
        <w:t>e. w pytaniach odnoszących się do świadomości szkodliwości spożywania narkotyków czy ich dostępności należy wprowadzić podziały ze względu na płeć i wiek,</w:t>
      </w:r>
    </w:p>
    <w:p w:rsidR="00116BF0" w:rsidRPr="00116BF0" w:rsidRDefault="00116BF0" w:rsidP="00116BF0">
      <w:pPr>
        <w:spacing w:after="0" w:line="360" w:lineRule="auto"/>
        <w:jc w:val="both"/>
        <w:rPr>
          <w:rFonts w:ascii="Times New Roman" w:hAnsi="Times New Roman"/>
          <w:sz w:val="24"/>
          <w:szCs w:val="24"/>
        </w:rPr>
      </w:pPr>
      <w:r w:rsidRPr="00116BF0">
        <w:rPr>
          <w:rFonts w:ascii="Times New Roman" w:hAnsi="Times New Roman"/>
          <w:sz w:val="24"/>
          <w:szCs w:val="24"/>
        </w:rPr>
        <w:t xml:space="preserve">f. adekwatne zmienne zawarte w pytaniach ankietowych z 2018/2019, np. „brak odpowiedzi”, „nie wiem”. </w:t>
      </w:r>
    </w:p>
    <w:p w:rsidR="00116BF0" w:rsidRPr="00116BF0" w:rsidRDefault="00116BF0" w:rsidP="00116BF0">
      <w:pPr>
        <w:spacing w:after="0" w:line="360" w:lineRule="auto"/>
        <w:jc w:val="both"/>
        <w:rPr>
          <w:rFonts w:ascii="Times New Roman" w:hAnsi="Times New Roman"/>
          <w:sz w:val="24"/>
          <w:szCs w:val="24"/>
        </w:rPr>
      </w:pPr>
      <w:r w:rsidRPr="00116BF0">
        <w:rPr>
          <w:rFonts w:ascii="Times New Roman" w:hAnsi="Times New Roman"/>
          <w:sz w:val="24"/>
          <w:szCs w:val="24"/>
        </w:rPr>
        <w:lastRenderedPageBreak/>
        <w:t>3. </w:t>
      </w:r>
      <w:r w:rsidRPr="00116BF0">
        <w:rPr>
          <w:rFonts w:ascii="Times New Roman" w:eastAsia="Times New Roman" w:hAnsi="Times New Roman" w:cs="Times New Roman"/>
          <w:bCs/>
          <w:sz w:val="24"/>
          <w:szCs w:val="24"/>
          <w:lang w:eastAsia="pl-PL"/>
        </w:rPr>
        <w:t>Problematyczne jest przeprowadzenie porównań wyników badań z 2007 r. i z 2011 r. z ostatnim badaniem wykonanym w 2018/2019 z uwagi na uwzględnienie w zestawieniach procentowych wyników z tego badania zmiennych „brak odpowiedzi” czy „nie wiem”.</w:t>
      </w: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sz w:val="24"/>
          <w:szCs w:val="24"/>
          <w:lang w:eastAsia="pl-PL"/>
        </w:rPr>
      </w:pPr>
      <w:r w:rsidRPr="00116BF0">
        <w:rPr>
          <w:rFonts w:ascii="Times New Roman" w:eastAsia="Times New Roman" w:hAnsi="Times New Roman" w:cs="Times New Roman"/>
          <w:sz w:val="24"/>
          <w:szCs w:val="24"/>
          <w:lang w:eastAsia="pl-PL"/>
        </w:rPr>
        <w:t>4. Realizować programy profilaktyczne poddane ewaluacji, zwłaszcza programy rekomendowane przez Krajowe Centrum Przeciwdziałania Uzależnieniom w Warszawie.</w:t>
      </w:r>
    </w:p>
    <w:p w:rsidR="00116BF0" w:rsidRPr="00116BF0" w:rsidRDefault="00116BF0" w:rsidP="00116BF0">
      <w:pPr>
        <w:spacing w:after="0" w:line="360" w:lineRule="auto"/>
        <w:rPr>
          <w:rFonts w:ascii="Times New Roman" w:eastAsia="Times New Roman" w:hAnsi="Times New Roman" w:cs="Times New Roman"/>
          <w:sz w:val="24"/>
          <w:szCs w:val="24"/>
          <w:lang w:eastAsia="pl-PL"/>
        </w:rPr>
      </w:pPr>
      <w:r w:rsidRPr="00116BF0">
        <w:rPr>
          <w:rFonts w:ascii="Times New Roman" w:eastAsia="Times New Roman" w:hAnsi="Times New Roman" w:cs="Times New Roman"/>
          <w:sz w:val="24"/>
          <w:szCs w:val="24"/>
          <w:lang w:eastAsia="pl-PL"/>
        </w:rPr>
        <w:t xml:space="preserve">5. Zdynamizować współpracę z gminami i organizacjami pozarządowymi w zakresie </w:t>
      </w:r>
    </w:p>
    <w:p w:rsidR="00116BF0" w:rsidRPr="00116BF0" w:rsidRDefault="00116BF0" w:rsidP="00116BF0">
      <w:pPr>
        <w:spacing w:after="0" w:line="360" w:lineRule="auto"/>
        <w:rPr>
          <w:rFonts w:ascii="Times New Roman" w:eastAsia="Times New Roman" w:hAnsi="Times New Roman" w:cs="Times New Roman"/>
          <w:sz w:val="24"/>
          <w:szCs w:val="24"/>
          <w:lang w:eastAsia="pl-PL"/>
        </w:rPr>
      </w:pPr>
      <w:r w:rsidRPr="00116BF0">
        <w:rPr>
          <w:rFonts w:ascii="Times New Roman" w:eastAsia="Times New Roman" w:hAnsi="Times New Roman" w:cs="Times New Roman"/>
          <w:sz w:val="24"/>
          <w:szCs w:val="24"/>
          <w:lang w:eastAsia="pl-PL"/>
        </w:rPr>
        <w:t>monitorowania narkotyków i zjawiska narkomanii.</w:t>
      </w:r>
    </w:p>
    <w:p w:rsidR="00116BF0" w:rsidRPr="00116BF0" w:rsidRDefault="00116BF0" w:rsidP="00116BF0">
      <w:pPr>
        <w:spacing w:after="0" w:line="360" w:lineRule="auto"/>
        <w:jc w:val="both"/>
        <w:rPr>
          <w:rFonts w:ascii="Times New Roman" w:eastAsia="Times New Roman" w:hAnsi="Times New Roman" w:cs="Times New Roman"/>
          <w:sz w:val="24"/>
          <w:szCs w:val="24"/>
          <w:lang w:eastAsia="pl-PL"/>
        </w:rPr>
      </w:pPr>
      <w:r w:rsidRPr="00116BF0">
        <w:rPr>
          <w:rFonts w:ascii="Times New Roman" w:eastAsia="Times New Roman" w:hAnsi="Times New Roman" w:cs="Times New Roman"/>
          <w:sz w:val="24"/>
          <w:szCs w:val="24"/>
          <w:lang w:eastAsia="pl-PL"/>
        </w:rPr>
        <w:t>6. Osoby odpowiedzialne za jednostki oświatowe powinny podjąć działania,  które</w:t>
      </w:r>
    </w:p>
    <w:p w:rsidR="00116BF0" w:rsidRPr="00116BF0" w:rsidRDefault="00116BF0" w:rsidP="00116BF0">
      <w:pPr>
        <w:spacing w:after="0" w:line="360" w:lineRule="auto"/>
        <w:jc w:val="both"/>
        <w:rPr>
          <w:rFonts w:ascii="Times New Roman" w:eastAsia="Times New Roman" w:hAnsi="Times New Roman" w:cs="Times New Roman"/>
          <w:sz w:val="24"/>
          <w:szCs w:val="24"/>
          <w:lang w:eastAsia="pl-PL"/>
        </w:rPr>
      </w:pPr>
      <w:r w:rsidRPr="00116BF0">
        <w:rPr>
          <w:rFonts w:ascii="Times New Roman" w:eastAsia="Times New Roman" w:hAnsi="Times New Roman" w:cs="Times New Roman"/>
          <w:sz w:val="24"/>
          <w:szCs w:val="24"/>
          <w:lang w:eastAsia="pl-PL"/>
        </w:rPr>
        <w:t>wyeliminują dystrybucję substancji psychoaktywnych w szkołach.</w:t>
      </w:r>
    </w:p>
    <w:p w:rsidR="00116BF0" w:rsidRPr="00116BF0" w:rsidRDefault="00116BF0" w:rsidP="00116BF0">
      <w:pPr>
        <w:spacing w:after="0" w:line="360" w:lineRule="auto"/>
        <w:jc w:val="both"/>
        <w:rPr>
          <w:rFonts w:ascii="Times New Roman" w:eastAsia="Times New Roman" w:hAnsi="Times New Roman" w:cs="Times New Roman"/>
          <w:sz w:val="24"/>
          <w:szCs w:val="24"/>
          <w:lang w:eastAsia="pl-PL"/>
        </w:rPr>
      </w:pPr>
      <w:r w:rsidRPr="00116BF0">
        <w:rPr>
          <w:rFonts w:ascii="Times New Roman" w:eastAsia="Times New Roman" w:hAnsi="Times New Roman" w:cs="Times New Roman"/>
          <w:sz w:val="24"/>
          <w:szCs w:val="24"/>
          <w:lang w:eastAsia="pl-PL"/>
        </w:rPr>
        <w:t>7. Utworzyć w województwie stacjonarny podmiot leczniczy dla osób uzależnionych</w:t>
      </w:r>
    </w:p>
    <w:p w:rsidR="00116BF0" w:rsidRPr="00116BF0" w:rsidRDefault="00116BF0" w:rsidP="00116BF0">
      <w:pPr>
        <w:spacing w:after="0" w:line="360" w:lineRule="auto"/>
        <w:jc w:val="both"/>
        <w:rPr>
          <w:rFonts w:ascii="Times New Roman" w:eastAsia="Times New Roman" w:hAnsi="Times New Roman" w:cs="Times New Roman"/>
          <w:sz w:val="24"/>
          <w:szCs w:val="24"/>
          <w:lang w:eastAsia="pl-PL"/>
        </w:rPr>
      </w:pPr>
      <w:r w:rsidRPr="00116BF0">
        <w:rPr>
          <w:rFonts w:ascii="Times New Roman" w:eastAsia="Times New Roman" w:hAnsi="Times New Roman" w:cs="Times New Roman"/>
          <w:sz w:val="24"/>
          <w:szCs w:val="24"/>
          <w:lang w:eastAsia="pl-PL"/>
        </w:rPr>
        <w:t>od substancji psychoaktywnych.</w:t>
      </w:r>
    </w:p>
    <w:p w:rsidR="00116BF0" w:rsidRPr="00116BF0" w:rsidRDefault="00116BF0" w:rsidP="00116BF0">
      <w:pPr>
        <w:spacing w:after="0" w:line="360" w:lineRule="auto"/>
        <w:jc w:val="both"/>
        <w:rPr>
          <w:rFonts w:ascii="Times New Roman" w:eastAsia="Times New Roman" w:hAnsi="Times New Roman" w:cs="Times New Roman"/>
          <w:sz w:val="24"/>
          <w:szCs w:val="24"/>
          <w:lang w:eastAsia="pl-PL"/>
        </w:rPr>
      </w:pPr>
      <w:r w:rsidRPr="00116BF0">
        <w:rPr>
          <w:rFonts w:ascii="Times New Roman" w:eastAsia="Times New Roman" w:hAnsi="Times New Roman" w:cs="Times New Roman"/>
          <w:sz w:val="24"/>
          <w:szCs w:val="24"/>
          <w:lang w:eastAsia="pl-PL"/>
        </w:rPr>
        <w:t>8. Duży nacisk położyć na tworzenie dla młodzieży odpowiedniej infrastruktury sportowej, różnych organizacji, kół zainteresowań, świetlic socjoterapeutycznych, klubów itp.</w:t>
      </w:r>
    </w:p>
    <w:p w:rsidR="00116BF0" w:rsidRPr="00116BF0" w:rsidRDefault="00116BF0" w:rsidP="00116BF0">
      <w:pPr>
        <w:spacing w:after="0" w:line="360" w:lineRule="auto"/>
        <w:jc w:val="both"/>
        <w:rPr>
          <w:rFonts w:ascii="Times New Roman" w:eastAsia="Times New Roman" w:hAnsi="Times New Roman" w:cs="Times New Roman"/>
          <w:sz w:val="24"/>
          <w:szCs w:val="24"/>
          <w:lang w:eastAsia="pl-PL"/>
        </w:rPr>
      </w:pPr>
      <w:r w:rsidRPr="00116BF0">
        <w:rPr>
          <w:rFonts w:ascii="Times New Roman" w:eastAsia="Times New Roman" w:hAnsi="Times New Roman" w:cs="Times New Roman"/>
          <w:sz w:val="24"/>
          <w:szCs w:val="24"/>
          <w:lang w:eastAsia="pl-PL"/>
        </w:rPr>
        <w:t>9. Włączyć lokalne media w przeciwdziałanie narkomanii, propagowanie uniwersalnych wartości, rodziny kierującej się wartościami katolickimi i narodowymi.</w:t>
      </w: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b/>
          <w:bCs/>
          <w:sz w:val="28"/>
          <w:szCs w:val="20"/>
          <w:lang w:eastAsia="pl-PL"/>
        </w:rPr>
      </w:pPr>
    </w:p>
    <w:p w:rsidR="00116BF0" w:rsidRPr="00116BF0" w:rsidRDefault="00116BF0" w:rsidP="00116BF0">
      <w:pPr>
        <w:keepNext/>
        <w:spacing w:after="0" w:line="240" w:lineRule="auto"/>
        <w:outlineLvl w:val="1"/>
        <w:rPr>
          <w:rFonts w:ascii="Times New Roman" w:eastAsia="Times New Roman" w:hAnsi="Times New Roman" w:cs="Times New Roman"/>
          <w:b/>
          <w:bCs/>
          <w:iCs/>
          <w:sz w:val="24"/>
          <w:szCs w:val="24"/>
          <w:lang w:eastAsia="pl-PL"/>
        </w:rPr>
      </w:pPr>
      <w:r w:rsidRPr="00116BF0">
        <w:rPr>
          <w:rFonts w:ascii="Times New Roman" w:eastAsia="Times New Roman" w:hAnsi="Times New Roman" w:cs="Times New Roman"/>
          <w:b/>
          <w:bCs/>
          <w:iCs/>
          <w:sz w:val="24"/>
          <w:szCs w:val="24"/>
          <w:lang w:eastAsia="pl-PL"/>
        </w:rPr>
        <w:t>V. STRESZCZENIE</w:t>
      </w:r>
      <w:r w:rsidRPr="00116BF0">
        <w:rPr>
          <w:rFonts w:ascii="Times New Roman" w:eastAsia="Times New Roman" w:hAnsi="Times New Roman" w:cs="Times New Roman"/>
          <w:b/>
          <w:bCs/>
          <w:iCs/>
          <w:sz w:val="24"/>
          <w:szCs w:val="24"/>
          <w:lang w:eastAsia="pl-PL"/>
        </w:rPr>
        <w:br/>
      </w: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bCs/>
          <w:sz w:val="24"/>
          <w:szCs w:val="24"/>
          <w:lang w:eastAsia="pl-PL"/>
        </w:rPr>
      </w:pPr>
      <w:r w:rsidRPr="00116BF0">
        <w:rPr>
          <w:rFonts w:ascii="Times New Roman" w:eastAsia="Times New Roman" w:hAnsi="Times New Roman" w:cs="Times New Roman"/>
          <w:b/>
          <w:bCs/>
          <w:sz w:val="24"/>
          <w:szCs w:val="24"/>
          <w:lang w:eastAsia="pl-PL"/>
        </w:rPr>
        <w:t>          </w:t>
      </w:r>
      <w:r w:rsidRPr="00116BF0">
        <w:rPr>
          <w:rFonts w:ascii="Times New Roman" w:eastAsia="Times New Roman" w:hAnsi="Times New Roman" w:cs="Times New Roman"/>
          <w:bCs/>
          <w:sz w:val="24"/>
          <w:szCs w:val="24"/>
          <w:lang w:eastAsia="pl-PL"/>
        </w:rPr>
        <w:t>W raporcie została podjęta próba zdiagnozowania zjawiska narkomanii w województwie podkarpackim. Zgromadzony w publikacji materiał pochodzi przede wszystkim z publikacji Regionalnego Ośrodka Polityki Społecznej ROPS) w Rzeszowie</w:t>
      </w:r>
      <w:r w:rsidRPr="00116BF0">
        <w:rPr>
          <w:rFonts w:ascii="Times New Roman" w:eastAsia="Times New Roman" w:hAnsi="Times New Roman" w:cs="Times New Roman"/>
          <w:sz w:val="24"/>
          <w:szCs w:val="24"/>
          <w:lang w:eastAsia="pl-PL"/>
        </w:rPr>
        <w:t xml:space="preserve"> „Spożywanie alkoholu i używanie substancji psychoaktywnych przez młodzież szkolną w województwie podkarpackim”</w:t>
      </w:r>
      <w:r w:rsidRPr="00116BF0">
        <w:rPr>
          <w:rFonts w:ascii="Times New Roman" w:eastAsia="Times New Roman" w:hAnsi="Times New Roman" w:cs="Times New Roman"/>
          <w:bCs/>
          <w:sz w:val="24"/>
          <w:szCs w:val="24"/>
          <w:lang w:eastAsia="pl-PL"/>
        </w:rPr>
        <w:t xml:space="preserve"> oraz od instytucji zajmujących się problematyką narkotyków i narkomanii.</w:t>
      </w: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bCs/>
          <w:sz w:val="24"/>
          <w:szCs w:val="24"/>
          <w:lang w:eastAsia="pl-PL"/>
        </w:rPr>
      </w:pPr>
      <w:r w:rsidRPr="00116BF0">
        <w:rPr>
          <w:rFonts w:ascii="Times New Roman" w:eastAsia="Times New Roman" w:hAnsi="Times New Roman" w:cs="Times New Roman"/>
          <w:bCs/>
          <w:sz w:val="24"/>
          <w:szCs w:val="24"/>
          <w:lang w:eastAsia="pl-PL"/>
        </w:rPr>
        <w:tab/>
        <w:t xml:space="preserve">Z danych zamieszczonych w publikacji dowiadujemy się, że młodzież z III kl. gimnazjalnych i II kl. ponadgimnazjalnych najczęściej przyjmowała leki uspokajające i nasenne - 19,7%, marihuanę i haszysz 18,4%, nieco mniej amfetaminy - 3,1%. Pozostałe substancje psychoaktywne cieszyły się mniejszym uznaniem uczniów: „dopalacze” - 2,6%, kokaina - 2,4%, LSD i grzyby halucynogenne ex aequo - 1,9%, </w:t>
      </w:r>
      <w:proofErr w:type="spellStart"/>
      <w:r w:rsidRPr="00116BF0">
        <w:rPr>
          <w:rFonts w:ascii="Times New Roman" w:eastAsia="Times New Roman" w:hAnsi="Times New Roman" w:cs="Times New Roman"/>
          <w:bCs/>
          <w:sz w:val="24"/>
          <w:szCs w:val="24"/>
          <w:lang w:eastAsia="pl-PL"/>
        </w:rPr>
        <w:t>ekstasy</w:t>
      </w:r>
      <w:proofErr w:type="spellEnd"/>
      <w:r w:rsidRPr="00116BF0">
        <w:rPr>
          <w:rFonts w:ascii="Times New Roman" w:eastAsia="Times New Roman" w:hAnsi="Times New Roman" w:cs="Times New Roman"/>
          <w:bCs/>
          <w:sz w:val="24"/>
          <w:szCs w:val="24"/>
          <w:lang w:eastAsia="pl-PL"/>
        </w:rPr>
        <w:t xml:space="preserve">, polska heroina tzw. „kompot”, sterydy anaboliczne po - 1,8%, heroina - 1,5%, crack - 1,4%, metadon - 1,1% i GHB - 1%. </w:t>
      </w: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bCs/>
          <w:sz w:val="24"/>
          <w:szCs w:val="24"/>
          <w:lang w:eastAsia="pl-PL"/>
        </w:rPr>
      </w:pPr>
      <w:r w:rsidRPr="00116BF0">
        <w:rPr>
          <w:rFonts w:ascii="Times New Roman" w:eastAsia="Times New Roman" w:hAnsi="Times New Roman" w:cs="Times New Roman"/>
          <w:bCs/>
          <w:sz w:val="24"/>
          <w:szCs w:val="24"/>
          <w:lang w:eastAsia="pl-PL"/>
        </w:rPr>
        <w:t>Z lekami uspokajającymi i nasennymi więcej eksperymentowało dziewcząt niż chłopców: z III kl. gimnazjalnych 24,7% uczennic i 3% uczniów oraz z II kl. ponadgimnazjalnych 25% uczennic i 4% uczniów.</w:t>
      </w: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bCs/>
          <w:sz w:val="24"/>
          <w:szCs w:val="24"/>
          <w:lang w:eastAsia="pl-PL"/>
        </w:rPr>
      </w:pPr>
      <w:r w:rsidRPr="00116BF0">
        <w:rPr>
          <w:rFonts w:ascii="Times New Roman" w:eastAsia="Times New Roman" w:hAnsi="Times New Roman" w:cs="Times New Roman"/>
          <w:bCs/>
          <w:sz w:val="24"/>
          <w:szCs w:val="24"/>
          <w:lang w:eastAsia="pl-PL"/>
        </w:rPr>
        <w:lastRenderedPageBreak/>
        <w:t>Drugą w rankingu substancję - marihuanę i haszysz przynajmniej raz w życiu przyjmowało z klas gimnazjalnych 15,6% chłopców i 4,7% dziewcząt oraz klas ponadgimnazjalnych 32,7% chłopców i 20,5% dziewcząt. Marihuanę i haszysz 20 razy i więcej z klas gimnazjalnych spożywało 4,5% chłopców i 0,2% dziewcząt, zaś z klas ponadgimnazjalnych 12% chłopców i 3,6% dziewcząt. Duża skala spożycia przez młodzież konopi wymaga prowadzenia permanentnego monitoringu.</w:t>
      </w: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bCs/>
          <w:sz w:val="24"/>
          <w:szCs w:val="24"/>
          <w:lang w:eastAsia="pl-PL"/>
        </w:rPr>
      </w:pPr>
      <w:r w:rsidRPr="00116BF0">
        <w:rPr>
          <w:rFonts w:ascii="Times New Roman" w:eastAsia="Times New Roman" w:hAnsi="Times New Roman" w:cs="Times New Roman"/>
          <w:bCs/>
          <w:sz w:val="24"/>
          <w:szCs w:val="24"/>
          <w:lang w:eastAsia="pl-PL"/>
        </w:rPr>
        <w:t>Z cieszącą się znacznie mniejszym uznaniem młodzieży amfetaminą eksperymentowało w III kl. gimnazjalnych 3,5% chłopców i 1,8% dziewcząt oraz z II kl. ponadgimnazjalnych 5,2% chłopców i 1,9% dziewcząt, w tym 20 razy i więcej amfetaminę przyjmowało z III kl.  gimnazjalnych 1,7% chłopców i 0,2% dziewcząt oraz z II kl. ponadgimnazjalnych 0.9% chłopców i 0,2% dziewcząt.</w:t>
      </w: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b/>
          <w:i/>
          <w:iCs/>
          <w:sz w:val="24"/>
          <w:szCs w:val="24"/>
          <w:lang w:eastAsia="pl-PL"/>
        </w:rPr>
      </w:pPr>
      <w:r w:rsidRPr="00116BF0">
        <w:rPr>
          <w:rFonts w:ascii="Times New Roman" w:eastAsia="Times New Roman" w:hAnsi="Times New Roman" w:cs="Times New Roman"/>
          <w:b/>
          <w:i/>
          <w:iCs/>
          <w:sz w:val="24"/>
          <w:szCs w:val="24"/>
          <w:lang w:eastAsia="pl-PL"/>
        </w:rPr>
        <w:t>Po pozostałe substancje psychoaktywne sięgało niewielu młodych ludzi. Jednak w przypadku pogrupowania silnie uzależniających narkotyków: heroiny i polskiej heroiny, kokainy i cracku oraz amfetaminy ich popularność wśród młodzieży znacznie wzrasta. W omawianych wynikach badania z 2018/2019 nie uwzględniono substancji wziewnych, które w poprzednich badaniach w rankingach spożycia zajmowały wysoką pozycję. Kwestią wartą przemyślenia jest zapytanie młodzieży o spożywanie cieszących się dużą popularnością napojów energetycznych (występują w raporcie z 2011 r.). Zasadnym jest aby w kolejnej edycji badania w ankiecie zamieścić pytanie otwarte dotyczące spożywania narkotyków. Z uzyskanych odpowiedzi respondentów można byłoby wyartykułować substancje psychoaktywne nie ujęte w pytaniu zamkniętym.</w:t>
      </w: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bCs/>
          <w:sz w:val="24"/>
          <w:szCs w:val="24"/>
          <w:lang w:eastAsia="pl-PL"/>
        </w:rPr>
      </w:pPr>
      <w:r w:rsidRPr="00116BF0">
        <w:rPr>
          <w:rFonts w:ascii="Times New Roman" w:eastAsia="Times New Roman" w:hAnsi="Times New Roman" w:cs="Times New Roman"/>
          <w:bCs/>
          <w:sz w:val="24"/>
          <w:szCs w:val="24"/>
          <w:lang w:eastAsia="pl-PL"/>
        </w:rPr>
        <w:t>Z badania przeprowadzonego przez ROPS nie możemy dowiedzieć się o przyczynach używania przez młodzież narkotyków. Natomiast niniejsza zmienna byłby bardzo pomocna w przygotowywaniu programów profilaktycznych.</w:t>
      </w: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bCs/>
          <w:sz w:val="24"/>
          <w:szCs w:val="24"/>
          <w:lang w:eastAsia="pl-PL"/>
        </w:rPr>
      </w:pPr>
      <w:r w:rsidRPr="00116BF0">
        <w:rPr>
          <w:rFonts w:ascii="Times New Roman" w:eastAsia="Times New Roman" w:hAnsi="Times New Roman" w:cs="Times New Roman"/>
          <w:bCs/>
          <w:sz w:val="24"/>
          <w:szCs w:val="24"/>
          <w:lang w:eastAsia="pl-PL"/>
        </w:rPr>
        <w:t>Problematyczne jest przeprowadzenie porównań wyników z przedmiotowego badania z wynikami badań z 2011 r. i z 2007 r. z uwagi na zamieszczenie w zestawieniach procentowych wyników z ostatniego badania zmiennych „brak odpowiedzi” czy „nie wiem”.</w:t>
      </w: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sz w:val="24"/>
          <w:szCs w:val="24"/>
          <w:lang w:eastAsia="pl-PL"/>
        </w:rPr>
      </w:pPr>
      <w:r w:rsidRPr="00116BF0">
        <w:rPr>
          <w:rFonts w:ascii="Times New Roman" w:eastAsia="Times New Roman" w:hAnsi="Times New Roman" w:cs="Times New Roman"/>
          <w:bCs/>
          <w:sz w:val="24"/>
          <w:szCs w:val="24"/>
          <w:lang w:eastAsia="pl-PL"/>
        </w:rPr>
        <w:t>Użytkowników środków psychoaktywnych będzie jeszcze więcej gdy założymy, że wielu eksperymentujących z narkotykami stosowało inne substancje niż wymienione w ankiecie przez autorów badania.</w:t>
      </w: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sz w:val="24"/>
          <w:szCs w:val="24"/>
          <w:lang w:eastAsia="pl-PL"/>
        </w:rPr>
      </w:pPr>
      <w:r w:rsidRPr="00116BF0">
        <w:rPr>
          <w:rFonts w:ascii="Times New Roman" w:eastAsia="Times New Roman" w:hAnsi="Times New Roman" w:cs="Times New Roman"/>
          <w:sz w:val="24"/>
          <w:szCs w:val="24"/>
          <w:lang w:eastAsia="pl-PL"/>
        </w:rPr>
        <w:tab/>
        <w:t>W badaniu ROPS nie zapytano respondentów o doświadczanie przykrych zdarzeń z powodu używania narkotyków, redukując doświadczanie przykrych zdarzeń przez uczniów wynikających z picia alkoholu.</w:t>
      </w:r>
      <w:r w:rsidRPr="00116BF0">
        <w:rPr>
          <w:rFonts w:ascii="Times New Roman" w:eastAsia="Times New Roman" w:hAnsi="Times New Roman" w:cs="Times New Roman"/>
          <w:sz w:val="24"/>
          <w:szCs w:val="24"/>
          <w:lang w:eastAsia="pl-PL"/>
        </w:rPr>
        <w:br/>
      </w:r>
      <w:r w:rsidRPr="00116BF0">
        <w:rPr>
          <w:rFonts w:ascii="Times New Roman" w:eastAsia="Times New Roman" w:hAnsi="Times New Roman" w:cs="Times New Roman"/>
          <w:b/>
          <w:i/>
          <w:sz w:val="24"/>
          <w:szCs w:val="24"/>
          <w:lang w:eastAsia="pl-PL"/>
        </w:rPr>
        <w:tab/>
      </w:r>
    </w:p>
    <w:p w:rsidR="00116BF0" w:rsidRPr="00116BF0" w:rsidRDefault="00116BF0" w:rsidP="00116BF0">
      <w:pPr>
        <w:widowControl w:val="0"/>
        <w:adjustRightInd w:val="0"/>
        <w:spacing w:after="0" w:line="360" w:lineRule="auto"/>
        <w:jc w:val="both"/>
        <w:rPr>
          <w:rFonts w:ascii="Times New Roman" w:eastAsia="Times New Roman" w:hAnsi="Times New Roman" w:cs="Times New Roman"/>
          <w:b/>
          <w:bCs/>
          <w:i/>
          <w:iCs/>
          <w:sz w:val="24"/>
          <w:szCs w:val="24"/>
          <w:lang w:eastAsia="pl-PL"/>
        </w:rPr>
      </w:pPr>
      <w:r w:rsidRPr="00116BF0">
        <w:rPr>
          <w:rFonts w:ascii="Times New Roman" w:eastAsia="Times New Roman" w:hAnsi="Times New Roman" w:cs="Times New Roman"/>
          <w:sz w:val="24"/>
          <w:szCs w:val="24"/>
          <w:lang w:eastAsia="pl-PL"/>
        </w:rPr>
        <w:lastRenderedPageBreak/>
        <w:t>W przyjętej przez</w:t>
      </w:r>
      <w:r w:rsidRPr="00116BF0">
        <w:rPr>
          <w:rFonts w:ascii="Times New Roman" w:hAnsi="Times New Roman" w:cs="Times New Roman"/>
          <w:sz w:val="24"/>
          <w:szCs w:val="24"/>
        </w:rPr>
        <w:t xml:space="preserve"> Europejskie Centrum Monitorowania Narkotyków i Narkomanii (EMCDDA) </w:t>
      </w:r>
      <w:r w:rsidRPr="00116BF0">
        <w:rPr>
          <w:rFonts w:ascii="Times New Roman" w:eastAsia="Times New Roman" w:hAnsi="Times New Roman" w:cs="Times New Roman"/>
          <w:sz w:val="24"/>
          <w:szCs w:val="24"/>
          <w:lang w:eastAsia="pl-PL"/>
        </w:rPr>
        <w:t xml:space="preserve">definicji problemowych użytkowników narkotyków zwrócono uwagę na używanie przez młodzież silnie uzależniających substancji heroiny, kokainy i amfetaminy. </w:t>
      </w:r>
      <w:r w:rsidRPr="00116BF0">
        <w:rPr>
          <w:rFonts w:ascii="Times New Roman" w:eastAsia="Times New Roman" w:hAnsi="Times New Roman" w:cs="Times New Roman"/>
          <w:b/>
          <w:bCs/>
          <w:i/>
          <w:iCs/>
          <w:sz w:val="24"/>
          <w:szCs w:val="24"/>
          <w:lang w:eastAsia="pl-PL"/>
        </w:rPr>
        <w:t>Z przedstawionych danych dowiadujemy się, że po te silnie i szybko uzależniające substancje częściej sięgali młodsi uczniowie (III kl. gimnazjalne). Przedmiotowe zjawisko należy uznać za bardzo niepokojące i poddać je permanentnemu monitorowaniu.</w:t>
      </w:r>
    </w:p>
    <w:p w:rsidR="00116BF0" w:rsidRPr="00116BF0" w:rsidRDefault="00116BF0" w:rsidP="00116BF0">
      <w:pPr>
        <w:spacing w:after="0" w:line="360" w:lineRule="auto"/>
        <w:jc w:val="both"/>
        <w:rPr>
          <w:rFonts w:ascii="Times New Roman" w:eastAsia="Times New Roman" w:hAnsi="Times New Roman" w:cs="Times New Roman"/>
          <w:sz w:val="24"/>
          <w:szCs w:val="24"/>
          <w:lang w:eastAsia="pl-PL"/>
        </w:rPr>
      </w:pPr>
      <w:r w:rsidRPr="00116BF0">
        <w:rPr>
          <w:rFonts w:ascii="Times New Roman" w:eastAsia="Times New Roman" w:hAnsi="Times New Roman" w:cs="Times New Roman"/>
          <w:sz w:val="24"/>
          <w:szCs w:val="24"/>
          <w:lang w:eastAsia="pl-PL"/>
        </w:rPr>
        <w:t>Zasadnym wydaje się zaliczenie do grupy problemowych użytkowników narkotyków regularnych konsumentów „dopalaczy”. Zwłaszcza uczniów, którzy długotrwale spożywali „dopalacze” zawierające w swoim składzie opiaty, kokainy i amfetaminy, a także tych, którzy pod wpływem „dopalaczy” powodowali różne problemy społeczne.</w:t>
      </w:r>
    </w:p>
    <w:p w:rsidR="00116BF0" w:rsidRPr="00116BF0" w:rsidRDefault="00116BF0" w:rsidP="00116BF0">
      <w:pPr>
        <w:widowControl w:val="0"/>
        <w:adjustRightInd w:val="0"/>
        <w:spacing w:after="0" w:line="360" w:lineRule="auto"/>
        <w:ind w:firstLine="708"/>
        <w:jc w:val="both"/>
        <w:rPr>
          <w:rFonts w:ascii="Times New Roman" w:eastAsia="Times New Roman" w:hAnsi="Times New Roman" w:cs="Times New Roman"/>
          <w:b/>
          <w:i/>
          <w:sz w:val="24"/>
          <w:szCs w:val="24"/>
          <w:lang w:eastAsia="pl-PL"/>
        </w:rPr>
      </w:pPr>
      <w:r w:rsidRPr="00116BF0">
        <w:rPr>
          <w:rFonts w:ascii="Times New Roman" w:eastAsia="Times New Roman" w:hAnsi="Times New Roman" w:cs="Times New Roman"/>
          <w:b/>
          <w:i/>
          <w:sz w:val="24"/>
          <w:szCs w:val="24"/>
          <w:lang w:eastAsia="pl-PL"/>
        </w:rPr>
        <w:t>Porównując dane liczbowe pacjentów zakażonych wirusem HIV i chorych na AIDS w 2021 r. z danymi z poprzedniego roku można zaobserwować wzrost liczby osób zakażonych wirusem HIV i brak chorych na AIDS. Na podstawie uzyskanych od Podkarpackiego Państwowego Wojewódzkiego Inspektora Sanitarnego (PPWIS) informacji nie można zauważyć związku między osobami zakażonymi wirusem HIV i chorymi na AIDS, a osobami spożywającymi substancje psychoaktywne.</w:t>
      </w:r>
    </w:p>
    <w:p w:rsidR="00116BF0" w:rsidRPr="00116BF0" w:rsidRDefault="00116BF0" w:rsidP="00116BF0">
      <w:pPr>
        <w:spacing w:after="0" w:line="360" w:lineRule="auto"/>
        <w:ind w:firstLine="708"/>
        <w:jc w:val="both"/>
        <w:rPr>
          <w:rFonts w:ascii="Times New Roman" w:eastAsia="Times New Roman" w:hAnsi="Times New Roman" w:cs="Times New Roman"/>
          <w:bCs/>
          <w:sz w:val="24"/>
          <w:szCs w:val="24"/>
          <w:lang w:eastAsia="pl-PL"/>
        </w:rPr>
      </w:pPr>
      <w:r w:rsidRPr="00116BF0">
        <w:rPr>
          <w:rFonts w:ascii="Times New Roman" w:eastAsia="Times New Roman" w:hAnsi="Times New Roman" w:cs="Times New Roman"/>
          <w:bCs/>
          <w:sz w:val="24"/>
          <w:szCs w:val="24"/>
          <w:lang w:eastAsia="pl-PL"/>
        </w:rPr>
        <w:t xml:space="preserve">Po przeprowadzeniu analizy porównawczej liczb pacjentów leczonych z powodu zatruć „dopalaczami” w 2021 r. dowiadujemy się, że województwach podkarpackim, lubuskim, opolskim i warmińsko-mazurskim odnotowano jednostkowe przypadki zatruć. Najwięcej zatruć „dopalaczami” było w województwie  łódzkim - 187 zatruć i województwie wielkopolskim - 109 zatruć. </w:t>
      </w: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bCs/>
          <w:sz w:val="24"/>
          <w:szCs w:val="24"/>
          <w:lang w:eastAsia="pl-PL"/>
        </w:rPr>
      </w:pPr>
      <w:r w:rsidRPr="00116BF0">
        <w:rPr>
          <w:rFonts w:ascii="Times New Roman" w:eastAsia="Times New Roman" w:hAnsi="Times New Roman" w:cs="Times New Roman"/>
          <w:bCs/>
          <w:sz w:val="24"/>
          <w:szCs w:val="24"/>
          <w:lang w:eastAsia="pl-PL"/>
        </w:rPr>
        <w:t>          U młodzieży świadomość szkodliwości używania środków psychoaktywnych zwiększała się wraz z częstotliwością ich stosowania. Uczniowie najbardziej obawiali się wystąpienia dużego ryzyka przy przyjmowaniu narkotyków w strzykawkach - 54,9% badanych, „dopalaczy” - 50,5% badanych, amfetaminy - 39,2% badanych czy kokainy - 39% badanych. Wielu młodych ludzi bagatelizowało zagrożenia związane z używaniem tych substancji.</w:t>
      </w: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bCs/>
          <w:sz w:val="24"/>
          <w:szCs w:val="24"/>
          <w:lang w:eastAsia="pl-PL"/>
        </w:rPr>
      </w:pPr>
      <w:r w:rsidRPr="00116BF0">
        <w:rPr>
          <w:rFonts w:ascii="Times New Roman" w:eastAsia="Times New Roman" w:hAnsi="Times New Roman" w:cs="Times New Roman"/>
          <w:bCs/>
          <w:sz w:val="24"/>
          <w:szCs w:val="24"/>
          <w:lang w:eastAsia="pl-PL"/>
        </w:rPr>
        <w:tab/>
        <w:t xml:space="preserve">Ci, którzy wiedzieli, gdzie można zaopatrzyć się w środki odurzające, najczęściej wymieniali: inne miejsce niż wymienione w ankiecie, </w:t>
      </w:r>
      <w:proofErr w:type="spellStart"/>
      <w:r w:rsidRPr="00116BF0">
        <w:rPr>
          <w:rFonts w:ascii="Times New Roman" w:eastAsia="Times New Roman" w:hAnsi="Times New Roman" w:cs="Times New Roman"/>
          <w:bCs/>
          <w:sz w:val="24"/>
          <w:szCs w:val="24"/>
          <w:lang w:eastAsia="pl-PL"/>
        </w:rPr>
        <w:t>internet</w:t>
      </w:r>
      <w:proofErr w:type="spellEnd"/>
      <w:r w:rsidRPr="00116BF0">
        <w:rPr>
          <w:rFonts w:ascii="Times New Roman" w:eastAsia="Times New Roman" w:hAnsi="Times New Roman" w:cs="Times New Roman"/>
          <w:bCs/>
          <w:sz w:val="24"/>
          <w:szCs w:val="24"/>
          <w:lang w:eastAsia="pl-PL"/>
        </w:rPr>
        <w:t xml:space="preserve">, (na dyskotece, w barze, na koncercie - łącznie), (na ulicy, w parku - łącznie), w szkole. </w:t>
      </w:r>
      <w:r w:rsidRPr="00116BF0">
        <w:rPr>
          <w:rFonts w:ascii="Times New Roman" w:eastAsia="Times New Roman" w:hAnsi="Times New Roman" w:cs="Times New Roman"/>
          <w:b/>
          <w:i/>
          <w:iCs/>
          <w:sz w:val="24"/>
          <w:szCs w:val="24"/>
          <w:lang w:eastAsia="pl-PL"/>
        </w:rPr>
        <w:t xml:space="preserve">Wskazanie przez 8,4% - 28,4% respondentów w zależności od substancji psychoaktywnej dostępności do narkotyków w innym miejscu niż wymienione w ankiecie, sugeruje postawienie w kolejnym badaniu ankietowym pytania otwartego dotyczącego miejsc zaopatrywania się w narkotyki. </w:t>
      </w:r>
      <w:r w:rsidRPr="00116BF0">
        <w:rPr>
          <w:rFonts w:ascii="Times New Roman" w:eastAsia="Times New Roman" w:hAnsi="Times New Roman" w:cs="Times New Roman"/>
          <w:bCs/>
          <w:sz w:val="24"/>
          <w:szCs w:val="24"/>
          <w:lang w:eastAsia="pl-PL"/>
        </w:rPr>
        <w:t xml:space="preserve">Podanie przez 2,4% do 6,6% uczniów szkoły jako miejsca pozyskiwania narkotyków napawa niepokojem. Osoby odpowiedzialne za funkcjonowanie jednostek oświatowych powinny </w:t>
      </w:r>
      <w:r w:rsidRPr="00116BF0">
        <w:rPr>
          <w:rFonts w:ascii="Times New Roman" w:eastAsia="Times New Roman" w:hAnsi="Times New Roman" w:cs="Times New Roman"/>
          <w:bCs/>
          <w:sz w:val="24"/>
          <w:szCs w:val="24"/>
          <w:lang w:eastAsia="pl-PL"/>
        </w:rPr>
        <w:lastRenderedPageBreak/>
        <w:t>dołożyć wszelkich starań, aby wyeliminować występujący w szkolnictwie proceder handlu substancjami psychoaktywnymi.</w:t>
      </w: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bCs/>
          <w:sz w:val="24"/>
          <w:szCs w:val="24"/>
          <w:lang w:eastAsia="pl-PL"/>
        </w:rPr>
      </w:pPr>
      <w:r w:rsidRPr="00116BF0">
        <w:rPr>
          <w:rFonts w:ascii="Times New Roman" w:eastAsia="Times New Roman" w:hAnsi="Times New Roman" w:cs="Times New Roman"/>
          <w:bCs/>
          <w:sz w:val="24"/>
          <w:szCs w:val="24"/>
          <w:lang w:eastAsia="pl-PL"/>
        </w:rPr>
        <w:t>          </w:t>
      </w:r>
      <w:r w:rsidRPr="00116BF0">
        <w:rPr>
          <w:rFonts w:ascii="Times New Roman" w:eastAsia="Times New Roman" w:hAnsi="Times New Roman" w:cs="Times New Roman"/>
          <w:sz w:val="24"/>
          <w:szCs w:val="24"/>
          <w:lang w:eastAsia="pl-PL"/>
        </w:rPr>
        <w:t>W 2021 r. ze środków finansowych Samorządu Województwa Podkarpackiego zostało sfinansowanych 6 programów profilaktycznych przeciwdziałania narkomanii w kwocie 111 380 zł., w tym programu „Archipelag skarbów” (rekomendowanego przez Krajowe Centrum Przeciwdziałania Uzależnieniom) w kwocie 20 000 zł. W 2020 r. Samorząd Województwa zrealizował jeden program profilaktyczny przeciwdziałania narkomanii na kwotę 20 000 zł. Przyczyną realizacji tylko jednego programu profilaktycznego były względy bezpieczeństwa epidemiologicznego w czasie pandemii korona wirusa SARS-</w:t>
      </w:r>
      <w:proofErr w:type="spellStart"/>
      <w:r w:rsidRPr="00116BF0">
        <w:rPr>
          <w:rFonts w:ascii="Times New Roman" w:eastAsia="Times New Roman" w:hAnsi="Times New Roman" w:cs="Times New Roman"/>
          <w:sz w:val="24"/>
          <w:szCs w:val="24"/>
          <w:lang w:eastAsia="pl-PL"/>
        </w:rPr>
        <w:t>CoV</w:t>
      </w:r>
      <w:proofErr w:type="spellEnd"/>
      <w:r w:rsidRPr="00116BF0">
        <w:rPr>
          <w:rFonts w:ascii="Times New Roman" w:eastAsia="Times New Roman" w:hAnsi="Times New Roman" w:cs="Times New Roman"/>
          <w:sz w:val="24"/>
          <w:szCs w:val="24"/>
          <w:lang w:eastAsia="pl-PL"/>
        </w:rPr>
        <w:t xml:space="preserve"> 2.</w:t>
      </w: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sz w:val="24"/>
          <w:szCs w:val="24"/>
          <w:lang w:eastAsia="pl-PL"/>
        </w:rPr>
      </w:pPr>
      <w:r w:rsidRPr="00116BF0">
        <w:rPr>
          <w:rFonts w:ascii="Times New Roman" w:eastAsia="Times New Roman" w:hAnsi="Times New Roman" w:cs="Times New Roman"/>
          <w:sz w:val="24"/>
          <w:szCs w:val="24"/>
          <w:lang w:eastAsia="pl-PL"/>
        </w:rPr>
        <w:tab/>
        <w:t xml:space="preserve">Ze względu na brak sprawozdawczości z realizacji Gminnych Programów Przeciwdziałania Narkomanii w 2021 r., wynikających nowelizacji przepisów prawa nie ma danych o zrealizowanych przez samorządy programach profilaktycznych. Dane dotyczące programów zostaną podane w następnej edycji raportu. </w:t>
      </w:r>
    </w:p>
    <w:p w:rsidR="00116BF0" w:rsidRPr="00116BF0" w:rsidRDefault="00116BF0" w:rsidP="00116BF0">
      <w:pPr>
        <w:spacing w:after="0" w:line="360" w:lineRule="auto"/>
        <w:jc w:val="both"/>
        <w:rPr>
          <w:rFonts w:ascii="Times New Roman" w:eastAsia="Times New Roman" w:hAnsi="Times New Roman" w:cs="Times New Roman"/>
          <w:sz w:val="24"/>
          <w:szCs w:val="24"/>
          <w:vertAlign w:val="superscript"/>
          <w:lang w:eastAsia="pl-PL"/>
        </w:rPr>
      </w:pPr>
      <w:r w:rsidRPr="00116BF0">
        <w:rPr>
          <w:rFonts w:ascii="Times New Roman" w:eastAsia="Times New Roman" w:hAnsi="Times New Roman" w:cs="Times New Roman"/>
          <w:sz w:val="24"/>
          <w:szCs w:val="24"/>
          <w:lang w:eastAsia="pl-PL"/>
        </w:rPr>
        <w:t xml:space="preserve">          PPWIS w Rzeszowie w 2021 r. w ramach profilaktyki przeciwdziałania narkomanii zrealizował podobnie jak w roku poprzednim 2 bloki programów przeciwdziałania uzależnieniom. W programach uczestniczyli nauczyciele i uczniowie ze szkół w województwie podkarpackim. </w:t>
      </w: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bCs/>
          <w:sz w:val="24"/>
          <w:szCs w:val="24"/>
          <w:lang w:eastAsia="pl-PL"/>
        </w:rPr>
      </w:pPr>
      <w:r w:rsidRPr="00116BF0">
        <w:rPr>
          <w:rFonts w:ascii="Times New Roman" w:eastAsia="Times New Roman" w:hAnsi="Times New Roman" w:cs="Times New Roman"/>
          <w:sz w:val="24"/>
          <w:szCs w:val="24"/>
          <w:lang w:eastAsia="pl-PL"/>
        </w:rPr>
        <w:t xml:space="preserve">          Z przytoczonych przykładów wynika, że wiele instytucji włączyło się w różne działania czy inicjatywy z zakresu profilaktyki przeciwdziałania narkomanii. Na ogół zadania profilaktyczne realizowane przez jednostki zdeterminowane były małymi zasobami finansowymi. </w:t>
      </w:r>
      <w:r w:rsidRPr="00116BF0">
        <w:rPr>
          <w:rFonts w:ascii="Times New Roman" w:eastAsia="Times New Roman" w:hAnsi="Times New Roman" w:cs="Times New Roman"/>
          <w:bCs/>
          <w:sz w:val="24"/>
          <w:szCs w:val="24"/>
          <w:lang w:eastAsia="pl-PL"/>
        </w:rPr>
        <w:t xml:space="preserve">Małe nakłady finansowe przeznaczane na profilaktykę w 2021 r. czynią zasadnym poddawanie szkoleń ewaluacji, realizowanie programów o wysokiej jakości i skuteczności, </w:t>
      </w:r>
    </w:p>
    <w:p w:rsidR="00116BF0" w:rsidRPr="00116BF0" w:rsidRDefault="00116BF0" w:rsidP="00116BF0">
      <w:pPr>
        <w:spacing w:after="0" w:line="360" w:lineRule="auto"/>
        <w:jc w:val="both"/>
        <w:rPr>
          <w:rFonts w:ascii="Times New Roman" w:eastAsia="Times New Roman" w:hAnsi="Times New Roman" w:cs="Times New Roman"/>
          <w:sz w:val="24"/>
          <w:szCs w:val="24"/>
          <w:lang w:eastAsia="pl-PL"/>
        </w:rPr>
      </w:pPr>
      <w:r w:rsidRPr="00116BF0">
        <w:rPr>
          <w:rFonts w:ascii="Times New Roman" w:eastAsia="Times New Roman" w:hAnsi="Times New Roman" w:cs="Times New Roman"/>
          <w:sz w:val="24"/>
          <w:szCs w:val="24"/>
          <w:lang w:eastAsia="pl-PL"/>
        </w:rPr>
        <w:t>          Wartość kontraktów podpisanych w województwie podkarpackim przez podmioty lecznicze z Narodowym Funduszem Zdrowia Podkarpackim Oddziałem Wojewódzkim (NFZ POW) na leczenie i rehabilitację uzależnionych od substancji psychoaktywnych i alkoholu w 2021 r. wynosiła 33,3 mln zł</w:t>
      </w:r>
      <w:bookmarkStart w:id="138" w:name="_Hlk530481320"/>
      <w:r w:rsidRPr="00116BF0">
        <w:rPr>
          <w:rFonts w:ascii="Times New Roman" w:eastAsia="Times New Roman" w:hAnsi="Times New Roman" w:cs="Times New Roman"/>
          <w:sz w:val="24"/>
          <w:szCs w:val="24"/>
          <w:lang w:eastAsia="pl-PL"/>
        </w:rPr>
        <w:t xml:space="preserve"> (2020 r. - 28,2 mln zł). </w:t>
      </w:r>
      <w:bookmarkEnd w:id="138"/>
    </w:p>
    <w:p w:rsidR="00116BF0" w:rsidRPr="00116BF0" w:rsidRDefault="00116BF0" w:rsidP="00116BF0">
      <w:pPr>
        <w:spacing w:after="0" w:line="360" w:lineRule="auto"/>
        <w:jc w:val="both"/>
        <w:rPr>
          <w:rFonts w:ascii="Times New Roman" w:eastAsia="Times New Roman" w:hAnsi="Times New Roman" w:cs="Times New Roman"/>
          <w:sz w:val="24"/>
          <w:szCs w:val="24"/>
          <w:lang w:eastAsia="pl-PL"/>
        </w:rPr>
      </w:pPr>
      <w:r w:rsidRPr="00116BF0">
        <w:rPr>
          <w:rFonts w:ascii="Times New Roman" w:eastAsia="Times New Roman" w:hAnsi="Times New Roman" w:cs="Times New Roman"/>
          <w:sz w:val="24"/>
          <w:szCs w:val="24"/>
          <w:lang w:eastAsia="pl-PL"/>
        </w:rPr>
        <w:t xml:space="preserve">          W 2021 r. we wszystkich podmiotach leczniczych województwa z  uzależnienia  od  środków psychoaktywnych leczyło się 1 312 osób (2020 r. - 1 435 pacjentów), w tym 1 023 mężczyzn i 289 kobiet. Poddanych leczeniu po raz pierwszy było 589 pacjentów. Najwięcej leczonych było w przedziałach wiekowych: 30 - 64 lat - 725 osób, 19 - 29 lat - 410 osób,  0 - 18 lat - 129 osób i powyżej 65 lat - 48 osób. Najwięcej leczonych było z uzależnienia od: alkoholu, lotnych rozpuszczalników organicznych i innych substancji (F 19) - 1 091 osób, substancji nasennych i uspokajających (F 13) - 108 osób, </w:t>
      </w:r>
      <w:proofErr w:type="spellStart"/>
      <w:r w:rsidRPr="00116BF0">
        <w:rPr>
          <w:rFonts w:ascii="Times New Roman" w:eastAsia="Times New Roman" w:hAnsi="Times New Roman" w:cs="Times New Roman"/>
          <w:sz w:val="24"/>
          <w:szCs w:val="24"/>
          <w:lang w:eastAsia="pl-PL"/>
        </w:rPr>
        <w:t>kanabinoli</w:t>
      </w:r>
      <w:proofErr w:type="spellEnd"/>
      <w:r w:rsidRPr="00116BF0">
        <w:rPr>
          <w:rFonts w:ascii="Times New Roman" w:eastAsia="Times New Roman" w:hAnsi="Times New Roman" w:cs="Times New Roman"/>
          <w:sz w:val="24"/>
          <w:szCs w:val="24"/>
          <w:lang w:eastAsia="pl-PL"/>
        </w:rPr>
        <w:t xml:space="preserve"> (F 12) - 73 osoby, opiatów (F 11) - </w:t>
      </w:r>
      <w:r w:rsidRPr="00116BF0">
        <w:rPr>
          <w:rFonts w:ascii="Times New Roman" w:eastAsia="Times New Roman" w:hAnsi="Times New Roman" w:cs="Times New Roman"/>
          <w:sz w:val="24"/>
          <w:szCs w:val="24"/>
          <w:lang w:eastAsia="pl-PL"/>
        </w:rPr>
        <w:lastRenderedPageBreak/>
        <w:t>19 osób. Z uzależnień od pozostałych substancji psychoaktywnych leczyło się niewielu pacjentów. Spośród ogółu leczonych środki zastępcze „dopalacze” stosowało 691 436 pacjentów (2020 r. - 436 pacjentów).</w:t>
      </w:r>
    </w:p>
    <w:p w:rsidR="00116BF0" w:rsidRPr="00116BF0" w:rsidRDefault="00116BF0" w:rsidP="00116BF0">
      <w:pPr>
        <w:spacing w:after="0" w:line="360" w:lineRule="auto"/>
        <w:jc w:val="both"/>
        <w:rPr>
          <w:rFonts w:ascii="Times New Roman" w:eastAsia="Times New Roman" w:hAnsi="Times New Roman" w:cs="Times New Roman"/>
          <w:sz w:val="24"/>
          <w:szCs w:val="24"/>
          <w:lang w:eastAsia="pl-PL"/>
        </w:rPr>
      </w:pPr>
      <w:r w:rsidRPr="00116BF0">
        <w:rPr>
          <w:rFonts w:ascii="Times New Roman" w:eastAsia="Times New Roman" w:hAnsi="Times New Roman" w:cs="Times New Roman"/>
          <w:sz w:val="24"/>
          <w:szCs w:val="24"/>
          <w:lang w:eastAsia="pl-PL"/>
        </w:rPr>
        <w:t>Z porównania danych  leczenia uzależnionych w 2021 r. z danymi w 2020 r. wynika, że liczba leczonych w ostatnim roku zmniejszyła się o 123 osoby, w tym liczba leczonych kobiet o 10 i  liczba leczonych mężczyzn o 133. Zmniejszyła się też liczba leczonych w przedziałach wiekowych: 30 - 64 lat o 130 osób oraz w wieku 65 lat i powyżej o 35 osób. Natomiast zwiększyła się liczba leczonych w grupach wiekowych: 0-18 lat o 27 osób i 19-29 lat o 15 osób. Liczba leczonych po raz pierwszy w 2021 r. zwiększyła się w stosunku do roku poprzedniego o 79 osób.</w:t>
      </w:r>
    </w:p>
    <w:p w:rsidR="00116BF0" w:rsidRPr="00116BF0" w:rsidRDefault="00116BF0" w:rsidP="00116BF0">
      <w:pPr>
        <w:spacing w:after="0" w:line="360" w:lineRule="auto"/>
        <w:jc w:val="both"/>
        <w:rPr>
          <w:rFonts w:ascii="Times New Roman" w:eastAsia="Times New Roman" w:hAnsi="Times New Roman" w:cs="Times New Roman"/>
          <w:sz w:val="24"/>
          <w:szCs w:val="24"/>
          <w:lang w:eastAsia="pl-PL"/>
        </w:rPr>
      </w:pPr>
      <w:r w:rsidRPr="00116BF0">
        <w:rPr>
          <w:rFonts w:ascii="Times New Roman" w:eastAsia="Times New Roman" w:hAnsi="Times New Roman" w:cs="Times New Roman"/>
          <w:sz w:val="24"/>
          <w:szCs w:val="24"/>
          <w:lang w:eastAsia="pl-PL"/>
        </w:rPr>
        <w:t>Liczba leczonych w podmiotach leczniczych na terenie województwa podkarpackiego w 2021 r. z uzależnienia od spożywania alkoholu obejmowała 12 835 pacjentów (2020 r. - 10 679 pacjentów) oraz z uzależnienia od palenia tytoniu wynosiła 5 pacjentów (2020 r. - 10 pacjentów). Bilans procentowy wszystkich osób leczonych w województwie z uzależnienia od alkoholu sięgał 90,7%, a pacjentów leczonych z uzależnienia od narkotyków 9,3%.</w:t>
      </w:r>
    </w:p>
    <w:p w:rsidR="00116BF0" w:rsidRPr="00116BF0" w:rsidRDefault="00116BF0" w:rsidP="00116BF0">
      <w:pPr>
        <w:spacing w:after="0" w:line="360" w:lineRule="auto"/>
        <w:jc w:val="both"/>
        <w:rPr>
          <w:rFonts w:ascii="Times New Roman" w:eastAsia="Times New Roman" w:hAnsi="Times New Roman" w:cs="Times New Roman"/>
          <w:b/>
          <w:i/>
          <w:sz w:val="24"/>
          <w:szCs w:val="24"/>
          <w:lang w:eastAsia="pl-PL"/>
        </w:rPr>
      </w:pPr>
      <w:r w:rsidRPr="00116BF0">
        <w:rPr>
          <w:rFonts w:ascii="Times New Roman" w:eastAsia="Times New Roman" w:hAnsi="Times New Roman" w:cs="Times New Roman"/>
          <w:b/>
          <w:i/>
          <w:sz w:val="24"/>
          <w:szCs w:val="24"/>
          <w:lang w:eastAsia="pl-PL"/>
        </w:rPr>
        <w:t xml:space="preserve">          Na podstawie przedstawionej statystyki leczonych z uzależnień nie można oszacować liczby osób uzależnionych od środków psychoaktywnych w województwie. Trudno też stwierdzić, czy liczba osób uzależnionych od narkotyków zmniejszała się czy wzrastała. Brak miarodajności danych w tym zakresie wynika chociażby stąd, że nie wszystkie osoby uzależnione decydowały się na leczenie. </w:t>
      </w:r>
    </w:p>
    <w:p w:rsidR="00116BF0" w:rsidRPr="00116BF0" w:rsidRDefault="00116BF0" w:rsidP="00116BF0">
      <w:pPr>
        <w:spacing w:after="0" w:line="360" w:lineRule="auto"/>
        <w:ind w:firstLine="708"/>
        <w:jc w:val="both"/>
        <w:rPr>
          <w:rFonts w:ascii="Times New Roman" w:eastAsia="Times New Roman" w:hAnsi="Times New Roman" w:cs="Times New Roman"/>
          <w:sz w:val="24"/>
          <w:szCs w:val="24"/>
          <w:lang w:eastAsia="pl-PL"/>
        </w:rPr>
      </w:pPr>
      <w:r w:rsidRPr="00116BF0">
        <w:rPr>
          <w:rFonts w:ascii="Times New Roman" w:eastAsia="Times New Roman" w:hAnsi="Times New Roman" w:cs="Times New Roman"/>
          <w:sz w:val="24"/>
          <w:szCs w:val="24"/>
          <w:lang w:eastAsia="pl-PL"/>
        </w:rPr>
        <w:t>W 2021 r. Policja, Służba Celna i Straż Graniczna podejmowały działania ograniczające podaż narkotyków na terenie województwa. Każda z instytucji przeprowadzała akcje antynarkotykowe w przypisanym jej ustawowo obszarze funkcjonowania. W wielu przypadkach jednostki podejmowały akcje wspólnie lub uzupełniały się.</w:t>
      </w: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sz w:val="24"/>
          <w:szCs w:val="24"/>
          <w:lang w:eastAsia="pl-PL"/>
        </w:rPr>
      </w:pPr>
      <w:r w:rsidRPr="00116BF0">
        <w:rPr>
          <w:rFonts w:ascii="Times New Roman" w:eastAsia="Times New Roman" w:hAnsi="Times New Roman" w:cs="Times New Roman"/>
          <w:sz w:val="24"/>
          <w:szCs w:val="24"/>
          <w:lang w:eastAsia="pl-PL"/>
        </w:rPr>
        <w:t xml:space="preserve">W ubiegłym roku Policja podejrzewała o popełnienie przestępstw z ustawy o przeciwdziałaniu narkomanii 711 osób (2020 r. - 888 osób). W 2021 r. do największego ujawnienia narkotyków możemy zaliczyć przejęcie 99 500,5 g marihuany i 24 763,6 g amfetaminy. W poprzednich latach do znaczących ujawnień substancji psychoaktywnych dokonanych przez Policję możemy zaliczyć zabezpieczenie w: 2020 r. - 87 321 g marihuany, 2019 r. - 52 341 g marihuany i 942 szt. konopi indyjskich. Przejęcie w 2018 r. - 3 999 szt. konopi indyjskich i 194 100 g marihuany należy do największych ujawnień w ostatnich latach substancji psychoaktywnych. </w:t>
      </w: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sz w:val="24"/>
          <w:szCs w:val="24"/>
          <w:lang w:eastAsia="pl-PL"/>
        </w:rPr>
      </w:pPr>
      <w:r w:rsidRPr="00116BF0">
        <w:rPr>
          <w:rFonts w:ascii="Times New Roman" w:eastAsia="Times New Roman" w:hAnsi="Times New Roman" w:cs="Times New Roman"/>
          <w:sz w:val="24"/>
          <w:szCs w:val="24"/>
          <w:lang w:eastAsia="pl-PL"/>
        </w:rPr>
        <w:t xml:space="preserve">Do większych ujawnień środków odurzających przez Podkarpacki Urząd Celno-Skarbowy należy zaliczyć zarekwirowanie w: 2021 r. - 3 921,2 g marihuany oraz 3 670 g, 225 szt. </w:t>
      </w:r>
      <w:r w:rsidRPr="00116BF0">
        <w:rPr>
          <w:rFonts w:ascii="Times New Roman" w:eastAsia="Times New Roman" w:hAnsi="Times New Roman" w:cs="Times New Roman"/>
          <w:sz w:val="24"/>
          <w:szCs w:val="24"/>
          <w:lang w:eastAsia="pl-PL"/>
        </w:rPr>
        <w:lastRenderedPageBreak/>
        <w:t xml:space="preserve">tabletek, 311 ml sterydów anabolicznych, 2020 r. - 1 764 g </w:t>
      </w:r>
      <w:proofErr w:type="spellStart"/>
      <w:r w:rsidRPr="00116BF0">
        <w:rPr>
          <w:rFonts w:ascii="Times New Roman" w:eastAsia="Times New Roman" w:hAnsi="Times New Roman" w:cs="Times New Roman"/>
          <w:sz w:val="24"/>
          <w:szCs w:val="24"/>
          <w:lang w:eastAsia="pl-PL"/>
        </w:rPr>
        <w:t>mefedronu</w:t>
      </w:r>
      <w:proofErr w:type="spellEnd"/>
      <w:r w:rsidRPr="00116BF0">
        <w:rPr>
          <w:rFonts w:ascii="Times New Roman" w:eastAsia="Times New Roman" w:hAnsi="Times New Roman" w:cs="Times New Roman"/>
          <w:sz w:val="24"/>
          <w:szCs w:val="24"/>
          <w:lang w:eastAsia="pl-PL"/>
        </w:rPr>
        <w:t xml:space="preserve"> (4-MMC), 898 g marihuany, 2019 r. - 5 811 g marihuany i 8 szt. krzewów konopi indyjskich.</w:t>
      </w: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bCs/>
          <w:sz w:val="24"/>
          <w:szCs w:val="24"/>
          <w:lang w:eastAsia="pl-PL"/>
        </w:rPr>
      </w:pPr>
      <w:r w:rsidRPr="00116BF0">
        <w:rPr>
          <w:rFonts w:ascii="Times New Roman" w:eastAsia="Times New Roman" w:hAnsi="Times New Roman" w:cs="Times New Roman"/>
          <w:sz w:val="24"/>
          <w:szCs w:val="24"/>
          <w:lang w:eastAsia="pl-PL"/>
        </w:rPr>
        <w:t xml:space="preserve">Do wartych odnotowania ujawnień narkotyków przez funkcjonariuszy BOSG należy uznać konfiskaty w: 2021 r. - 12 szt. krzewów konopi indyjskich, 2020 r. - 132 szt. krzewów konopi indyjskich, 2019 r. - 5 400 g marihuany. </w:t>
      </w: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bCs/>
          <w:sz w:val="24"/>
          <w:szCs w:val="24"/>
          <w:lang w:eastAsia="pl-PL"/>
        </w:rPr>
      </w:pPr>
      <w:r w:rsidRPr="00116BF0">
        <w:rPr>
          <w:rFonts w:ascii="Times New Roman" w:eastAsia="Times New Roman" w:hAnsi="Times New Roman" w:cs="Times New Roman"/>
          <w:bCs/>
          <w:sz w:val="24"/>
          <w:szCs w:val="24"/>
          <w:lang w:eastAsia="pl-PL"/>
        </w:rPr>
        <w:t>Położenie województwa w strefie przygranicznej wymaga permanentnej współpracy w wykrywaniu przestępstw narkotykowych Policji, Służby Celnej i Straży Granicznej.</w:t>
      </w: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bCs/>
          <w:sz w:val="24"/>
          <w:szCs w:val="24"/>
          <w:lang w:eastAsia="pl-PL"/>
        </w:rPr>
      </w:pPr>
      <w:r w:rsidRPr="00116BF0">
        <w:rPr>
          <w:rFonts w:ascii="Times New Roman" w:eastAsia="Times New Roman" w:hAnsi="Times New Roman" w:cs="Times New Roman"/>
          <w:bCs/>
          <w:sz w:val="24"/>
          <w:szCs w:val="24"/>
          <w:lang w:eastAsia="pl-PL"/>
        </w:rPr>
        <w:t xml:space="preserve">          Wysokie wskaźniki młodzieży eksperymentującej z substancjami psychoaktywnymi: lekami uspokajającymi i nasennymi, marihuaną i haszyszem, amfetaminą czy wysoka liczba leczonych z powodu uzależnień od środków psychoaktywnych, czyni zasadnym zdynamizowanie działań w zakresie profilaktyki przeciwdziałania narkomanii. Jednostki podejmujące takie działania powinny otrzymywać wydatne wsparcie od władz województwa, samorządów lokalnych i Kościoła. </w:t>
      </w:r>
    </w:p>
    <w:p w:rsidR="00116BF0" w:rsidRPr="00116BF0" w:rsidRDefault="00116BF0" w:rsidP="00116BF0">
      <w:pPr>
        <w:tabs>
          <w:tab w:val="left" w:pos="708"/>
          <w:tab w:val="center" w:pos="4536"/>
          <w:tab w:val="right" w:pos="9072"/>
        </w:tabs>
        <w:spacing w:after="0" w:line="360" w:lineRule="auto"/>
        <w:jc w:val="both"/>
        <w:rPr>
          <w:rFonts w:ascii="Times New Roman" w:eastAsia="Times New Roman" w:hAnsi="Times New Roman" w:cs="Times New Roman"/>
          <w:bCs/>
          <w:sz w:val="24"/>
          <w:szCs w:val="24"/>
          <w:lang w:eastAsia="pl-PL"/>
        </w:rPr>
      </w:pPr>
      <w:r w:rsidRPr="00116BF0">
        <w:rPr>
          <w:rFonts w:ascii="Times New Roman" w:eastAsia="Times New Roman" w:hAnsi="Times New Roman" w:cs="Times New Roman"/>
          <w:bCs/>
          <w:sz w:val="24"/>
          <w:szCs w:val="24"/>
          <w:lang w:eastAsia="pl-PL"/>
        </w:rPr>
        <w:t xml:space="preserve">          Do prowadzenia szerokich akcji profilaktycznych należy zaangażować szkoły, ośrodki pomocy społecznej, organizacje harcerskie, ruchy i stowarzyszenia katolickie, chociażby takie jak Ruch Światło-Życie czy Katolickie Stowarzyszenie Młodzieży. Alternatywą dla sięgania po narkotyki powinny być różne organizacje młodzieżowe, koła zainteresowań, stowarzyszenia i kluby sportowe. Warto w tym przypadku korzystać ze sprawdzonych już wzorców. Dobrym przykładem może być odradzające się obecnie, rozwijające się dynamicznie przed wojną Polskie Towarzystwo Gimnastyczne „Sokół”. </w:t>
      </w:r>
      <w:r w:rsidRPr="00116BF0">
        <w:rPr>
          <w:rFonts w:ascii="Times New Roman" w:eastAsia="Times New Roman" w:hAnsi="Times New Roman" w:cs="Times New Roman"/>
          <w:sz w:val="24"/>
          <w:szCs w:val="24"/>
          <w:lang w:eastAsia="pl-PL"/>
        </w:rPr>
        <w:t>Do przeciwdziałania narkomanii należy włączyć media, które powinny przekazywać obiektywną  wiedzę o narkotykach i zjawisku narkomanii, propagować zdrowy tryb życia, uniwersalne wartości, rodzinę kierującą się wartościami katolickimi i narodowymi. Jeżeli w najbliższych latach nie zatrzymamy fali uzależnień chemicznych czy behawioralnych, nasz Naród w coraz większym stopniu będzie ulegał degeneracji.</w:t>
      </w:r>
    </w:p>
    <w:p w:rsidR="00116BF0" w:rsidRPr="00116BF0" w:rsidRDefault="00116BF0" w:rsidP="00116BF0">
      <w:pPr>
        <w:keepNext/>
        <w:spacing w:after="0" w:line="240" w:lineRule="auto"/>
        <w:outlineLvl w:val="1"/>
        <w:rPr>
          <w:rFonts w:ascii="Times New Roman" w:eastAsia="Times New Roman" w:hAnsi="Times New Roman" w:cs="Times New Roman"/>
          <w:b/>
          <w:bCs/>
          <w:iCs/>
          <w:sz w:val="28"/>
          <w:szCs w:val="24"/>
          <w:lang w:eastAsia="pl-PL"/>
        </w:rPr>
      </w:pPr>
    </w:p>
    <w:p w:rsidR="00116BF0" w:rsidRPr="00116BF0" w:rsidRDefault="00116BF0" w:rsidP="00116BF0">
      <w:pPr>
        <w:keepNext/>
        <w:spacing w:after="0" w:line="240" w:lineRule="auto"/>
        <w:outlineLvl w:val="1"/>
        <w:rPr>
          <w:rFonts w:ascii="Times New Roman" w:eastAsia="Times New Roman" w:hAnsi="Times New Roman" w:cs="Times New Roman"/>
          <w:b/>
          <w:bCs/>
          <w:iCs/>
          <w:sz w:val="24"/>
          <w:szCs w:val="24"/>
          <w:lang w:eastAsia="pl-PL"/>
        </w:rPr>
      </w:pPr>
      <w:r w:rsidRPr="00116BF0">
        <w:rPr>
          <w:rFonts w:ascii="Times New Roman" w:eastAsia="Times New Roman" w:hAnsi="Times New Roman" w:cs="Times New Roman"/>
          <w:b/>
          <w:bCs/>
          <w:iCs/>
          <w:sz w:val="24"/>
          <w:szCs w:val="24"/>
          <w:lang w:eastAsia="pl-PL"/>
        </w:rPr>
        <w:t>VI. BIBLIOGRAFIA</w:t>
      </w:r>
    </w:p>
    <w:p w:rsidR="00116BF0" w:rsidRPr="00116BF0" w:rsidRDefault="00116BF0" w:rsidP="00116BF0">
      <w:pPr>
        <w:keepNext/>
        <w:widowControl w:val="0"/>
        <w:autoSpaceDE w:val="0"/>
        <w:autoSpaceDN w:val="0"/>
        <w:adjustRightInd w:val="0"/>
        <w:spacing w:before="40" w:after="0" w:line="252" w:lineRule="auto"/>
        <w:outlineLvl w:val="2"/>
        <w:rPr>
          <w:rFonts w:ascii="Times New Roman" w:eastAsia="Times New Roman" w:hAnsi="Times New Roman" w:cs="Times New Roman"/>
          <w:b/>
          <w:bCs/>
          <w:sz w:val="24"/>
          <w:szCs w:val="24"/>
          <w:lang w:eastAsia="pl-PL"/>
        </w:rPr>
      </w:pPr>
      <w:r w:rsidRPr="00116BF0">
        <w:rPr>
          <w:rFonts w:ascii="Times New Roman" w:eastAsia="Times New Roman" w:hAnsi="Times New Roman" w:cs="Times New Roman"/>
          <w:b/>
          <w:bCs/>
          <w:sz w:val="24"/>
          <w:szCs w:val="24"/>
          <w:lang w:eastAsia="pl-PL"/>
        </w:rPr>
        <w:t>1. Źródła drukowane:</w:t>
      </w:r>
      <w:r w:rsidRPr="00116BF0">
        <w:rPr>
          <w:rFonts w:ascii="Times New Roman" w:eastAsia="Times New Roman" w:hAnsi="Times New Roman" w:cs="Times New Roman"/>
          <w:b/>
          <w:bCs/>
          <w:sz w:val="24"/>
          <w:szCs w:val="24"/>
          <w:lang w:eastAsia="pl-PL"/>
        </w:rPr>
        <w:br/>
      </w:r>
    </w:p>
    <w:p w:rsidR="00116BF0" w:rsidRPr="00116BF0" w:rsidRDefault="00116BF0" w:rsidP="00116BF0">
      <w:pPr>
        <w:tabs>
          <w:tab w:val="center" w:pos="4536"/>
          <w:tab w:val="right" w:pos="9072"/>
        </w:tabs>
        <w:spacing w:after="0" w:line="360" w:lineRule="auto"/>
        <w:rPr>
          <w:rFonts w:ascii="Times New Roman" w:eastAsia="Times New Roman" w:hAnsi="Times New Roman" w:cs="Times New Roman"/>
          <w:lang w:eastAsia="pl-PL"/>
        </w:rPr>
      </w:pPr>
      <w:r w:rsidRPr="00116BF0">
        <w:rPr>
          <w:rFonts w:ascii="Times New Roman" w:eastAsia="Times New Roman" w:hAnsi="Times New Roman" w:cs="Times New Roman"/>
          <w:lang w:eastAsia="pl-PL"/>
        </w:rPr>
        <w:t>Bernat Monika, Regionalny Ośrodek Polityki Społecznej w Rzeszowie, Programy w zakresie przeciwdziałania narkomanii zrealizowane przez organizacje pozarządowe ze środków finansowych Samorządu Województwa Podkarpackiego w 2021 r. (pismo znak: PU.414.12.2022 z 20.07.2022 r.), Rzeszów 2022,</w:t>
      </w:r>
    </w:p>
    <w:p w:rsidR="00116BF0" w:rsidRPr="00116BF0" w:rsidRDefault="00116BF0" w:rsidP="00116BF0">
      <w:pPr>
        <w:tabs>
          <w:tab w:val="left" w:pos="708"/>
          <w:tab w:val="center" w:pos="4536"/>
          <w:tab w:val="right" w:pos="9072"/>
        </w:tabs>
        <w:spacing w:after="0" w:line="360" w:lineRule="auto"/>
        <w:rPr>
          <w:rFonts w:ascii="Times New Roman" w:eastAsia="Times New Roman" w:hAnsi="Times New Roman" w:cs="Times New Roman"/>
          <w:bCs/>
          <w:lang w:eastAsia="pl-PL"/>
        </w:rPr>
      </w:pPr>
      <w:r w:rsidRPr="00116BF0">
        <w:rPr>
          <w:rFonts w:ascii="Times New Roman" w:eastAsia="Times New Roman" w:hAnsi="Times New Roman" w:cs="Times New Roman"/>
          <w:bCs/>
          <w:lang w:eastAsia="pl-PL"/>
        </w:rPr>
        <w:lastRenderedPageBreak/>
        <w:t>Gościński Grzegorz, Urząd Marszałkowski Województwa Podkarpackiego w Rzeszowie, Zestawienie podmiotów lecznictwa ambulatoryjnego i stacjonarnego województwa podkarpackiego w których leczono uzależnionych od substancji psychoaktywnych w 2021 r.,  Rzeszów 2022,</w:t>
      </w:r>
    </w:p>
    <w:p w:rsidR="00116BF0" w:rsidRPr="00116BF0" w:rsidRDefault="00000000" w:rsidP="00116BF0">
      <w:pPr>
        <w:spacing w:after="0" w:line="360" w:lineRule="auto"/>
        <w:rPr>
          <w:rFonts w:ascii="Times New Roman" w:hAnsi="Times New Roman" w:cs="Times New Roman"/>
        </w:rPr>
      </w:pPr>
      <w:hyperlink r:id="rId24" w:history="1">
        <w:r w:rsidR="00116BF0" w:rsidRPr="00116BF0">
          <w:rPr>
            <w:rFonts w:ascii="Times New Roman" w:hAnsi="Times New Roman" w:cs="Times New Roman"/>
          </w:rPr>
          <w:t>http://es.rops.rzeszow.pl/wp-content/uploads/2017/11/wykaz_KIS.pdf</w:t>
        </w:r>
      </w:hyperlink>
    </w:p>
    <w:p w:rsidR="00116BF0" w:rsidRPr="00116BF0" w:rsidRDefault="00000000" w:rsidP="00116BF0">
      <w:pPr>
        <w:spacing w:after="0" w:line="360" w:lineRule="auto"/>
        <w:rPr>
          <w:rFonts w:ascii="Times New Roman" w:hAnsi="Times New Roman" w:cs="Times New Roman"/>
          <w:lang w:eastAsia="pl-PL"/>
        </w:rPr>
      </w:pPr>
      <w:hyperlink r:id="rId25" w:history="1">
        <w:r w:rsidR="00116BF0" w:rsidRPr="00116BF0">
          <w:rPr>
            <w:rFonts w:ascii="Times New Roman" w:hAnsi="Times New Roman" w:cs="Times New Roman"/>
          </w:rPr>
          <w:t>http://pl.wikipedia.org/wiki/Narkomania</w:t>
        </w:r>
      </w:hyperlink>
    </w:p>
    <w:p w:rsidR="00116BF0" w:rsidRPr="00116BF0" w:rsidRDefault="00000000" w:rsidP="00116BF0">
      <w:pPr>
        <w:spacing w:line="252" w:lineRule="auto"/>
        <w:rPr>
          <w:rFonts w:ascii="Times New Roman" w:hAnsi="Times New Roman" w:cs="Times New Roman"/>
        </w:rPr>
      </w:pPr>
      <w:hyperlink r:id="rId26" w:history="1">
        <w:r w:rsidR="00116BF0" w:rsidRPr="00116BF0">
          <w:rPr>
            <w:rFonts w:ascii="Times New Roman" w:hAnsi="Times New Roman" w:cs="Times New Roman"/>
          </w:rPr>
          <w:t>http://www.archiwum.podkarpackie.pl/wrota_kopia/kopia/pl/gospodarka/transport/granice</w:t>
        </w:r>
      </w:hyperlink>
      <w:r w:rsidR="00116BF0" w:rsidRPr="00116BF0">
        <w:rPr>
          <w:rFonts w:ascii="Times New Roman" w:hAnsi="Times New Roman" w:cs="Times New Roman"/>
        </w:rPr>
        <w:t>.htm</w:t>
      </w:r>
    </w:p>
    <w:p w:rsidR="00116BF0" w:rsidRPr="00116BF0" w:rsidRDefault="00116BF0" w:rsidP="00116BF0">
      <w:pPr>
        <w:spacing w:line="252" w:lineRule="auto"/>
        <w:rPr>
          <w:rFonts w:ascii="Times New Roman" w:hAnsi="Times New Roman" w:cs="Times New Roman"/>
        </w:rPr>
      </w:pPr>
      <w:r w:rsidRPr="00116BF0">
        <w:rPr>
          <w:rFonts w:ascii="Times New Roman" w:hAnsi="Times New Roman" w:cs="Times New Roman"/>
        </w:rPr>
        <w:t>http://www.bazaps.ekonomiaspoleczna.gov.pl/wojewodztwo-12podkarpackie.html</w:t>
      </w:r>
    </w:p>
    <w:bookmarkStart w:id="139" w:name="_Hlk88034745"/>
    <w:bookmarkStart w:id="140" w:name="_Hlk88034793"/>
    <w:p w:rsidR="00116BF0" w:rsidRPr="00116BF0" w:rsidRDefault="00116BF0" w:rsidP="00116BF0">
      <w:pPr>
        <w:tabs>
          <w:tab w:val="left" w:pos="708"/>
          <w:tab w:val="center" w:pos="4536"/>
          <w:tab w:val="right" w:pos="9072"/>
        </w:tabs>
        <w:spacing w:after="0" w:line="360" w:lineRule="auto"/>
        <w:rPr>
          <w:rFonts w:ascii="Times New Roman" w:eastAsia="Times New Roman" w:hAnsi="Times New Roman" w:cs="Times New Roman"/>
          <w:lang w:eastAsia="pl-PL"/>
        </w:rPr>
      </w:pPr>
      <w:r w:rsidRPr="00116BF0">
        <w:rPr>
          <w:rFonts w:ascii="Times New Roman" w:hAnsi="Times New Roman" w:cs="Times New Roman"/>
        </w:rPr>
        <w:fldChar w:fldCharType="begin"/>
      </w:r>
      <w:r w:rsidRPr="00116BF0">
        <w:rPr>
          <w:rFonts w:ascii="Times New Roman" w:hAnsi="Times New Roman" w:cs="Times New Roman"/>
        </w:rPr>
        <w:instrText xml:space="preserve"> HYPERLINK "https://conadrogach.pl/wojewodztwo/podkarpackie/lista-drog/" </w:instrText>
      </w:r>
      <w:r w:rsidRPr="00116BF0">
        <w:rPr>
          <w:rFonts w:ascii="Times New Roman" w:hAnsi="Times New Roman" w:cs="Times New Roman"/>
        </w:rPr>
      </w:r>
      <w:r w:rsidRPr="00116BF0">
        <w:rPr>
          <w:rFonts w:ascii="Times New Roman" w:hAnsi="Times New Roman" w:cs="Times New Roman"/>
        </w:rPr>
        <w:fldChar w:fldCharType="separate"/>
      </w:r>
      <w:r w:rsidRPr="00116BF0">
        <w:rPr>
          <w:rFonts w:ascii="Times New Roman" w:hAnsi="Times New Roman" w:cs="Times New Roman"/>
        </w:rPr>
        <w:t>https://conadrogach.pl/wojewodztwo/podkarpackie/lista-drog/</w:t>
      </w:r>
      <w:r w:rsidRPr="00116BF0">
        <w:rPr>
          <w:rFonts w:ascii="Times New Roman" w:hAnsi="Times New Roman" w:cs="Times New Roman"/>
        </w:rPr>
        <w:fldChar w:fldCharType="end"/>
      </w:r>
    </w:p>
    <w:bookmarkEnd w:id="139"/>
    <w:p w:rsidR="00116BF0" w:rsidRPr="00116BF0" w:rsidRDefault="00116BF0" w:rsidP="00116BF0">
      <w:pPr>
        <w:tabs>
          <w:tab w:val="left" w:pos="708"/>
          <w:tab w:val="center" w:pos="4536"/>
          <w:tab w:val="right" w:pos="9072"/>
        </w:tabs>
        <w:spacing w:after="0" w:line="360" w:lineRule="auto"/>
        <w:rPr>
          <w:rFonts w:ascii="Times New Roman" w:eastAsia="Times New Roman" w:hAnsi="Times New Roman" w:cs="Times New Roman"/>
          <w:lang w:eastAsia="pl-PL"/>
        </w:rPr>
      </w:pPr>
      <w:r w:rsidRPr="00116BF0">
        <w:rPr>
          <w:rFonts w:ascii="Times New Roman" w:hAnsi="Times New Roman" w:cs="Times New Roman"/>
        </w:rPr>
        <w:fldChar w:fldCharType="begin"/>
      </w:r>
      <w:r w:rsidRPr="00116BF0">
        <w:rPr>
          <w:rFonts w:ascii="Times New Roman" w:hAnsi="Times New Roman" w:cs="Times New Roman"/>
        </w:rPr>
        <w:instrText xml:space="preserve"> HYPERLINK "https://fotopolska.eu/podkarpackie/b60668,Linie_kolejowe_w_wojewodztwie_podkarpackim.html" </w:instrText>
      </w:r>
      <w:r w:rsidRPr="00116BF0">
        <w:rPr>
          <w:rFonts w:ascii="Times New Roman" w:hAnsi="Times New Roman" w:cs="Times New Roman"/>
        </w:rPr>
      </w:r>
      <w:r w:rsidRPr="00116BF0">
        <w:rPr>
          <w:rFonts w:ascii="Times New Roman" w:hAnsi="Times New Roman" w:cs="Times New Roman"/>
        </w:rPr>
        <w:fldChar w:fldCharType="separate"/>
      </w:r>
      <w:r w:rsidRPr="00116BF0">
        <w:rPr>
          <w:rFonts w:ascii="Times New Roman" w:hAnsi="Times New Roman" w:cs="Times New Roman"/>
        </w:rPr>
        <w:t>https://fotopolska.eu/podkarpackie/b60668,Linie_kolejowe_w_wojewodztwie_podkarpackim.html</w:t>
      </w:r>
      <w:r w:rsidRPr="00116BF0">
        <w:rPr>
          <w:rFonts w:ascii="Times New Roman" w:hAnsi="Times New Roman" w:cs="Times New Roman"/>
        </w:rPr>
        <w:fldChar w:fldCharType="end"/>
      </w:r>
    </w:p>
    <w:p w:rsidR="00116BF0" w:rsidRPr="00116BF0" w:rsidRDefault="00000000" w:rsidP="00116BF0">
      <w:pPr>
        <w:tabs>
          <w:tab w:val="left" w:pos="708"/>
          <w:tab w:val="center" w:pos="4536"/>
          <w:tab w:val="right" w:pos="9072"/>
        </w:tabs>
        <w:spacing w:after="0" w:line="360" w:lineRule="auto"/>
        <w:rPr>
          <w:rFonts w:ascii="Times New Roman" w:eastAsia="Times New Roman" w:hAnsi="Times New Roman" w:cs="Times New Roman"/>
          <w:lang w:eastAsia="pl-PL"/>
        </w:rPr>
      </w:pPr>
      <w:hyperlink r:id="rId27" w:history="1">
        <w:r w:rsidR="00116BF0" w:rsidRPr="00116BF0">
          <w:rPr>
            <w:rFonts w:ascii="Times New Roman" w:hAnsi="Times New Roman" w:cs="Times New Roman"/>
          </w:rPr>
          <w:t>https://pl.wikipedia.org/wiki/Wojew%C3%B3dztwo_podkarpackie</w:t>
        </w:r>
      </w:hyperlink>
    </w:p>
    <w:p w:rsidR="00116BF0" w:rsidRPr="00116BF0" w:rsidRDefault="00116BF0" w:rsidP="00116BF0">
      <w:pPr>
        <w:tabs>
          <w:tab w:val="left" w:pos="708"/>
          <w:tab w:val="center" w:pos="4536"/>
          <w:tab w:val="right" w:pos="9072"/>
        </w:tabs>
        <w:spacing w:after="0" w:line="360" w:lineRule="auto"/>
        <w:rPr>
          <w:rFonts w:ascii="Times New Roman" w:eastAsia="Times New Roman" w:hAnsi="Times New Roman" w:cs="Times New Roman"/>
          <w:lang w:eastAsia="pl-PL"/>
        </w:rPr>
      </w:pPr>
      <w:r w:rsidRPr="00116BF0">
        <w:rPr>
          <w:rFonts w:ascii="Times New Roman" w:eastAsia="Times New Roman" w:hAnsi="Times New Roman" w:cs="Times New Roman"/>
          <w:lang w:eastAsia="pl-PL"/>
        </w:rPr>
        <w:t>https://rzeszow.stat.gov.pl/</w:t>
      </w:r>
    </w:p>
    <w:p w:rsidR="00116BF0" w:rsidRPr="00116BF0" w:rsidRDefault="00000000" w:rsidP="00116BF0">
      <w:pPr>
        <w:spacing w:after="0" w:line="360" w:lineRule="auto"/>
        <w:rPr>
          <w:rFonts w:ascii="Times New Roman" w:eastAsia="Times New Roman" w:hAnsi="Times New Roman" w:cs="Times New Roman"/>
        </w:rPr>
      </w:pPr>
      <w:hyperlink r:id="rId28" w:history="1">
        <w:r w:rsidR="00116BF0" w:rsidRPr="00116BF0">
          <w:rPr>
            <w:rFonts w:ascii="Times New Roman" w:hAnsi="Times New Roman" w:cs="Times New Roman"/>
          </w:rPr>
          <w:t>https://rzeszow.uw.gov.pl/dla-klienta/pomoc-spoleczna/wykaz-jednostek-udzielajacych-wsparcia-potrzebujacym/rejestr-centrow-integracji-spolecznej/</w:t>
        </w:r>
      </w:hyperlink>
    </w:p>
    <w:p w:rsidR="00116BF0" w:rsidRPr="00116BF0" w:rsidRDefault="00000000" w:rsidP="00116BF0">
      <w:pPr>
        <w:tabs>
          <w:tab w:val="left" w:pos="708"/>
          <w:tab w:val="center" w:pos="4536"/>
          <w:tab w:val="right" w:pos="9072"/>
        </w:tabs>
        <w:spacing w:after="0" w:line="360" w:lineRule="auto"/>
        <w:rPr>
          <w:rFonts w:ascii="Times New Roman" w:eastAsia="Times New Roman" w:hAnsi="Times New Roman" w:cs="Times New Roman"/>
        </w:rPr>
      </w:pPr>
      <w:hyperlink r:id="rId29" w:history="1">
        <w:r w:rsidR="00116BF0" w:rsidRPr="00116BF0">
          <w:rPr>
            <w:rFonts w:ascii="Times New Roman" w:hAnsi="Times New Roman" w:cs="Times New Roman"/>
          </w:rPr>
          <w:t>https://rzeszow.uw.gov.pl/dla-klienta/pomoc-spoleczna/wykaz-jednostek-udzielajacych-wsparcia-potrzebujacym/rejestr-jednostek-specjalistycznego-poradnictwa-wojewodztwa-podkarpackiego/</w:t>
        </w:r>
      </w:hyperlink>
    </w:p>
    <w:p w:rsidR="00116BF0" w:rsidRPr="00116BF0" w:rsidRDefault="00000000" w:rsidP="00116BF0">
      <w:pPr>
        <w:tabs>
          <w:tab w:val="center" w:pos="4536"/>
          <w:tab w:val="right" w:pos="9072"/>
        </w:tabs>
        <w:spacing w:after="0" w:line="360" w:lineRule="auto"/>
        <w:rPr>
          <w:rFonts w:ascii="Times New Roman" w:eastAsia="Times New Roman" w:hAnsi="Times New Roman" w:cs="Times New Roman"/>
          <w:lang w:eastAsia="pl-PL"/>
        </w:rPr>
      </w:pPr>
      <w:hyperlink r:id="rId30" w:history="1">
        <w:r w:rsidR="00116BF0" w:rsidRPr="00116BF0">
          <w:rPr>
            <w:rFonts w:ascii="Times New Roman" w:hAnsi="Times New Roman" w:cs="Times New Roman"/>
          </w:rPr>
          <w:t>https://rzeszow.uw.gov.pl/obsluga-klienta/polityka-spoleczna/pomoc-spoleczna/wykaz-jednostek-pomocy-spolecznej-oraz-innych-jednostek-udzielajacych-wsparcia-potrzebujacym</w:t>
        </w:r>
      </w:hyperlink>
    </w:p>
    <w:p w:rsidR="00116BF0" w:rsidRPr="00116BF0" w:rsidRDefault="00000000" w:rsidP="00116BF0">
      <w:pPr>
        <w:tabs>
          <w:tab w:val="left" w:pos="708"/>
          <w:tab w:val="center" w:pos="4536"/>
          <w:tab w:val="right" w:pos="9072"/>
        </w:tabs>
        <w:spacing w:after="0" w:line="360" w:lineRule="auto"/>
        <w:rPr>
          <w:rFonts w:ascii="Times New Roman" w:eastAsia="Times New Roman" w:hAnsi="Times New Roman" w:cs="Times New Roman"/>
          <w:lang w:eastAsia="pl-PL"/>
        </w:rPr>
      </w:pPr>
      <w:hyperlink r:id="rId31" w:history="1">
        <w:r w:rsidR="00116BF0" w:rsidRPr="00116BF0">
          <w:rPr>
            <w:rFonts w:ascii="Times New Roman" w:hAnsi="Times New Roman" w:cs="Times New Roman"/>
          </w:rPr>
          <w:t>https://rzeszow.uw.gov.pl/wp-content/uploads/2022/10/REJESTR-DOMOW-POMOCY-SPOLECZNEJ-WOJEWODZTWA-PODKARPACKIEGO-2022.pdf</w:t>
        </w:r>
      </w:hyperlink>
    </w:p>
    <w:p w:rsidR="00116BF0" w:rsidRPr="00116BF0" w:rsidRDefault="00000000" w:rsidP="00116BF0">
      <w:pPr>
        <w:tabs>
          <w:tab w:val="center" w:pos="4536"/>
          <w:tab w:val="right" w:pos="9072"/>
        </w:tabs>
        <w:spacing w:after="0" w:line="360" w:lineRule="auto"/>
        <w:rPr>
          <w:rFonts w:ascii="Times New Roman" w:eastAsia="Times New Roman" w:hAnsi="Times New Roman" w:cs="Times New Roman"/>
          <w:lang w:eastAsia="pl-PL"/>
        </w:rPr>
      </w:pPr>
      <w:hyperlink r:id="rId32" w:history="1">
        <w:r w:rsidR="00116BF0" w:rsidRPr="00116BF0">
          <w:rPr>
            <w:rFonts w:ascii="Times New Roman" w:hAnsi="Times New Roman" w:cs="Times New Roman"/>
          </w:rPr>
          <w:t>https://rzeszow.uw.gov.pl/zdrowie/lecznictwo-uzdrowiskowe/</w:t>
        </w:r>
      </w:hyperlink>
    </w:p>
    <w:p w:rsidR="00116BF0" w:rsidRPr="00116BF0" w:rsidRDefault="00000000" w:rsidP="00116BF0">
      <w:pPr>
        <w:tabs>
          <w:tab w:val="left" w:pos="708"/>
          <w:tab w:val="center" w:pos="4536"/>
          <w:tab w:val="right" w:pos="9072"/>
        </w:tabs>
        <w:spacing w:after="0" w:line="360" w:lineRule="auto"/>
        <w:rPr>
          <w:rFonts w:ascii="Times New Roman" w:eastAsia="Times New Roman" w:hAnsi="Times New Roman" w:cs="Times New Roman"/>
          <w:lang w:eastAsia="pl-PL"/>
        </w:rPr>
      </w:pPr>
      <w:hyperlink r:id="rId33" w:history="1">
        <w:r w:rsidR="00116BF0" w:rsidRPr="00116BF0">
          <w:rPr>
            <w:rFonts w:ascii="Times New Roman" w:hAnsi="Times New Roman" w:cs="Times New Roman"/>
          </w:rPr>
          <w:t>https://www.polskawliczbach.pl/najwieksze_miasta_w_polsce_pod_wzgledem_liczby_</w:t>
        </w:r>
      </w:hyperlink>
    </w:p>
    <w:p w:rsidR="00116BF0" w:rsidRPr="00116BF0" w:rsidRDefault="00116BF0" w:rsidP="00116BF0">
      <w:pPr>
        <w:tabs>
          <w:tab w:val="left" w:pos="708"/>
          <w:tab w:val="center" w:pos="4536"/>
          <w:tab w:val="right" w:pos="9072"/>
        </w:tabs>
        <w:spacing w:after="0" w:line="360" w:lineRule="auto"/>
        <w:rPr>
          <w:rFonts w:ascii="Times New Roman" w:eastAsia="Times New Roman" w:hAnsi="Times New Roman" w:cs="Times New Roman"/>
          <w:lang w:eastAsia="pl-PL"/>
        </w:rPr>
      </w:pPr>
      <w:r w:rsidRPr="00116BF0">
        <w:rPr>
          <w:rFonts w:ascii="Times New Roman" w:eastAsia="Times New Roman" w:hAnsi="Times New Roman" w:cs="Times New Roman"/>
          <w:lang w:eastAsia="pl-PL"/>
        </w:rPr>
        <w:t>ludności</w:t>
      </w:r>
    </w:p>
    <w:p w:rsidR="00116BF0" w:rsidRPr="00116BF0" w:rsidRDefault="00116BF0" w:rsidP="00116BF0">
      <w:pPr>
        <w:tabs>
          <w:tab w:val="left" w:pos="708"/>
          <w:tab w:val="center" w:pos="4536"/>
          <w:tab w:val="right" w:pos="9072"/>
        </w:tabs>
        <w:spacing w:after="0" w:line="360" w:lineRule="auto"/>
        <w:rPr>
          <w:rFonts w:ascii="Times New Roman" w:eastAsia="Times New Roman" w:hAnsi="Times New Roman" w:cs="Times New Roman"/>
          <w:color w:val="FF0000"/>
          <w:lang w:eastAsia="pl-PL"/>
        </w:rPr>
      </w:pPr>
      <w:r w:rsidRPr="00116BF0">
        <w:rPr>
          <w:rFonts w:ascii="Times New Roman" w:eastAsia="Times New Roman" w:hAnsi="Times New Roman" w:cs="Times New Roman"/>
          <w:lang w:eastAsia="pl-PL"/>
        </w:rPr>
        <w:t>https://www.rzeszowairport.pl/pl/lotnisko/statystyki-ruchu/ruch-pasazerski</w:t>
      </w:r>
      <w:r w:rsidRPr="00116BF0">
        <w:rPr>
          <w:rFonts w:ascii="Times New Roman" w:eastAsia="Times New Roman" w:hAnsi="Times New Roman" w:cs="Times New Roman"/>
          <w:color w:val="FF0000"/>
          <w:lang w:eastAsia="pl-PL"/>
        </w:rPr>
        <w:t xml:space="preserve"> </w:t>
      </w:r>
    </w:p>
    <w:p w:rsidR="00116BF0" w:rsidRPr="00116BF0" w:rsidRDefault="00116BF0" w:rsidP="00116BF0">
      <w:pPr>
        <w:spacing w:after="0" w:line="360" w:lineRule="auto"/>
        <w:rPr>
          <w:rFonts w:ascii="Times New Roman" w:eastAsia="Times New Roman" w:hAnsi="Times New Roman" w:cs="Times New Roman"/>
          <w:lang w:eastAsia="pl-PL"/>
        </w:rPr>
      </w:pPr>
      <w:r w:rsidRPr="00116BF0">
        <w:rPr>
          <w:rFonts w:ascii="Times New Roman" w:eastAsia="Times New Roman" w:hAnsi="Times New Roman" w:cs="Times New Roman"/>
          <w:lang w:eastAsia="pl-PL"/>
        </w:rPr>
        <w:t>Instytut Psychologii Zdrowia Polskiego Towarzystwa Psychologicznego w Warszawie, Picie alkoholu i używanie narkotyków przez  młodzież szkolną na terenie województwa podkarpackiego, Warszawa 2011,</w:t>
      </w:r>
    </w:p>
    <w:p w:rsidR="00116BF0" w:rsidRPr="00116BF0" w:rsidRDefault="00116BF0" w:rsidP="00116BF0">
      <w:pPr>
        <w:spacing w:after="0" w:line="360" w:lineRule="auto"/>
        <w:rPr>
          <w:rFonts w:ascii="Times New Roman" w:eastAsia="Times New Roman" w:hAnsi="Times New Roman" w:cs="Times New Roman"/>
          <w:bCs/>
          <w:lang w:eastAsia="pl-PL"/>
        </w:rPr>
      </w:pPr>
      <w:bookmarkStart w:id="141" w:name="_Hlk87962699"/>
      <w:bookmarkEnd w:id="140"/>
      <w:r w:rsidRPr="00116BF0">
        <w:rPr>
          <w:rFonts w:ascii="Times New Roman" w:eastAsia="Times New Roman" w:hAnsi="Times New Roman" w:cs="Times New Roman"/>
          <w:lang w:eastAsia="pl-PL"/>
        </w:rPr>
        <w:t>Karasowska-</w:t>
      </w:r>
      <w:proofErr w:type="spellStart"/>
      <w:r w:rsidRPr="00116BF0">
        <w:rPr>
          <w:rFonts w:ascii="Times New Roman" w:eastAsia="Times New Roman" w:hAnsi="Times New Roman" w:cs="Times New Roman"/>
          <w:lang w:eastAsia="pl-PL"/>
        </w:rPr>
        <w:t>Stepaniak</w:t>
      </w:r>
      <w:proofErr w:type="spellEnd"/>
      <w:r w:rsidRPr="00116BF0">
        <w:rPr>
          <w:rFonts w:ascii="Times New Roman" w:eastAsia="Times New Roman" w:hAnsi="Times New Roman" w:cs="Times New Roman"/>
          <w:lang w:eastAsia="pl-PL"/>
        </w:rPr>
        <w:t xml:space="preserve"> Iwona, Narodowy Fundusz Zdrowia Podkarpacki Oddział Wojewódzki Wydział Świadczeń Opieki Zdrowotnej. Wydana kwota na leczenie uzależnień w woj. podkarpackim pacjentów z </w:t>
      </w:r>
      <w:proofErr w:type="spellStart"/>
      <w:r w:rsidRPr="00116BF0">
        <w:rPr>
          <w:rFonts w:ascii="Times New Roman" w:eastAsia="Times New Roman" w:hAnsi="Times New Roman" w:cs="Times New Roman"/>
          <w:lang w:eastAsia="pl-PL"/>
        </w:rPr>
        <w:t>rozpoznaniami</w:t>
      </w:r>
      <w:proofErr w:type="spellEnd"/>
      <w:r w:rsidRPr="00116BF0">
        <w:rPr>
          <w:rFonts w:ascii="Times New Roman" w:eastAsia="Times New Roman" w:hAnsi="Times New Roman" w:cs="Times New Roman"/>
          <w:lang w:eastAsia="pl-PL"/>
        </w:rPr>
        <w:t xml:space="preserve"> F 10 - F 19 w 2021 r.</w:t>
      </w:r>
      <w:r w:rsidRPr="00116BF0">
        <w:rPr>
          <w:rFonts w:ascii="Times New Roman" w:eastAsia="Times New Roman" w:hAnsi="Times New Roman" w:cs="Times New Roman"/>
          <w:bCs/>
          <w:lang w:eastAsia="pl-PL"/>
        </w:rPr>
        <w:t>, (pismo znak: WSOZ-KS-SZR.401.153.2022 z 11 lipca 2022 r.), Rzeszów 2022,</w:t>
      </w:r>
    </w:p>
    <w:p w:rsidR="00116BF0" w:rsidRPr="00116BF0" w:rsidRDefault="00116BF0" w:rsidP="00116BF0">
      <w:pPr>
        <w:tabs>
          <w:tab w:val="left" w:pos="708"/>
          <w:tab w:val="center" w:pos="4536"/>
          <w:tab w:val="right" w:pos="9072"/>
        </w:tabs>
        <w:spacing w:after="0" w:line="360" w:lineRule="auto"/>
        <w:rPr>
          <w:rFonts w:ascii="Times New Roman" w:eastAsia="Times New Roman" w:hAnsi="Times New Roman" w:cs="Times New Roman"/>
          <w:lang w:eastAsia="pl-PL"/>
        </w:rPr>
      </w:pPr>
      <w:proofErr w:type="spellStart"/>
      <w:r w:rsidRPr="00116BF0">
        <w:rPr>
          <w:rFonts w:ascii="Times New Roman" w:eastAsia="Times New Roman" w:hAnsi="Times New Roman" w:cs="Times New Roman"/>
          <w:lang w:val="en-US" w:eastAsia="pl-PL"/>
        </w:rPr>
        <w:t>Klekotka</w:t>
      </w:r>
      <w:proofErr w:type="spellEnd"/>
      <w:r w:rsidRPr="00116BF0">
        <w:rPr>
          <w:rFonts w:ascii="Times New Roman" w:eastAsia="Times New Roman" w:hAnsi="Times New Roman" w:cs="Times New Roman"/>
          <w:lang w:val="en-US" w:eastAsia="pl-PL"/>
        </w:rPr>
        <w:t xml:space="preserve"> Sławomir, BOSG </w:t>
      </w:r>
      <w:proofErr w:type="spellStart"/>
      <w:r w:rsidRPr="00116BF0">
        <w:rPr>
          <w:rFonts w:ascii="Times New Roman" w:eastAsia="Times New Roman" w:hAnsi="Times New Roman" w:cs="Times New Roman"/>
          <w:lang w:val="en-US" w:eastAsia="pl-PL"/>
        </w:rPr>
        <w:t>im</w:t>
      </w:r>
      <w:proofErr w:type="spellEnd"/>
      <w:r w:rsidRPr="00116BF0">
        <w:rPr>
          <w:rFonts w:ascii="Times New Roman" w:eastAsia="Times New Roman" w:hAnsi="Times New Roman" w:cs="Times New Roman"/>
          <w:lang w:val="en-US" w:eastAsia="pl-PL"/>
        </w:rPr>
        <w:t xml:space="preserve">. gen. </w:t>
      </w:r>
      <w:proofErr w:type="spellStart"/>
      <w:r w:rsidRPr="00116BF0">
        <w:rPr>
          <w:rFonts w:ascii="Times New Roman" w:eastAsia="Times New Roman" w:hAnsi="Times New Roman" w:cs="Times New Roman"/>
          <w:lang w:val="en-US" w:eastAsia="pl-PL"/>
        </w:rPr>
        <w:t>bryg</w:t>
      </w:r>
      <w:proofErr w:type="spellEnd"/>
      <w:r w:rsidRPr="00116BF0">
        <w:rPr>
          <w:rFonts w:ascii="Times New Roman" w:eastAsia="Times New Roman" w:hAnsi="Times New Roman" w:cs="Times New Roman"/>
          <w:lang w:val="en-US" w:eastAsia="pl-PL"/>
        </w:rPr>
        <w:t>.  </w:t>
      </w:r>
      <w:r w:rsidRPr="00116BF0">
        <w:rPr>
          <w:rFonts w:ascii="Times New Roman" w:eastAsia="Times New Roman" w:hAnsi="Times New Roman" w:cs="Times New Roman"/>
          <w:lang w:eastAsia="pl-PL"/>
        </w:rPr>
        <w:t>Jana Tomasza Gorzechowskiego w Przemyślu, Ujawnione substancje psychoaktywne i zatrzymane osoby podejrzane o popełnienie przestępstw z ustawy o przeciwdziałaniu narkomanii w 2021 r. (pismo znak: BI-OŚ-SKIN.0700.1.2022 z 11.07.2022), Przemyśl 2022,</w:t>
      </w:r>
    </w:p>
    <w:p w:rsidR="00116BF0" w:rsidRPr="00116BF0" w:rsidRDefault="00116BF0" w:rsidP="00116BF0">
      <w:pPr>
        <w:spacing w:after="0" w:line="360" w:lineRule="auto"/>
        <w:rPr>
          <w:rFonts w:ascii="Times New Roman" w:eastAsia="Times New Roman" w:hAnsi="Times New Roman" w:cs="Times New Roman"/>
          <w:lang w:eastAsia="pl-PL"/>
        </w:rPr>
      </w:pPr>
    </w:p>
    <w:p w:rsidR="00116BF0" w:rsidRPr="00116BF0" w:rsidRDefault="00116BF0" w:rsidP="00116BF0">
      <w:pPr>
        <w:spacing w:after="0" w:line="360" w:lineRule="auto"/>
        <w:rPr>
          <w:rFonts w:ascii="Times New Roman" w:eastAsia="Times New Roman" w:hAnsi="Times New Roman" w:cs="Times New Roman"/>
          <w:lang w:eastAsia="pl-PL"/>
        </w:rPr>
      </w:pPr>
      <w:r w:rsidRPr="00116BF0">
        <w:rPr>
          <w:rFonts w:ascii="Times New Roman" w:eastAsia="Times New Roman" w:hAnsi="Times New Roman" w:cs="Times New Roman"/>
          <w:lang w:eastAsia="pl-PL"/>
        </w:rPr>
        <w:lastRenderedPageBreak/>
        <w:t>Kluz Piotr, Dane Komendy Wojewódzkiej Policji w Rzeszowie dotyczące ujawnionych substancji psychoaktywnych w województwie podkarpackim w 2021 r., (pismo znak: E-dp-33/2022 </w:t>
      </w:r>
    </w:p>
    <w:p w:rsidR="00116BF0" w:rsidRPr="00116BF0" w:rsidRDefault="00116BF0" w:rsidP="00116BF0">
      <w:pPr>
        <w:spacing w:after="0" w:line="360" w:lineRule="auto"/>
        <w:rPr>
          <w:rFonts w:ascii="Times New Roman" w:eastAsia="Times New Roman" w:hAnsi="Times New Roman" w:cs="Times New Roman"/>
          <w:lang w:eastAsia="pl-PL"/>
        </w:rPr>
      </w:pPr>
      <w:r w:rsidRPr="00116BF0">
        <w:rPr>
          <w:rFonts w:ascii="Times New Roman" w:eastAsia="Times New Roman" w:hAnsi="Times New Roman" w:cs="Times New Roman"/>
          <w:lang w:eastAsia="pl-PL"/>
        </w:rPr>
        <w:t>z 11.07.2022 r.), Rzeszów 2022,</w:t>
      </w:r>
    </w:p>
    <w:p w:rsidR="00116BF0" w:rsidRPr="00116BF0" w:rsidRDefault="00116BF0" w:rsidP="00116BF0">
      <w:pPr>
        <w:spacing w:after="0" w:line="360" w:lineRule="auto"/>
        <w:rPr>
          <w:rFonts w:ascii="Times New Roman" w:eastAsia="Times New Roman" w:hAnsi="Times New Roman" w:cs="Times New Roman"/>
          <w:lang w:eastAsia="pl-PL"/>
        </w:rPr>
      </w:pPr>
      <w:proofErr w:type="spellStart"/>
      <w:r w:rsidRPr="00116BF0">
        <w:rPr>
          <w:rFonts w:ascii="Times New Roman" w:eastAsia="Times New Roman" w:hAnsi="Times New Roman" w:cs="Times New Roman"/>
          <w:lang w:eastAsia="pl-PL"/>
        </w:rPr>
        <w:t>Konsur</w:t>
      </w:r>
      <w:proofErr w:type="spellEnd"/>
      <w:r w:rsidRPr="00116BF0">
        <w:rPr>
          <w:rFonts w:ascii="Times New Roman" w:eastAsia="Times New Roman" w:hAnsi="Times New Roman" w:cs="Times New Roman"/>
          <w:lang w:eastAsia="pl-PL"/>
        </w:rPr>
        <w:t xml:space="preserve"> Grzegorz, Wojewódzki Ośrodek Terapii Uzależnień w Rzeszowie, Najczęściej zażywane dopalacze przez pacjentów WOTU w Rzeszowie (e-mail. 20.10.2021 r.), </w:t>
      </w:r>
    </w:p>
    <w:p w:rsidR="00116BF0" w:rsidRPr="00116BF0" w:rsidRDefault="00116BF0" w:rsidP="00116BF0">
      <w:pPr>
        <w:spacing w:after="0" w:line="360" w:lineRule="auto"/>
        <w:rPr>
          <w:rFonts w:ascii="Times New Roman" w:eastAsia="Times New Roman" w:hAnsi="Times New Roman" w:cs="Times New Roman"/>
          <w:lang w:eastAsia="pl-PL"/>
        </w:rPr>
      </w:pPr>
      <w:r w:rsidRPr="00116BF0">
        <w:rPr>
          <w:rFonts w:ascii="Times New Roman" w:eastAsia="Times New Roman" w:hAnsi="Times New Roman" w:cs="Times New Roman"/>
          <w:lang w:eastAsia="pl-PL"/>
        </w:rPr>
        <w:t xml:space="preserve">Krajowe Biuro ds. Przeciwdziałania Narkomanii, Europejskie standardy jakości </w:t>
      </w:r>
    </w:p>
    <w:p w:rsidR="00116BF0" w:rsidRPr="00116BF0" w:rsidRDefault="00116BF0" w:rsidP="00116BF0">
      <w:pPr>
        <w:spacing w:after="0" w:line="360" w:lineRule="auto"/>
        <w:rPr>
          <w:rFonts w:ascii="Times New Roman" w:eastAsia="Times New Roman" w:hAnsi="Times New Roman" w:cs="Times New Roman"/>
          <w:lang w:eastAsia="pl-PL"/>
        </w:rPr>
      </w:pPr>
      <w:r w:rsidRPr="00116BF0">
        <w:rPr>
          <w:rFonts w:ascii="Times New Roman" w:eastAsia="Times New Roman" w:hAnsi="Times New Roman" w:cs="Times New Roman"/>
          <w:lang w:eastAsia="pl-PL"/>
        </w:rPr>
        <w:t>w profilaktyce uzależnień, Warszawa 2011,</w:t>
      </w:r>
    </w:p>
    <w:p w:rsidR="00116BF0" w:rsidRPr="00116BF0" w:rsidRDefault="00116BF0" w:rsidP="00116BF0">
      <w:pPr>
        <w:spacing w:after="0" w:line="360" w:lineRule="auto"/>
        <w:rPr>
          <w:rFonts w:ascii="Times New Roman" w:eastAsia="Times New Roman" w:hAnsi="Times New Roman" w:cs="Times New Roman"/>
          <w:lang w:eastAsia="pl-PL"/>
        </w:rPr>
      </w:pPr>
      <w:r w:rsidRPr="00116BF0">
        <w:rPr>
          <w:rFonts w:ascii="Times New Roman" w:eastAsia="Times New Roman" w:hAnsi="Times New Roman" w:cs="Times New Roman"/>
          <w:lang w:eastAsia="pl-PL"/>
        </w:rPr>
        <w:t>Lechowicz Aneta, Podkarpacki Urząd Celno-Skarbowy w Przemyślu. Ujawnione substancje psychoaktywne i zatrzymane osoby przez funkcjonariuszy Służby Celnej w 2021 roku, (pismo znak:408000-CZR.2.0333.3.2022), Przemyśl 2022,</w:t>
      </w:r>
    </w:p>
    <w:p w:rsidR="00116BF0" w:rsidRPr="00116BF0" w:rsidRDefault="00116BF0" w:rsidP="00116BF0">
      <w:pPr>
        <w:spacing w:after="0" w:line="360" w:lineRule="auto"/>
        <w:rPr>
          <w:rFonts w:ascii="Times New Roman" w:eastAsia="Times New Roman" w:hAnsi="Times New Roman" w:cs="Times New Roman"/>
          <w:bCs/>
          <w:lang w:eastAsia="pl-PL"/>
        </w:rPr>
      </w:pPr>
      <w:r w:rsidRPr="00116BF0">
        <w:rPr>
          <w:rFonts w:ascii="Times New Roman" w:eastAsia="Times New Roman" w:hAnsi="Times New Roman" w:cs="Times New Roman"/>
          <w:bCs/>
          <w:lang w:eastAsia="pl-PL"/>
        </w:rPr>
        <w:t xml:space="preserve">Malczewski Artur, Krajowe Centrum Przeciwdziałania Uzależnieniom w Warszawie (wiadomość            e-mail. 9.11.2022 r.), </w:t>
      </w:r>
    </w:p>
    <w:p w:rsidR="00116BF0" w:rsidRPr="00116BF0" w:rsidRDefault="00116BF0" w:rsidP="00116BF0">
      <w:pPr>
        <w:tabs>
          <w:tab w:val="left" w:pos="708"/>
          <w:tab w:val="center" w:pos="4536"/>
          <w:tab w:val="right" w:pos="9072"/>
        </w:tabs>
        <w:spacing w:after="0" w:line="360" w:lineRule="auto"/>
        <w:rPr>
          <w:rFonts w:ascii="Times New Roman" w:eastAsia="Times New Roman" w:hAnsi="Times New Roman" w:cs="Times New Roman"/>
          <w:bCs/>
          <w:lang w:eastAsia="pl-PL"/>
        </w:rPr>
      </w:pPr>
      <w:r w:rsidRPr="00116BF0">
        <w:rPr>
          <w:rFonts w:ascii="Times New Roman" w:eastAsia="Times New Roman" w:hAnsi="Times New Roman" w:cs="Times New Roman"/>
          <w:lang w:eastAsia="pl-PL"/>
        </w:rPr>
        <w:t xml:space="preserve">Migut-Wojtowicz Sylwia, Podkarpacki Oddział Wojewódzki Narodowy Fundusz Zdrowia w Rzeszowie, Wartość całkowita świadczeń sprawozdanych w roku 2020 - według przyjętej grupy </w:t>
      </w:r>
      <w:proofErr w:type="spellStart"/>
      <w:r w:rsidRPr="00116BF0">
        <w:rPr>
          <w:rFonts w:ascii="Times New Roman" w:eastAsia="Times New Roman" w:hAnsi="Times New Roman" w:cs="Times New Roman"/>
          <w:lang w:eastAsia="pl-PL"/>
        </w:rPr>
        <w:t>rozpoznań</w:t>
      </w:r>
      <w:proofErr w:type="spellEnd"/>
      <w:r w:rsidRPr="00116BF0">
        <w:rPr>
          <w:rFonts w:ascii="Times New Roman" w:eastAsia="Times New Roman" w:hAnsi="Times New Roman" w:cs="Times New Roman"/>
          <w:lang w:eastAsia="pl-PL"/>
        </w:rPr>
        <w:t xml:space="preserve"> F 10 - F 19</w:t>
      </w:r>
      <w:r w:rsidRPr="00116BF0">
        <w:rPr>
          <w:rFonts w:ascii="Times New Roman" w:eastAsia="Times New Roman" w:hAnsi="Times New Roman" w:cs="Times New Roman"/>
          <w:bCs/>
          <w:lang w:eastAsia="pl-PL"/>
        </w:rPr>
        <w:t>, (wiadomość e-mail z 4 sierpnia 2021 r.), Rzeszów 2021,</w:t>
      </w:r>
    </w:p>
    <w:p w:rsidR="00116BF0" w:rsidRPr="00116BF0" w:rsidRDefault="00116BF0" w:rsidP="00116BF0">
      <w:pPr>
        <w:spacing w:after="0" w:line="360" w:lineRule="auto"/>
        <w:rPr>
          <w:rFonts w:ascii="Times New Roman" w:eastAsia="Times New Roman" w:hAnsi="Times New Roman" w:cs="Times New Roman"/>
          <w:lang w:eastAsia="pl-PL"/>
        </w:rPr>
      </w:pPr>
      <w:r w:rsidRPr="00116BF0">
        <w:rPr>
          <w:rFonts w:ascii="Times New Roman" w:eastAsia="Times New Roman" w:hAnsi="Times New Roman" w:cs="Times New Roman"/>
          <w:lang w:eastAsia="pl-PL"/>
        </w:rPr>
        <w:t xml:space="preserve">Pracownia  Badań  Społecznych  DGA  Spółka  z  o. o.,  Picie alkoholu i używanie narkotyków przez  młodzież szkolną w województwie podkarpackim, Sopot - Warszawa 2007, </w:t>
      </w:r>
    </w:p>
    <w:p w:rsidR="00116BF0" w:rsidRPr="00116BF0" w:rsidRDefault="00116BF0" w:rsidP="00116BF0">
      <w:pPr>
        <w:spacing w:after="0" w:line="360" w:lineRule="auto"/>
        <w:rPr>
          <w:rFonts w:ascii="Times New Roman" w:eastAsia="Times New Roman" w:hAnsi="Times New Roman" w:cs="Times New Roman"/>
          <w:lang w:eastAsia="pl-PL"/>
        </w:rPr>
      </w:pPr>
      <w:r w:rsidRPr="00116BF0">
        <w:rPr>
          <w:rFonts w:ascii="Times New Roman" w:eastAsia="Times New Roman" w:hAnsi="Times New Roman" w:cs="Times New Roman"/>
          <w:lang w:eastAsia="pl-PL"/>
        </w:rPr>
        <w:t xml:space="preserve">Regionalny Ośrodek Polityki Społecznej w Rzeszowie, Spożywanie alkoholu i używanie substancji psychoaktywnych przez młodzież szkolną w województwie podkarpackim, Rzeszów 2020, </w:t>
      </w:r>
    </w:p>
    <w:p w:rsidR="00116BF0" w:rsidRPr="00116BF0" w:rsidRDefault="00116BF0" w:rsidP="00116BF0">
      <w:pPr>
        <w:spacing w:after="0" w:line="360" w:lineRule="auto"/>
        <w:rPr>
          <w:rFonts w:ascii="Times New Roman" w:eastAsia="Times New Roman" w:hAnsi="Times New Roman" w:cs="Times New Roman"/>
          <w:lang w:eastAsia="pl-PL"/>
        </w:rPr>
      </w:pPr>
      <w:proofErr w:type="spellStart"/>
      <w:r w:rsidRPr="00116BF0">
        <w:rPr>
          <w:rFonts w:ascii="Times New Roman" w:eastAsia="Times New Roman" w:hAnsi="Times New Roman" w:cs="Times New Roman"/>
          <w:lang w:eastAsia="pl-PL"/>
        </w:rPr>
        <w:t>Sidor</w:t>
      </w:r>
      <w:proofErr w:type="spellEnd"/>
      <w:r w:rsidRPr="00116BF0">
        <w:rPr>
          <w:rFonts w:ascii="Times New Roman" w:eastAsia="Times New Roman" w:hAnsi="Times New Roman" w:cs="Times New Roman"/>
          <w:lang w:eastAsia="pl-PL"/>
        </w:rPr>
        <w:t xml:space="preserve"> Adam, Podkarpacki Państwowy Wojewódzki Inspektor Sanitarny, Wojewódzka Stacja Sanitarno-Epidemiologicznej w Rzeszowie. Zakażenia wirusem HIV, zachorowania na AIDS oraz zrealizowane programy profilaktyczne w województwie  podkarpackim w 2021 r.,  (pismo znak: SO.9023.2.12.2022JK z 18.07.2022 r.), Rzeszów 2022,</w:t>
      </w:r>
    </w:p>
    <w:p w:rsidR="00116BF0" w:rsidRPr="00116BF0" w:rsidRDefault="00116BF0" w:rsidP="00116BF0">
      <w:pPr>
        <w:spacing w:after="0" w:line="360" w:lineRule="auto"/>
        <w:rPr>
          <w:rFonts w:ascii="Times New Roman" w:eastAsia="Times New Roman" w:hAnsi="Times New Roman" w:cs="Times New Roman"/>
          <w:lang w:eastAsia="pl-PL"/>
        </w:rPr>
      </w:pPr>
      <w:r w:rsidRPr="00116BF0">
        <w:rPr>
          <w:rFonts w:ascii="Times New Roman" w:eastAsia="Times New Roman" w:hAnsi="Times New Roman" w:cs="Times New Roman"/>
          <w:lang w:eastAsia="pl-PL"/>
        </w:rPr>
        <w:t>Sierosławski Janusz, Bukowska Bogusława, Jabłoński Piotr, Monitorowanie narkotyków</w:t>
      </w:r>
    </w:p>
    <w:p w:rsidR="00116BF0" w:rsidRPr="00116BF0" w:rsidRDefault="00116BF0" w:rsidP="00116BF0">
      <w:pPr>
        <w:spacing w:after="0" w:line="360" w:lineRule="auto"/>
        <w:rPr>
          <w:rFonts w:ascii="Times New Roman" w:eastAsia="Times New Roman" w:hAnsi="Times New Roman" w:cs="Times New Roman"/>
          <w:lang w:eastAsia="pl-PL"/>
        </w:rPr>
      </w:pPr>
      <w:r w:rsidRPr="00116BF0">
        <w:rPr>
          <w:rFonts w:ascii="Times New Roman" w:eastAsia="Times New Roman" w:hAnsi="Times New Roman" w:cs="Times New Roman"/>
          <w:lang w:eastAsia="pl-PL"/>
        </w:rPr>
        <w:t xml:space="preserve">i narkomanii na poziomie lokalnym, Warszawa 2007,  </w:t>
      </w:r>
    </w:p>
    <w:p w:rsidR="00116BF0" w:rsidRPr="00116BF0" w:rsidRDefault="00116BF0" w:rsidP="00116BF0">
      <w:pPr>
        <w:spacing w:after="0" w:line="360" w:lineRule="auto"/>
        <w:rPr>
          <w:rFonts w:ascii="Times New Roman" w:eastAsia="Times New Roman" w:hAnsi="Times New Roman" w:cs="Times New Roman"/>
          <w:lang w:eastAsia="pl-PL"/>
        </w:rPr>
      </w:pPr>
      <w:r w:rsidRPr="00116BF0">
        <w:rPr>
          <w:rFonts w:ascii="Times New Roman" w:eastAsia="Times New Roman" w:hAnsi="Times New Roman" w:cs="Times New Roman"/>
          <w:lang w:eastAsia="pl-PL"/>
        </w:rPr>
        <w:t>Sytuacja_rynku_pracy_w_woj_podkarpackim_12_2021</w:t>
      </w:r>
    </w:p>
    <w:p w:rsidR="00116BF0" w:rsidRPr="00116BF0" w:rsidRDefault="00116BF0" w:rsidP="00116BF0">
      <w:pPr>
        <w:spacing w:after="0" w:line="360" w:lineRule="auto"/>
        <w:rPr>
          <w:rFonts w:ascii="Times New Roman" w:eastAsia="Times New Roman" w:hAnsi="Times New Roman" w:cs="Times New Roman"/>
          <w:bCs/>
          <w:color w:val="FF0000"/>
        </w:rPr>
      </w:pPr>
      <w:r w:rsidRPr="00116BF0">
        <w:rPr>
          <w:rFonts w:ascii="Times New Roman" w:eastAsia="Times New Roman" w:hAnsi="Times New Roman" w:cs="Times New Roman"/>
          <w:lang w:eastAsia="pl-PL"/>
        </w:rPr>
        <w:t xml:space="preserve">Urząd Marszałkowski Województwa Podkarpackiego w Rzeszowie, Raport o narkotykach i narkomanii w województwie podkarpackim w 2020 roku, Rzeszów 2021, </w:t>
      </w:r>
    </w:p>
    <w:p w:rsidR="00116BF0" w:rsidRPr="00116BF0" w:rsidRDefault="00116BF0" w:rsidP="00116BF0">
      <w:pPr>
        <w:spacing w:after="0" w:line="360" w:lineRule="auto"/>
        <w:rPr>
          <w:rFonts w:ascii="Times New Roman" w:eastAsia="Times New Roman" w:hAnsi="Times New Roman" w:cs="Times New Roman"/>
          <w:lang w:eastAsia="pl-PL"/>
        </w:rPr>
      </w:pPr>
      <w:bookmarkStart w:id="142" w:name="_Hlk121127501"/>
      <w:bookmarkStart w:id="143" w:name="_Hlk25841406"/>
      <w:bookmarkEnd w:id="141"/>
      <w:r w:rsidRPr="00116BF0">
        <w:rPr>
          <w:rFonts w:ascii="Times New Roman" w:eastAsia="Times New Roman" w:hAnsi="Times New Roman" w:cs="Times New Roman"/>
          <w:lang w:eastAsia="pl-PL"/>
        </w:rPr>
        <w:t xml:space="preserve">Ustawa z dnia 29 lipca 2005 r. o przeciwdziałaniu narkomanii (Dz. U. 2020.2050 </w:t>
      </w:r>
      <w:proofErr w:type="spellStart"/>
      <w:r w:rsidRPr="00116BF0">
        <w:rPr>
          <w:rFonts w:ascii="Times New Roman" w:eastAsia="Times New Roman" w:hAnsi="Times New Roman" w:cs="Times New Roman"/>
          <w:lang w:eastAsia="pl-PL"/>
        </w:rPr>
        <w:t>t.j</w:t>
      </w:r>
      <w:proofErr w:type="spellEnd"/>
      <w:r w:rsidRPr="00116BF0">
        <w:rPr>
          <w:rFonts w:ascii="Times New Roman" w:eastAsia="Times New Roman" w:hAnsi="Times New Roman" w:cs="Times New Roman"/>
          <w:lang w:eastAsia="pl-PL"/>
        </w:rPr>
        <w:t>. z dnia 2020.11.19.)</w:t>
      </w:r>
      <w:bookmarkEnd w:id="142"/>
      <w:r w:rsidRPr="00116BF0">
        <w:rPr>
          <w:rFonts w:ascii="Times New Roman" w:eastAsia="Times New Roman" w:hAnsi="Times New Roman" w:cs="Times New Roman"/>
          <w:lang w:eastAsia="pl-PL"/>
        </w:rPr>
        <w:t>,</w:t>
      </w:r>
    </w:p>
    <w:p w:rsidR="00116BF0" w:rsidRPr="00116BF0" w:rsidRDefault="00116BF0" w:rsidP="00116BF0">
      <w:pPr>
        <w:spacing w:after="0" w:line="360" w:lineRule="auto"/>
        <w:rPr>
          <w:rFonts w:ascii="Times New Roman" w:eastAsia="Times New Roman" w:hAnsi="Times New Roman" w:cs="Times New Roman"/>
          <w:lang w:eastAsia="pl-PL"/>
        </w:rPr>
      </w:pPr>
      <w:r w:rsidRPr="00116BF0">
        <w:rPr>
          <w:rFonts w:ascii="Times New Roman" w:eastAsia="Times New Roman" w:hAnsi="Times New Roman" w:cs="Times New Roman"/>
          <w:lang w:eastAsia="pl-PL"/>
        </w:rPr>
        <w:t>Ustawa z dnia 17 grudnia 2021 r. o zdrowiu publicznym oraz niektórych innych ustaw (Dz. U. z 2021 r., poz. 2489),</w:t>
      </w:r>
    </w:p>
    <w:p w:rsidR="00116BF0" w:rsidRPr="00116BF0" w:rsidRDefault="00116BF0" w:rsidP="00116BF0">
      <w:pPr>
        <w:tabs>
          <w:tab w:val="center" w:pos="4536"/>
          <w:tab w:val="right" w:pos="9072"/>
        </w:tabs>
        <w:spacing w:after="0" w:line="360" w:lineRule="auto"/>
        <w:rPr>
          <w:rFonts w:ascii="Times New Roman" w:eastAsia="Times New Roman" w:hAnsi="Times New Roman" w:cs="Times New Roman"/>
          <w:lang w:eastAsia="pl-PL"/>
        </w:rPr>
      </w:pPr>
      <w:r w:rsidRPr="00116BF0">
        <w:rPr>
          <w:rFonts w:ascii="Times New Roman" w:eastAsia="Times New Roman" w:hAnsi="Times New Roman" w:cs="Times New Roman"/>
          <w:lang w:eastAsia="pl-PL"/>
        </w:rPr>
        <w:t xml:space="preserve">Wojewódzki Program Pomocy Społecznej na lata 2016 - 2023,  Rzeszów 2015, </w:t>
      </w:r>
    </w:p>
    <w:p w:rsidR="00116BF0" w:rsidRPr="00116BF0" w:rsidRDefault="00116BF0" w:rsidP="00116BF0">
      <w:pPr>
        <w:tabs>
          <w:tab w:val="center" w:pos="4536"/>
          <w:tab w:val="right" w:pos="9072"/>
        </w:tabs>
        <w:spacing w:after="0" w:line="360" w:lineRule="auto"/>
        <w:rPr>
          <w:rFonts w:ascii="Times New Roman" w:eastAsia="Times New Roman" w:hAnsi="Times New Roman" w:cs="Times New Roman"/>
          <w:lang w:eastAsia="pl-PL"/>
        </w:rPr>
      </w:pPr>
      <w:bookmarkStart w:id="144" w:name="_Hlk121129232"/>
      <w:r w:rsidRPr="00116BF0">
        <w:rPr>
          <w:rFonts w:ascii="Times New Roman" w:eastAsia="Times New Roman" w:hAnsi="Times New Roman" w:cs="Times New Roman"/>
          <w:lang w:eastAsia="pl-PL"/>
        </w:rPr>
        <w:t xml:space="preserve">Wojewódzki Program Przeciwdziałania Narkomanii na lata 2017 - 2020,  Rzeszów 2017. </w:t>
      </w:r>
    </w:p>
    <w:bookmarkEnd w:id="143"/>
    <w:bookmarkEnd w:id="144"/>
    <w:p w:rsidR="00116BF0" w:rsidRPr="00116BF0" w:rsidRDefault="00116BF0" w:rsidP="00116BF0">
      <w:pPr>
        <w:keepNext/>
        <w:widowControl w:val="0"/>
        <w:autoSpaceDE w:val="0"/>
        <w:autoSpaceDN w:val="0"/>
        <w:adjustRightInd w:val="0"/>
        <w:spacing w:before="40" w:after="0" w:line="252" w:lineRule="auto"/>
        <w:outlineLvl w:val="2"/>
        <w:rPr>
          <w:rFonts w:ascii="Times New Roman" w:eastAsia="Times New Roman" w:hAnsi="Times New Roman" w:cs="Times New Roman"/>
          <w:b/>
          <w:bCs/>
          <w:color w:val="0070C0"/>
          <w:lang w:eastAsia="pl-PL"/>
        </w:rPr>
      </w:pPr>
    </w:p>
    <w:p w:rsidR="00116BF0" w:rsidRPr="00116BF0" w:rsidRDefault="00116BF0" w:rsidP="00116BF0">
      <w:pPr>
        <w:keepNext/>
        <w:widowControl w:val="0"/>
        <w:autoSpaceDE w:val="0"/>
        <w:autoSpaceDN w:val="0"/>
        <w:adjustRightInd w:val="0"/>
        <w:spacing w:before="40" w:after="0" w:line="252" w:lineRule="auto"/>
        <w:outlineLvl w:val="2"/>
        <w:rPr>
          <w:rFonts w:ascii="Times New Roman" w:eastAsia="Times New Roman" w:hAnsi="Times New Roman" w:cs="Times New Roman"/>
          <w:b/>
          <w:bCs/>
          <w:sz w:val="24"/>
          <w:szCs w:val="24"/>
          <w:lang w:eastAsia="pl-PL"/>
        </w:rPr>
      </w:pPr>
      <w:r w:rsidRPr="00116BF0">
        <w:rPr>
          <w:rFonts w:ascii="Times New Roman" w:eastAsia="Times New Roman" w:hAnsi="Times New Roman" w:cs="Times New Roman"/>
          <w:b/>
          <w:bCs/>
          <w:color w:val="0070C0"/>
          <w:lang w:eastAsia="pl-PL"/>
        </w:rPr>
        <w:br/>
      </w:r>
      <w:r w:rsidRPr="00116BF0">
        <w:rPr>
          <w:rFonts w:ascii="Times New Roman" w:eastAsia="Times New Roman" w:hAnsi="Times New Roman" w:cs="Times New Roman"/>
          <w:b/>
          <w:bCs/>
          <w:lang w:eastAsia="pl-PL"/>
        </w:rPr>
        <w:br/>
      </w:r>
      <w:r w:rsidRPr="00116BF0">
        <w:rPr>
          <w:rFonts w:ascii="Times New Roman" w:eastAsia="Times New Roman" w:hAnsi="Times New Roman" w:cs="Times New Roman"/>
          <w:b/>
          <w:bCs/>
          <w:sz w:val="24"/>
          <w:szCs w:val="24"/>
          <w:lang w:eastAsia="pl-PL"/>
        </w:rPr>
        <w:lastRenderedPageBreak/>
        <w:t>2. Wykaz rysunków:</w:t>
      </w:r>
      <w:r w:rsidRPr="00116BF0">
        <w:rPr>
          <w:rFonts w:ascii="Times New Roman" w:eastAsia="Times New Roman" w:hAnsi="Times New Roman" w:cs="Times New Roman"/>
          <w:b/>
          <w:bCs/>
          <w:sz w:val="24"/>
          <w:szCs w:val="24"/>
          <w:lang w:eastAsia="pl-PL"/>
        </w:rPr>
        <w:br/>
      </w:r>
    </w:p>
    <w:p w:rsidR="00116BF0" w:rsidRPr="00116BF0" w:rsidRDefault="00116BF0" w:rsidP="00116BF0">
      <w:pPr>
        <w:spacing w:after="0" w:line="360" w:lineRule="auto"/>
        <w:rPr>
          <w:rFonts w:ascii="Times New Roman" w:eastAsia="Times New Roman" w:hAnsi="Times New Roman" w:cs="Times New Roman"/>
          <w:lang w:eastAsia="pl-PL"/>
        </w:rPr>
      </w:pPr>
      <w:r w:rsidRPr="00116BF0">
        <w:rPr>
          <w:rFonts w:ascii="Times New Roman" w:eastAsia="Times New Roman" w:hAnsi="Times New Roman" w:cs="Times New Roman"/>
          <w:lang w:eastAsia="pl-PL"/>
        </w:rPr>
        <w:t>Rysunek 1. Liczby uczniów w %, którzy zażywali leki uspokajające i nasenne, s. 11,</w:t>
      </w:r>
    </w:p>
    <w:p w:rsidR="00116BF0" w:rsidRPr="00116BF0" w:rsidRDefault="00116BF0" w:rsidP="00116BF0">
      <w:pPr>
        <w:spacing w:after="0" w:line="360" w:lineRule="auto"/>
        <w:rPr>
          <w:rFonts w:ascii="Times New Roman" w:eastAsia="Times New Roman" w:hAnsi="Times New Roman" w:cs="Times New Roman"/>
          <w:lang w:eastAsia="pl-PL"/>
        </w:rPr>
      </w:pPr>
      <w:r w:rsidRPr="00116BF0">
        <w:rPr>
          <w:rFonts w:ascii="Times New Roman" w:eastAsia="Times New Roman" w:hAnsi="Times New Roman" w:cs="Times New Roman"/>
          <w:lang w:eastAsia="pl-PL"/>
        </w:rPr>
        <w:t>Rysunek 2. Liczba uczniów w %, którzy używali marihuanę lub haszysz, s. 12,</w:t>
      </w:r>
    </w:p>
    <w:p w:rsidR="00116BF0" w:rsidRPr="00116BF0" w:rsidRDefault="00116BF0" w:rsidP="00116BF0">
      <w:pPr>
        <w:spacing w:after="0" w:line="360" w:lineRule="auto"/>
        <w:rPr>
          <w:rFonts w:ascii="Times New Roman" w:eastAsia="Times New Roman" w:hAnsi="Times New Roman" w:cs="Times New Roman"/>
          <w:bCs/>
          <w:lang w:eastAsia="pl-PL"/>
        </w:rPr>
      </w:pPr>
      <w:r w:rsidRPr="00116BF0">
        <w:rPr>
          <w:rFonts w:ascii="Times New Roman" w:eastAsia="Times New Roman" w:hAnsi="Times New Roman" w:cs="Times New Roman"/>
          <w:bCs/>
          <w:lang w:eastAsia="pl-PL"/>
        </w:rPr>
        <w:t xml:space="preserve">Rysunek 3. Rozpowszechnienie używania amfetaminy w klasach III szkół gimnazjalnych, s. 13, </w:t>
      </w:r>
    </w:p>
    <w:p w:rsidR="00116BF0" w:rsidRPr="00116BF0" w:rsidRDefault="00116BF0" w:rsidP="00116BF0">
      <w:pPr>
        <w:spacing w:after="0" w:line="360" w:lineRule="auto"/>
        <w:rPr>
          <w:rFonts w:ascii="Times New Roman" w:eastAsia="Times New Roman" w:hAnsi="Times New Roman" w:cs="Times New Roman"/>
          <w:bCs/>
          <w:lang w:eastAsia="pl-PL"/>
        </w:rPr>
      </w:pPr>
      <w:r w:rsidRPr="00116BF0">
        <w:rPr>
          <w:rFonts w:ascii="Times New Roman" w:eastAsia="Times New Roman" w:hAnsi="Times New Roman" w:cs="Times New Roman"/>
          <w:bCs/>
          <w:lang w:eastAsia="pl-PL"/>
        </w:rPr>
        <w:t>Rysunek 4. Rozpowszechnienie używania amfetaminy w klasach II szkół ponadgimnazjalnych, s. 14,</w:t>
      </w:r>
    </w:p>
    <w:p w:rsidR="00116BF0" w:rsidRPr="00116BF0" w:rsidRDefault="00116BF0" w:rsidP="00116BF0">
      <w:pPr>
        <w:spacing w:after="0" w:line="360" w:lineRule="auto"/>
        <w:rPr>
          <w:rFonts w:ascii="Times New Roman" w:eastAsia="Times New Roman" w:hAnsi="Times New Roman" w:cs="Times New Roman"/>
          <w:lang w:eastAsia="pl-PL"/>
        </w:rPr>
      </w:pPr>
      <w:r w:rsidRPr="00116BF0">
        <w:rPr>
          <w:rFonts w:ascii="Times New Roman" w:eastAsia="Times New Roman" w:hAnsi="Times New Roman" w:cs="Times New Roman"/>
          <w:lang w:eastAsia="pl-PL"/>
        </w:rPr>
        <w:t>Rysunek 5. Świadomość młodzieży z klas III gimnazjalnych i klas II ponadgimnazjalnych odnośnie szkodliwości najczęściej używanych środków psychoaktywnych, s. 24,</w:t>
      </w:r>
    </w:p>
    <w:p w:rsidR="00116BF0" w:rsidRPr="00116BF0" w:rsidRDefault="00116BF0" w:rsidP="00116BF0">
      <w:pPr>
        <w:spacing w:after="0" w:line="360" w:lineRule="auto"/>
        <w:rPr>
          <w:rFonts w:ascii="Times New Roman" w:eastAsia="Times New Roman" w:hAnsi="Times New Roman" w:cs="Times New Roman"/>
          <w:lang w:eastAsia="pl-PL"/>
        </w:rPr>
      </w:pPr>
      <w:r w:rsidRPr="00116BF0">
        <w:rPr>
          <w:rFonts w:ascii="Times New Roman" w:eastAsia="Times New Roman" w:hAnsi="Times New Roman" w:cs="Times New Roman"/>
          <w:lang w:eastAsia="pl-PL"/>
        </w:rPr>
        <w:t xml:space="preserve">Rysunek 6. Świadomość młodzieży z klas III gimnazjalnych i klas II ponadgimnazjalnych wystąpienia dużego ryzyka spożywania środków psychoaktywnych uwzględnionych w badaniu ROPS w Rzeszowie, s. 25, </w:t>
      </w:r>
    </w:p>
    <w:p w:rsidR="00116BF0" w:rsidRPr="00116BF0" w:rsidRDefault="00116BF0" w:rsidP="00116BF0">
      <w:pPr>
        <w:spacing w:after="0" w:line="360" w:lineRule="auto"/>
        <w:rPr>
          <w:rFonts w:ascii="Times New Roman" w:eastAsia="Times New Roman" w:hAnsi="Times New Roman" w:cs="Times New Roman"/>
          <w:lang w:eastAsia="pl-PL"/>
        </w:rPr>
      </w:pPr>
      <w:r w:rsidRPr="00116BF0">
        <w:rPr>
          <w:rFonts w:ascii="Times New Roman" w:eastAsia="Times New Roman" w:hAnsi="Times New Roman" w:cs="Times New Roman"/>
          <w:lang w:eastAsia="pl-PL"/>
        </w:rPr>
        <w:t>Rysunek 7. Miejsca  dostępności najczęściej używanych przez młodzież substancji psychoaktywnych, s. 27,</w:t>
      </w:r>
    </w:p>
    <w:p w:rsidR="00116BF0" w:rsidRPr="00116BF0" w:rsidRDefault="00116BF0" w:rsidP="00116BF0">
      <w:pPr>
        <w:spacing w:after="0" w:line="360" w:lineRule="auto"/>
        <w:rPr>
          <w:rFonts w:ascii="Times New Roman" w:eastAsia="Times New Roman" w:hAnsi="Times New Roman" w:cs="Times New Roman"/>
          <w:lang w:eastAsia="pl-PL"/>
        </w:rPr>
      </w:pPr>
      <w:r w:rsidRPr="00116BF0">
        <w:rPr>
          <w:rFonts w:ascii="Times New Roman" w:eastAsia="Times New Roman" w:hAnsi="Times New Roman" w:cs="Times New Roman"/>
          <w:lang w:eastAsia="pl-PL"/>
        </w:rPr>
        <w:t>Rysunek 8. Liczby pacjentów leczonych z uzależnień od substancji psychoaktywnych (F 11 - F 19) w podmiotach leczniczych woj. podkarpackiego w latach 2018 - 2021, s. 38,</w:t>
      </w:r>
    </w:p>
    <w:p w:rsidR="00116BF0" w:rsidRPr="00116BF0" w:rsidRDefault="00116BF0" w:rsidP="00116BF0">
      <w:pPr>
        <w:spacing w:after="0" w:line="360" w:lineRule="auto"/>
        <w:rPr>
          <w:rFonts w:ascii="Times New Roman" w:eastAsia="Times New Roman" w:hAnsi="Times New Roman" w:cs="Times New Roman"/>
          <w:lang w:eastAsia="pl-PL"/>
        </w:rPr>
      </w:pPr>
      <w:r w:rsidRPr="00116BF0">
        <w:rPr>
          <w:rFonts w:ascii="Times New Roman" w:eastAsia="Times New Roman" w:hAnsi="Times New Roman" w:cs="Times New Roman"/>
          <w:lang w:eastAsia="pl-PL"/>
        </w:rPr>
        <w:t>Rysunek 9. Liczby pacjentów leczonych w podmiotach leczniczych woj. podkarpackiego z uzależnień od substancji psychoaktywnych (F11 - F19), którzy stosowali dopalacze (2018 - 2021), s. 39,</w:t>
      </w:r>
    </w:p>
    <w:p w:rsidR="00116BF0" w:rsidRPr="00116BF0" w:rsidRDefault="00116BF0" w:rsidP="00116BF0">
      <w:pPr>
        <w:spacing w:line="360" w:lineRule="auto"/>
        <w:rPr>
          <w:rFonts w:ascii="Times New Roman" w:hAnsi="Times New Roman" w:cs="Times New Roman"/>
        </w:rPr>
      </w:pPr>
      <w:r w:rsidRPr="00116BF0">
        <w:rPr>
          <w:rFonts w:ascii="Times New Roman" w:hAnsi="Times New Roman" w:cs="Times New Roman"/>
        </w:rPr>
        <w:t>Rysunek 10. Zestawienie procentowe pacjentów leczonych z uzależnienia od picia alkoholu i spożywania narkotyków w podmiotach leczniczych woj. podkarpackiego w 2021 r., s. 41.</w:t>
      </w:r>
    </w:p>
    <w:p w:rsidR="00116BF0" w:rsidRPr="00116BF0" w:rsidRDefault="00116BF0" w:rsidP="00116BF0">
      <w:pPr>
        <w:spacing w:after="0" w:line="240" w:lineRule="auto"/>
        <w:rPr>
          <w:rFonts w:ascii="Times New Roman" w:eastAsia="Times New Roman" w:hAnsi="Times New Roman" w:cs="Times New Roman"/>
          <w:color w:val="0070C0"/>
          <w:lang w:eastAsia="pl-PL"/>
        </w:rPr>
      </w:pPr>
    </w:p>
    <w:p w:rsidR="00116BF0" w:rsidRPr="00116BF0" w:rsidRDefault="00116BF0" w:rsidP="00116BF0">
      <w:pPr>
        <w:keepNext/>
        <w:widowControl w:val="0"/>
        <w:autoSpaceDE w:val="0"/>
        <w:autoSpaceDN w:val="0"/>
        <w:adjustRightInd w:val="0"/>
        <w:spacing w:before="40" w:after="0" w:line="252" w:lineRule="auto"/>
        <w:outlineLvl w:val="2"/>
        <w:rPr>
          <w:rFonts w:ascii="Times New Roman" w:eastAsia="Times New Roman" w:hAnsi="Times New Roman" w:cs="Times New Roman"/>
          <w:b/>
          <w:bCs/>
          <w:color w:val="0070C0"/>
          <w:lang w:eastAsia="pl-PL"/>
        </w:rPr>
      </w:pPr>
    </w:p>
    <w:p w:rsidR="00116BF0" w:rsidRPr="00116BF0" w:rsidRDefault="00116BF0" w:rsidP="00116BF0">
      <w:pPr>
        <w:keepNext/>
        <w:widowControl w:val="0"/>
        <w:autoSpaceDE w:val="0"/>
        <w:autoSpaceDN w:val="0"/>
        <w:adjustRightInd w:val="0"/>
        <w:spacing w:before="40" w:after="0" w:line="252" w:lineRule="auto"/>
        <w:outlineLvl w:val="2"/>
        <w:rPr>
          <w:rFonts w:ascii="Times New Roman" w:eastAsia="Times New Roman" w:hAnsi="Times New Roman" w:cs="Times New Roman"/>
          <w:b/>
          <w:bCs/>
          <w:sz w:val="24"/>
          <w:szCs w:val="24"/>
          <w:lang w:eastAsia="pl-PL"/>
        </w:rPr>
      </w:pPr>
      <w:r w:rsidRPr="00116BF0">
        <w:rPr>
          <w:rFonts w:ascii="Times New Roman" w:eastAsia="Times New Roman" w:hAnsi="Times New Roman" w:cs="Times New Roman"/>
          <w:b/>
          <w:bCs/>
          <w:color w:val="0070C0"/>
          <w:sz w:val="24"/>
          <w:szCs w:val="24"/>
          <w:lang w:eastAsia="pl-PL"/>
        </w:rPr>
        <w:br/>
      </w:r>
      <w:r w:rsidRPr="00116BF0">
        <w:rPr>
          <w:rFonts w:ascii="Times New Roman" w:eastAsia="Times New Roman" w:hAnsi="Times New Roman" w:cs="Times New Roman"/>
          <w:b/>
          <w:bCs/>
          <w:sz w:val="24"/>
          <w:szCs w:val="24"/>
          <w:lang w:eastAsia="pl-PL"/>
        </w:rPr>
        <w:t>3. Wykaz tabel:</w:t>
      </w:r>
      <w:r w:rsidRPr="00116BF0">
        <w:rPr>
          <w:rFonts w:ascii="Times New Roman" w:eastAsia="Times New Roman" w:hAnsi="Times New Roman" w:cs="Times New Roman"/>
          <w:b/>
          <w:bCs/>
          <w:sz w:val="24"/>
          <w:szCs w:val="24"/>
          <w:lang w:eastAsia="pl-PL"/>
        </w:rPr>
        <w:br/>
      </w:r>
    </w:p>
    <w:p w:rsidR="00116BF0" w:rsidRPr="00116BF0" w:rsidRDefault="00116BF0" w:rsidP="00116BF0">
      <w:pPr>
        <w:spacing w:after="0" w:line="360" w:lineRule="auto"/>
        <w:rPr>
          <w:rFonts w:ascii="Times New Roman" w:hAnsi="Times New Roman" w:cs="Times New Roman"/>
        </w:rPr>
      </w:pPr>
      <w:r w:rsidRPr="00116BF0">
        <w:rPr>
          <w:rFonts w:ascii="Times New Roman" w:hAnsi="Times New Roman" w:cs="Times New Roman"/>
        </w:rPr>
        <w:t>Tabela 1. Ranking dziewcząt (dz.) i chłopców (</w:t>
      </w:r>
      <w:proofErr w:type="spellStart"/>
      <w:r w:rsidRPr="00116BF0">
        <w:rPr>
          <w:rFonts w:ascii="Times New Roman" w:hAnsi="Times New Roman" w:cs="Times New Roman"/>
        </w:rPr>
        <w:t>ch.</w:t>
      </w:r>
      <w:proofErr w:type="spellEnd"/>
      <w:r w:rsidRPr="00116BF0">
        <w:rPr>
          <w:rFonts w:ascii="Times New Roman" w:hAnsi="Times New Roman" w:cs="Times New Roman"/>
        </w:rPr>
        <w:t>) z klas III szkół gimnazjalnych i klas II szkół ponadgimnazjalnych, którzy spożywali środki psychoaktywne (razem w %), s. 10,</w:t>
      </w:r>
    </w:p>
    <w:p w:rsidR="00116BF0" w:rsidRPr="00116BF0" w:rsidRDefault="00116BF0" w:rsidP="00116BF0">
      <w:pPr>
        <w:spacing w:after="0" w:line="360" w:lineRule="auto"/>
        <w:rPr>
          <w:rFonts w:ascii="Times New Roman" w:eastAsia="Times New Roman" w:hAnsi="Times New Roman" w:cs="Times New Roman"/>
          <w:bCs/>
          <w:lang w:eastAsia="pl-PL"/>
        </w:rPr>
      </w:pPr>
      <w:r w:rsidRPr="00116BF0">
        <w:rPr>
          <w:rFonts w:ascii="Times New Roman" w:eastAsia="Times New Roman" w:hAnsi="Times New Roman" w:cs="Times New Roman"/>
          <w:bCs/>
          <w:lang w:eastAsia="pl-PL"/>
        </w:rPr>
        <w:t>Tabela 2. Liczba osób zakażonych wirusem HIV i chorujących na AIDS w województwie podkarpackim w latach 2018 - 2021, s. 21,</w:t>
      </w:r>
    </w:p>
    <w:p w:rsidR="00116BF0" w:rsidRPr="00116BF0" w:rsidRDefault="00116BF0" w:rsidP="00116BF0">
      <w:pPr>
        <w:spacing w:after="0" w:line="360" w:lineRule="auto"/>
        <w:rPr>
          <w:rFonts w:ascii="Times New Roman" w:eastAsia="Times New Roman" w:hAnsi="Times New Roman" w:cs="Times New Roman"/>
          <w:bCs/>
          <w:lang w:eastAsia="pl-PL"/>
        </w:rPr>
      </w:pPr>
      <w:r w:rsidRPr="00116BF0">
        <w:rPr>
          <w:rFonts w:ascii="Times New Roman" w:eastAsia="Times New Roman" w:hAnsi="Times New Roman" w:cs="Times New Roman"/>
          <w:bCs/>
          <w:lang w:eastAsia="pl-PL"/>
        </w:rPr>
        <w:t>Tabela 3. Liczby pacjentów leczonych z powodu zatruć spowodowanych używaniem nowych substancji psychoaktywnych (dopalaczy) w województwach w 2021 r., s. 22,</w:t>
      </w:r>
    </w:p>
    <w:p w:rsidR="00116BF0" w:rsidRPr="00116BF0" w:rsidRDefault="00116BF0" w:rsidP="00116BF0">
      <w:pPr>
        <w:spacing w:after="0" w:line="360" w:lineRule="auto"/>
        <w:rPr>
          <w:rFonts w:ascii="Times New Roman" w:eastAsia="Times New Roman" w:hAnsi="Times New Roman" w:cs="Times New Roman"/>
          <w:bCs/>
          <w:lang w:eastAsia="pl-PL"/>
        </w:rPr>
      </w:pPr>
      <w:r w:rsidRPr="00116BF0">
        <w:rPr>
          <w:rFonts w:ascii="Times New Roman" w:eastAsia="Times New Roman" w:hAnsi="Times New Roman" w:cs="Times New Roman"/>
          <w:bCs/>
          <w:lang w:eastAsia="pl-PL"/>
        </w:rPr>
        <w:t>Tabela 4. Zadania w zakresie profilaktyki przeciwdziałania narkomanii zrealizowane przez organizacje pozarządowe ze środków finansowych Samorządu Województwa Podkarpackiego w 2021 r., s.32 - 33,</w:t>
      </w:r>
    </w:p>
    <w:p w:rsidR="00116BF0" w:rsidRPr="00116BF0" w:rsidRDefault="00116BF0" w:rsidP="00116BF0">
      <w:pPr>
        <w:spacing w:after="0" w:line="360" w:lineRule="auto"/>
        <w:rPr>
          <w:rFonts w:ascii="Times New Roman" w:eastAsia="Times New Roman" w:hAnsi="Times New Roman" w:cs="Times New Roman"/>
          <w:bCs/>
          <w:lang w:eastAsia="pl-PL"/>
        </w:rPr>
      </w:pPr>
      <w:r w:rsidRPr="00116BF0">
        <w:rPr>
          <w:rFonts w:ascii="Times New Roman" w:eastAsia="Times New Roman" w:hAnsi="Times New Roman" w:cs="Times New Roman"/>
          <w:bCs/>
          <w:lang w:eastAsia="pl-PL"/>
        </w:rPr>
        <w:t>Tabela 5. Programy przeciwdziałania uzależnieniom zrealizowane przez  PPWIS  w Rzeszowie w 2021 r., s. 34,</w:t>
      </w:r>
    </w:p>
    <w:p w:rsidR="00116BF0" w:rsidRPr="00116BF0" w:rsidRDefault="00116BF0" w:rsidP="00116BF0">
      <w:pPr>
        <w:spacing w:after="0" w:line="360" w:lineRule="auto"/>
        <w:rPr>
          <w:rFonts w:ascii="Times New Roman" w:eastAsia="Times New Roman" w:hAnsi="Times New Roman" w:cs="Times New Roman"/>
          <w:lang w:eastAsia="pl-PL"/>
        </w:rPr>
      </w:pPr>
      <w:r w:rsidRPr="00116BF0">
        <w:rPr>
          <w:rFonts w:ascii="Times New Roman" w:eastAsia="Times New Roman" w:hAnsi="Times New Roman" w:cs="Times New Roman"/>
          <w:lang w:eastAsia="pl-PL"/>
        </w:rPr>
        <w:t xml:space="preserve">Tabela 6. Liczby pacjentów leczonych w podmiotach leczniczych w (poradni, poradniach, oddziale, oddziałach, poradni i na oddziale) z uzależnienia od substancji psychoaktywnych w 2021 r., s. 37, </w:t>
      </w:r>
    </w:p>
    <w:p w:rsidR="00116BF0" w:rsidRPr="00116BF0" w:rsidRDefault="00116BF0" w:rsidP="00116BF0">
      <w:pPr>
        <w:spacing w:line="360" w:lineRule="auto"/>
        <w:rPr>
          <w:rFonts w:ascii="Times New Roman" w:eastAsia="Times New Roman" w:hAnsi="Times New Roman" w:cs="Times New Roman"/>
          <w:lang w:eastAsia="pl-PL"/>
        </w:rPr>
      </w:pPr>
      <w:r w:rsidRPr="00116BF0">
        <w:rPr>
          <w:rFonts w:ascii="Times New Roman" w:hAnsi="Times New Roman" w:cs="Times New Roman"/>
        </w:rPr>
        <w:lastRenderedPageBreak/>
        <w:t>Tabela 7. Liczby pacjentów leczonych w podmiotach leczniczych (poradnie, oddziały) z uzależnienia od picia alkoholu i palenia tytoniu w 2021 r., s. 40,</w:t>
      </w:r>
      <w:r w:rsidRPr="00116BF0">
        <w:rPr>
          <w:rFonts w:ascii="Times New Roman" w:hAnsi="Times New Roman" w:cs="Times New Roman"/>
          <w:color w:val="0070C0"/>
        </w:rPr>
        <w:br/>
      </w:r>
      <w:r w:rsidRPr="00116BF0">
        <w:rPr>
          <w:rFonts w:ascii="Times New Roman" w:eastAsia="Times New Roman" w:hAnsi="Times New Roman" w:cs="Times New Roman"/>
          <w:bCs/>
          <w:lang w:eastAsia="pl-PL"/>
        </w:rPr>
        <w:t>Tabela 8. Ujawnione przez funkcjonariuszy Policji substancje psychoaktywne i liczba zatrzymanych osób podejrzanych o popełnienie przestępstw z ustawy o przeciwdziałaniu narkomanii w 2021 r., s. 45,</w:t>
      </w:r>
      <w:r w:rsidRPr="00116BF0">
        <w:rPr>
          <w:rFonts w:ascii="Times New Roman" w:eastAsia="Times New Roman" w:hAnsi="Times New Roman" w:cs="Times New Roman"/>
          <w:bCs/>
          <w:color w:val="0070C0"/>
          <w:lang w:eastAsia="pl-PL"/>
        </w:rPr>
        <w:br/>
      </w:r>
      <w:r w:rsidRPr="00116BF0">
        <w:rPr>
          <w:rFonts w:ascii="Times New Roman" w:eastAsia="Times New Roman" w:hAnsi="Times New Roman" w:cs="Times New Roman"/>
          <w:bCs/>
          <w:lang w:eastAsia="pl-PL"/>
        </w:rPr>
        <w:t>Tabela 9. Ujawnione przez funkcjonariuszy Podkarpackiego Urzędu Celno-Skarbowego  substancje psychoaktywne i liczba zatrzymanych osób podejrzanych o popełnienie przestępstw z ustawy o przeciwdziałaniu narkomanii w 2021 r., s. 46,</w:t>
      </w:r>
      <w:r w:rsidRPr="00116BF0">
        <w:rPr>
          <w:rFonts w:ascii="Times New Roman" w:eastAsia="Times New Roman" w:hAnsi="Times New Roman" w:cs="Times New Roman"/>
          <w:color w:val="0070C0"/>
          <w:lang w:eastAsia="pl-PL"/>
        </w:rPr>
        <w:br/>
      </w:r>
      <w:r w:rsidRPr="00116BF0">
        <w:rPr>
          <w:rFonts w:ascii="Times New Roman" w:eastAsia="Times New Roman" w:hAnsi="Times New Roman" w:cs="Times New Roman"/>
          <w:lang w:eastAsia="pl-PL"/>
        </w:rPr>
        <w:t>Tabela 10. Ujawnione przez funkcjonariuszy BOSG substancje psychoaktywne i liczba zatrzymanych osób podejrzanych o popełnianie przestępstw z ustawy o przeciwdziałaniu narkomanii w 2021 r., s. 47.</w:t>
      </w:r>
    </w:p>
    <w:p w:rsidR="00116BF0" w:rsidRPr="00116BF0" w:rsidRDefault="00116BF0" w:rsidP="00116BF0">
      <w:pPr>
        <w:spacing w:line="252" w:lineRule="auto"/>
        <w:rPr>
          <w:rFonts w:ascii="Times New Roman" w:hAnsi="Times New Roman" w:cs="Times New Roman"/>
        </w:rPr>
      </w:pPr>
    </w:p>
    <w:p w:rsidR="00116BF0" w:rsidRPr="00116BF0" w:rsidRDefault="00116BF0" w:rsidP="00116BF0">
      <w:pPr>
        <w:spacing w:line="252" w:lineRule="auto"/>
        <w:rPr>
          <w:rFonts w:ascii="Times New Roman" w:hAnsi="Times New Roman" w:cs="Times New Roman"/>
        </w:rPr>
      </w:pPr>
    </w:p>
    <w:p w:rsidR="00105979" w:rsidRDefault="00105979"/>
    <w:sectPr w:rsidR="00105979" w:rsidSect="00644418">
      <w:headerReference w:type="default" r:id="rId3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271C9" w:rsidRDefault="004271C9">
      <w:pPr>
        <w:spacing w:after="0" w:line="240" w:lineRule="auto"/>
      </w:pPr>
      <w:r>
        <w:separator/>
      </w:r>
    </w:p>
  </w:endnote>
  <w:endnote w:type="continuationSeparator" w:id="0">
    <w:p w:rsidR="004271C9" w:rsidRDefault="00427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271C9" w:rsidRDefault="004271C9">
      <w:pPr>
        <w:spacing w:after="0" w:line="240" w:lineRule="auto"/>
      </w:pPr>
      <w:r>
        <w:separator/>
      </w:r>
    </w:p>
  </w:footnote>
  <w:footnote w:type="continuationSeparator" w:id="0">
    <w:p w:rsidR="004271C9" w:rsidRDefault="004271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1449121"/>
      <w:docPartObj>
        <w:docPartGallery w:val="Page Numbers (Top of Page)"/>
        <w:docPartUnique/>
      </w:docPartObj>
    </w:sdtPr>
    <w:sdtContent>
      <w:p w:rsidR="00644418" w:rsidRDefault="00000000">
        <w:pPr>
          <w:pStyle w:val="Nagwek"/>
          <w:jc w:val="center"/>
        </w:pPr>
        <w:r>
          <w:fldChar w:fldCharType="begin"/>
        </w:r>
        <w:r>
          <w:instrText>PAGE   \* MERGEFORMAT</w:instrText>
        </w:r>
        <w:r>
          <w:fldChar w:fldCharType="separate"/>
        </w:r>
        <w:r>
          <w:t>2</w:t>
        </w:r>
        <w:r>
          <w:fldChar w:fldCharType="end"/>
        </w:r>
      </w:p>
    </w:sdtContent>
  </w:sdt>
  <w:p w:rsidR="00644418"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E3696"/>
    <w:multiLevelType w:val="hybridMultilevel"/>
    <w:tmpl w:val="7AF0EF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52CE7C80"/>
    <w:multiLevelType w:val="hybridMultilevel"/>
    <w:tmpl w:val="15C483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64E85E38"/>
    <w:multiLevelType w:val="hybridMultilevel"/>
    <w:tmpl w:val="A1ACAF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6F642242"/>
    <w:multiLevelType w:val="hybridMultilevel"/>
    <w:tmpl w:val="5E74F11A"/>
    <w:lvl w:ilvl="0" w:tplc="0632EFD4">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72A03B31"/>
    <w:multiLevelType w:val="multilevel"/>
    <w:tmpl w:val="F2ECF1B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num w:numId="1" w16cid:durableId="1842352963">
    <w:abstractNumId w:val="3"/>
  </w:num>
  <w:num w:numId="2" w16cid:durableId="17230191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24296420">
    <w:abstractNumId w:val="0"/>
  </w:num>
  <w:num w:numId="4" w16cid:durableId="1770879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10084154">
    <w:abstractNumId w:val="1"/>
  </w:num>
  <w:num w:numId="6" w16cid:durableId="18839051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06632644">
    <w:abstractNumId w:val="4"/>
  </w:num>
  <w:num w:numId="8" w16cid:durableId="16477072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0054449">
    <w:abstractNumId w:val="2"/>
  </w:num>
  <w:num w:numId="10" w16cid:durableId="13312549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BF0"/>
    <w:rsid w:val="00105979"/>
    <w:rsid w:val="00116BF0"/>
    <w:rsid w:val="002676FB"/>
    <w:rsid w:val="004271C9"/>
    <w:rsid w:val="00EA34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02A4A5-2765-4584-BF81-32819A2E5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116BF0"/>
    <w:pPr>
      <w:keepNext/>
      <w:spacing w:after="0" w:line="240" w:lineRule="auto"/>
      <w:outlineLvl w:val="0"/>
    </w:pPr>
    <w:rPr>
      <w:rFonts w:ascii="Arial" w:eastAsia="Times New Roman" w:hAnsi="Arial" w:cs="Arial"/>
      <w:b/>
      <w:bCs/>
      <w:sz w:val="24"/>
      <w:szCs w:val="24"/>
      <w:lang w:eastAsia="pl-PL"/>
    </w:rPr>
  </w:style>
  <w:style w:type="paragraph" w:styleId="Nagwek2">
    <w:name w:val="heading 2"/>
    <w:basedOn w:val="Normalny"/>
    <w:next w:val="Normalny"/>
    <w:link w:val="Nagwek2Znak"/>
    <w:uiPriority w:val="9"/>
    <w:semiHidden/>
    <w:unhideWhenUsed/>
    <w:qFormat/>
    <w:rsid w:val="00116BF0"/>
    <w:pPr>
      <w:keepNext/>
      <w:spacing w:after="0" w:line="240" w:lineRule="auto"/>
      <w:outlineLvl w:val="1"/>
    </w:pPr>
    <w:rPr>
      <w:rFonts w:ascii="Times New Roman" w:eastAsia="Times New Roman" w:hAnsi="Times New Roman" w:cs="Times New Roman"/>
      <w:b/>
      <w:bCs/>
      <w:iCs/>
      <w:sz w:val="28"/>
      <w:szCs w:val="24"/>
      <w:lang w:eastAsia="pl-PL"/>
    </w:rPr>
  </w:style>
  <w:style w:type="paragraph" w:styleId="Nagwek3">
    <w:name w:val="heading 3"/>
    <w:basedOn w:val="Normalny"/>
    <w:next w:val="Normalny"/>
    <w:link w:val="Nagwek3Znak"/>
    <w:uiPriority w:val="9"/>
    <w:semiHidden/>
    <w:unhideWhenUsed/>
    <w:qFormat/>
    <w:rsid w:val="00116BF0"/>
    <w:pPr>
      <w:keepNext/>
      <w:widowControl w:val="0"/>
      <w:autoSpaceDE w:val="0"/>
      <w:autoSpaceDN w:val="0"/>
      <w:adjustRightInd w:val="0"/>
      <w:spacing w:before="40" w:after="0" w:line="252" w:lineRule="auto"/>
      <w:outlineLvl w:val="2"/>
    </w:pPr>
    <w:rPr>
      <w:rFonts w:ascii="Times New Roman" w:eastAsia="Times New Roman" w:hAnsi="Times New Roman" w:cs="Times New Roman"/>
      <w:b/>
      <w:bCs/>
      <w:sz w:val="28"/>
      <w:szCs w:val="24"/>
      <w:lang w:eastAsia="pl-PL"/>
    </w:rPr>
  </w:style>
  <w:style w:type="paragraph" w:styleId="Nagwek4">
    <w:name w:val="heading 4"/>
    <w:basedOn w:val="Normalny"/>
    <w:next w:val="Normalny"/>
    <w:link w:val="Nagwek4Znak"/>
    <w:uiPriority w:val="9"/>
    <w:semiHidden/>
    <w:unhideWhenUsed/>
    <w:qFormat/>
    <w:rsid w:val="00116BF0"/>
    <w:pPr>
      <w:keepNext/>
      <w:widowControl w:val="0"/>
      <w:autoSpaceDE w:val="0"/>
      <w:autoSpaceDN w:val="0"/>
      <w:adjustRightInd w:val="0"/>
      <w:spacing w:before="40" w:after="0" w:line="252" w:lineRule="auto"/>
      <w:outlineLvl w:val="3"/>
    </w:pPr>
    <w:rPr>
      <w:rFonts w:ascii="Times New Roman" w:eastAsia="Times New Roman" w:hAnsi="Times New Roman" w:cs="Times New Roman"/>
      <w:b/>
      <w:iCs/>
      <w:sz w:val="24"/>
      <w:szCs w:val="24"/>
      <w:lang w:eastAsia="pl-PL"/>
    </w:rPr>
  </w:style>
  <w:style w:type="paragraph" w:styleId="Nagwek5">
    <w:name w:val="heading 5"/>
    <w:basedOn w:val="Normalny"/>
    <w:next w:val="Normalny"/>
    <w:link w:val="Nagwek5Znak"/>
    <w:uiPriority w:val="9"/>
    <w:semiHidden/>
    <w:unhideWhenUsed/>
    <w:qFormat/>
    <w:rsid w:val="00116BF0"/>
    <w:pPr>
      <w:keepNext/>
      <w:widowControl w:val="0"/>
      <w:autoSpaceDE w:val="0"/>
      <w:autoSpaceDN w:val="0"/>
      <w:adjustRightInd w:val="0"/>
      <w:spacing w:before="40" w:after="0" w:line="252" w:lineRule="auto"/>
      <w:outlineLvl w:val="4"/>
    </w:pPr>
    <w:rPr>
      <w:rFonts w:ascii="Times New Roman" w:eastAsia="Times New Roman" w:hAnsi="Times New Roman" w:cs="Times New Roman"/>
      <w:b/>
      <w:iCs/>
      <w:color w:val="FF0000"/>
      <w:sz w:val="18"/>
      <w:szCs w:val="24"/>
      <w:lang w:eastAsia="pl-PL"/>
    </w:rPr>
  </w:style>
  <w:style w:type="paragraph" w:styleId="Nagwek6">
    <w:name w:val="heading 6"/>
    <w:basedOn w:val="Normalny"/>
    <w:next w:val="Normalny"/>
    <w:link w:val="Nagwek6Znak"/>
    <w:uiPriority w:val="9"/>
    <w:semiHidden/>
    <w:unhideWhenUsed/>
    <w:qFormat/>
    <w:rsid w:val="00116BF0"/>
    <w:pPr>
      <w:keepNext/>
      <w:widowControl w:val="0"/>
      <w:autoSpaceDE w:val="0"/>
      <w:autoSpaceDN w:val="0"/>
      <w:adjustRightInd w:val="0"/>
      <w:spacing w:after="40" w:line="240" w:lineRule="auto"/>
      <w:outlineLvl w:val="5"/>
    </w:pPr>
    <w:rPr>
      <w:rFonts w:ascii="Arial Black" w:eastAsia="Times New Roman" w:hAnsi="Arial Black" w:cs="Arial Unicode MS"/>
      <w:b/>
      <w:bCs/>
      <w:color w:val="FF0000"/>
      <w:sz w:val="28"/>
      <w:szCs w:val="24"/>
      <w:lang w:eastAsia="pl-PL"/>
    </w:rPr>
  </w:style>
  <w:style w:type="paragraph" w:styleId="Nagwek7">
    <w:name w:val="heading 7"/>
    <w:basedOn w:val="Normalny"/>
    <w:next w:val="Normalny"/>
    <w:link w:val="Nagwek7Znak"/>
    <w:uiPriority w:val="99"/>
    <w:semiHidden/>
    <w:unhideWhenUsed/>
    <w:qFormat/>
    <w:rsid w:val="00116BF0"/>
    <w:pPr>
      <w:keepNext/>
      <w:widowControl w:val="0"/>
      <w:autoSpaceDE w:val="0"/>
      <w:autoSpaceDN w:val="0"/>
      <w:adjustRightInd w:val="0"/>
      <w:spacing w:after="40" w:line="240" w:lineRule="auto"/>
      <w:ind w:left="40"/>
      <w:jc w:val="both"/>
      <w:outlineLvl w:val="6"/>
    </w:pPr>
    <w:rPr>
      <w:rFonts w:ascii="Arial Black" w:eastAsia="Times New Roman" w:hAnsi="Arial Black" w:cs="Times New Roman"/>
      <w:b/>
      <w:bCs/>
      <w:color w:val="FF0000"/>
      <w:sz w:val="24"/>
      <w:szCs w:val="24"/>
      <w:lang w:eastAsia="pl-PL"/>
    </w:rPr>
  </w:style>
  <w:style w:type="paragraph" w:styleId="Nagwek8">
    <w:name w:val="heading 8"/>
    <w:basedOn w:val="Normalny"/>
    <w:next w:val="Normalny"/>
    <w:link w:val="Nagwek8Znak"/>
    <w:uiPriority w:val="99"/>
    <w:semiHidden/>
    <w:unhideWhenUsed/>
    <w:qFormat/>
    <w:rsid w:val="00116BF0"/>
    <w:pPr>
      <w:keepNext/>
      <w:widowControl w:val="0"/>
      <w:autoSpaceDE w:val="0"/>
      <w:autoSpaceDN w:val="0"/>
      <w:adjustRightInd w:val="0"/>
      <w:spacing w:before="20" w:after="0" w:line="252" w:lineRule="auto"/>
      <w:jc w:val="center"/>
      <w:outlineLvl w:val="7"/>
    </w:pPr>
    <w:rPr>
      <w:rFonts w:ascii="Arial Black" w:eastAsia="Times New Roman" w:hAnsi="Arial Black" w:cs="Times New Roman"/>
      <w:b/>
      <w:bCs/>
      <w:color w:val="FF0000"/>
      <w:sz w:val="24"/>
      <w:szCs w:val="24"/>
      <w:lang w:eastAsia="pl-PL"/>
    </w:rPr>
  </w:style>
  <w:style w:type="paragraph" w:styleId="Nagwek9">
    <w:name w:val="heading 9"/>
    <w:basedOn w:val="Normalny"/>
    <w:next w:val="Normalny"/>
    <w:link w:val="Nagwek9Znak"/>
    <w:uiPriority w:val="99"/>
    <w:semiHidden/>
    <w:unhideWhenUsed/>
    <w:qFormat/>
    <w:rsid w:val="00116BF0"/>
    <w:pPr>
      <w:keepNext/>
      <w:widowControl w:val="0"/>
      <w:autoSpaceDE w:val="0"/>
      <w:autoSpaceDN w:val="0"/>
      <w:adjustRightInd w:val="0"/>
      <w:spacing w:before="40" w:after="0" w:line="240" w:lineRule="auto"/>
      <w:jc w:val="both"/>
      <w:outlineLvl w:val="8"/>
    </w:pPr>
    <w:rPr>
      <w:rFonts w:ascii="Times New Roman" w:eastAsia="Times New Roman" w:hAnsi="Times New Roman" w:cs="Times New Roman"/>
      <w:b/>
      <w:iCs/>
      <w:color w:val="FF0000"/>
      <w:sz w:val="1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16BF0"/>
    <w:rPr>
      <w:rFonts w:ascii="Arial" w:eastAsia="Times New Roman" w:hAnsi="Arial" w:cs="Arial"/>
      <w:b/>
      <w:bCs/>
      <w:sz w:val="24"/>
      <w:szCs w:val="24"/>
      <w:lang w:eastAsia="pl-PL"/>
    </w:rPr>
  </w:style>
  <w:style w:type="character" w:customStyle="1" w:styleId="Nagwek2Znak">
    <w:name w:val="Nagłówek 2 Znak"/>
    <w:basedOn w:val="Domylnaczcionkaakapitu"/>
    <w:link w:val="Nagwek2"/>
    <w:uiPriority w:val="9"/>
    <w:semiHidden/>
    <w:rsid w:val="00116BF0"/>
    <w:rPr>
      <w:rFonts w:ascii="Times New Roman" w:eastAsia="Times New Roman" w:hAnsi="Times New Roman" w:cs="Times New Roman"/>
      <w:b/>
      <w:bCs/>
      <w:iCs/>
      <w:sz w:val="28"/>
      <w:szCs w:val="24"/>
      <w:lang w:eastAsia="pl-PL"/>
    </w:rPr>
  </w:style>
  <w:style w:type="character" w:customStyle="1" w:styleId="Nagwek3Znak">
    <w:name w:val="Nagłówek 3 Znak"/>
    <w:basedOn w:val="Domylnaczcionkaakapitu"/>
    <w:link w:val="Nagwek3"/>
    <w:uiPriority w:val="9"/>
    <w:semiHidden/>
    <w:rsid w:val="00116BF0"/>
    <w:rPr>
      <w:rFonts w:ascii="Times New Roman" w:eastAsia="Times New Roman" w:hAnsi="Times New Roman" w:cs="Times New Roman"/>
      <w:b/>
      <w:bCs/>
      <w:sz w:val="28"/>
      <w:szCs w:val="24"/>
      <w:lang w:eastAsia="pl-PL"/>
    </w:rPr>
  </w:style>
  <w:style w:type="character" w:customStyle="1" w:styleId="Nagwek4Znak">
    <w:name w:val="Nagłówek 4 Znak"/>
    <w:basedOn w:val="Domylnaczcionkaakapitu"/>
    <w:link w:val="Nagwek4"/>
    <w:uiPriority w:val="9"/>
    <w:semiHidden/>
    <w:rsid w:val="00116BF0"/>
    <w:rPr>
      <w:rFonts w:ascii="Times New Roman" w:eastAsia="Times New Roman" w:hAnsi="Times New Roman" w:cs="Times New Roman"/>
      <w:b/>
      <w:iCs/>
      <w:sz w:val="24"/>
      <w:szCs w:val="24"/>
      <w:lang w:eastAsia="pl-PL"/>
    </w:rPr>
  </w:style>
  <w:style w:type="character" w:customStyle="1" w:styleId="Nagwek5Znak">
    <w:name w:val="Nagłówek 5 Znak"/>
    <w:basedOn w:val="Domylnaczcionkaakapitu"/>
    <w:link w:val="Nagwek5"/>
    <w:uiPriority w:val="9"/>
    <w:semiHidden/>
    <w:rsid w:val="00116BF0"/>
    <w:rPr>
      <w:rFonts w:ascii="Times New Roman" w:eastAsia="Times New Roman" w:hAnsi="Times New Roman" w:cs="Times New Roman"/>
      <w:b/>
      <w:iCs/>
      <w:color w:val="FF0000"/>
      <w:sz w:val="18"/>
      <w:szCs w:val="24"/>
      <w:lang w:eastAsia="pl-PL"/>
    </w:rPr>
  </w:style>
  <w:style w:type="character" w:customStyle="1" w:styleId="Nagwek6Znak">
    <w:name w:val="Nagłówek 6 Znak"/>
    <w:basedOn w:val="Domylnaczcionkaakapitu"/>
    <w:link w:val="Nagwek6"/>
    <w:uiPriority w:val="9"/>
    <w:semiHidden/>
    <w:rsid w:val="00116BF0"/>
    <w:rPr>
      <w:rFonts w:ascii="Arial Black" w:eastAsia="Times New Roman" w:hAnsi="Arial Black" w:cs="Arial Unicode MS"/>
      <w:b/>
      <w:bCs/>
      <w:color w:val="FF0000"/>
      <w:sz w:val="28"/>
      <w:szCs w:val="24"/>
      <w:lang w:eastAsia="pl-PL"/>
    </w:rPr>
  </w:style>
  <w:style w:type="character" w:customStyle="1" w:styleId="Nagwek7Znak">
    <w:name w:val="Nagłówek 7 Znak"/>
    <w:basedOn w:val="Domylnaczcionkaakapitu"/>
    <w:link w:val="Nagwek7"/>
    <w:uiPriority w:val="99"/>
    <w:semiHidden/>
    <w:rsid w:val="00116BF0"/>
    <w:rPr>
      <w:rFonts w:ascii="Arial Black" w:eastAsia="Times New Roman" w:hAnsi="Arial Black" w:cs="Times New Roman"/>
      <w:b/>
      <w:bCs/>
      <w:color w:val="FF0000"/>
      <w:sz w:val="24"/>
      <w:szCs w:val="24"/>
      <w:lang w:eastAsia="pl-PL"/>
    </w:rPr>
  </w:style>
  <w:style w:type="character" w:customStyle="1" w:styleId="Nagwek8Znak">
    <w:name w:val="Nagłówek 8 Znak"/>
    <w:basedOn w:val="Domylnaczcionkaakapitu"/>
    <w:link w:val="Nagwek8"/>
    <w:uiPriority w:val="99"/>
    <w:semiHidden/>
    <w:rsid w:val="00116BF0"/>
    <w:rPr>
      <w:rFonts w:ascii="Arial Black" w:eastAsia="Times New Roman" w:hAnsi="Arial Black" w:cs="Times New Roman"/>
      <w:b/>
      <w:bCs/>
      <w:color w:val="FF0000"/>
      <w:sz w:val="24"/>
      <w:szCs w:val="24"/>
      <w:lang w:eastAsia="pl-PL"/>
    </w:rPr>
  </w:style>
  <w:style w:type="character" w:customStyle="1" w:styleId="Nagwek9Znak">
    <w:name w:val="Nagłówek 9 Znak"/>
    <w:basedOn w:val="Domylnaczcionkaakapitu"/>
    <w:link w:val="Nagwek9"/>
    <w:uiPriority w:val="99"/>
    <w:semiHidden/>
    <w:rsid w:val="00116BF0"/>
    <w:rPr>
      <w:rFonts w:ascii="Times New Roman" w:eastAsia="Times New Roman" w:hAnsi="Times New Roman" w:cs="Times New Roman"/>
      <w:b/>
      <w:iCs/>
      <w:color w:val="FF0000"/>
      <w:sz w:val="18"/>
      <w:szCs w:val="24"/>
      <w:lang w:eastAsia="pl-PL"/>
    </w:rPr>
  </w:style>
  <w:style w:type="numbering" w:customStyle="1" w:styleId="Bezlisty1">
    <w:name w:val="Bez listy1"/>
    <w:next w:val="Bezlisty"/>
    <w:uiPriority w:val="99"/>
    <w:semiHidden/>
    <w:unhideWhenUsed/>
    <w:rsid w:val="00116BF0"/>
  </w:style>
  <w:style w:type="character" w:styleId="Hipercze">
    <w:name w:val="Hyperlink"/>
    <w:basedOn w:val="Domylnaczcionkaakapitu"/>
    <w:uiPriority w:val="99"/>
    <w:semiHidden/>
    <w:unhideWhenUsed/>
    <w:rsid w:val="00116BF0"/>
    <w:rPr>
      <w:rFonts w:ascii="Times New Roman" w:hAnsi="Times New Roman" w:cs="Times New Roman" w:hint="default"/>
      <w:color w:val="0000FF"/>
      <w:u w:val="single"/>
    </w:rPr>
  </w:style>
  <w:style w:type="character" w:styleId="UyteHipercze">
    <w:name w:val="FollowedHyperlink"/>
    <w:basedOn w:val="Domylnaczcionkaakapitu"/>
    <w:uiPriority w:val="99"/>
    <w:semiHidden/>
    <w:unhideWhenUsed/>
    <w:rsid w:val="00116BF0"/>
    <w:rPr>
      <w:rFonts w:ascii="Times New Roman" w:hAnsi="Times New Roman" w:cs="Times New Roman" w:hint="default"/>
      <w:color w:val="954F72" w:themeColor="followedHyperlink"/>
      <w:u w:val="single"/>
    </w:rPr>
  </w:style>
  <w:style w:type="character" w:styleId="Pogrubienie">
    <w:name w:val="Strong"/>
    <w:basedOn w:val="Domylnaczcionkaakapitu"/>
    <w:uiPriority w:val="22"/>
    <w:qFormat/>
    <w:rsid w:val="00116BF0"/>
    <w:rPr>
      <w:rFonts w:ascii="Times New Roman" w:hAnsi="Times New Roman" w:cs="Times New Roman" w:hint="default"/>
      <w:b/>
      <w:bCs/>
    </w:rPr>
  </w:style>
  <w:style w:type="paragraph" w:customStyle="1" w:styleId="msonormal0">
    <w:name w:val="msonormal"/>
    <w:basedOn w:val="Normalny"/>
    <w:uiPriority w:val="99"/>
    <w:semiHidden/>
    <w:rsid w:val="00116BF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116BF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116BF0"/>
    <w:pPr>
      <w:spacing w:after="0" w:line="240" w:lineRule="auto"/>
    </w:pPr>
    <w:rPr>
      <w:rFonts w:ascii="Arial" w:eastAsia="Times New Roman" w:hAnsi="Arial"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116BF0"/>
    <w:rPr>
      <w:rFonts w:ascii="Arial" w:eastAsia="Times New Roman" w:hAnsi="Arial" w:cs="Times New Roman"/>
      <w:sz w:val="20"/>
      <w:szCs w:val="20"/>
      <w:lang w:eastAsia="pl-PL"/>
    </w:rPr>
  </w:style>
  <w:style w:type="paragraph" w:styleId="Nagwek">
    <w:name w:val="header"/>
    <w:basedOn w:val="Normalny"/>
    <w:link w:val="NagwekZnak"/>
    <w:uiPriority w:val="99"/>
    <w:unhideWhenUsed/>
    <w:rsid w:val="00116BF0"/>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NagwekZnak">
    <w:name w:val="Nagłówek Znak"/>
    <w:basedOn w:val="Domylnaczcionkaakapitu"/>
    <w:link w:val="Nagwek"/>
    <w:uiPriority w:val="99"/>
    <w:rsid w:val="00116BF0"/>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116BF0"/>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StopkaZnak">
    <w:name w:val="Stopka Znak"/>
    <w:basedOn w:val="Domylnaczcionkaakapitu"/>
    <w:link w:val="Stopka"/>
    <w:uiPriority w:val="99"/>
    <w:rsid w:val="00116BF0"/>
    <w:rPr>
      <w:rFonts w:ascii="Arial" w:eastAsia="Times New Roman" w:hAnsi="Arial" w:cs="Times New Roman"/>
      <w:sz w:val="24"/>
      <w:szCs w:val="20"/>
      <w:lang w:eastAsia="pl-PL"/>
    </w:rPr>
  </w:style>
  <w:style w:type="paragraph" w:styleId="Tekstprzypisukocowego">
    <w:name w:val="endnote text"/>
    <w:basedOn w:val="Normalny"/>
    <w:link w:val="TekstprzypisukocowegoZnak"/>
    <w:uiPriority w:val="99"/>
    <w:semiHidden/>
    <w:unhideWhenUsed/>
    <w:rsid w:val="00116BF0"/>
    <w:pPr>
      <w:spacing w:after="0" w:line="240" w:lineRule="auto"/>
    </w:pPr>
    <w:rPr>
      <w:rFonts w:ascii="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116BF0"/>
    <w:rPr>
      <w:rFonts w:ascii="Calibri" w:hAnsi="Calibri" w:cs="Times New Roman"/>
      <w:sz w:val="20"/>
      <w:szCs w:val="20"/>
    </w:rPr>
  </w:style>
  <w:style w:type="paragraph" w:styleId="Tytu">
    <w:name w:val="Title"/>
    <w:basedOn w:val="Normalny"/>
    <w:link w:val="TytuZnak"/>
    <w:uiPriority w:val="99"/>
    <w:qFormat/>
    <w:rsid w:val="00116BF0"/>
    <w:pPr>
      <w:widowControl w:val="0"/>
      <w:autoSpaceDE w:val="0"/>
      <w:autoSpaceDN w:val="0"/>
      <w:adjustRightInd w:val="0"/>
      <w:spacing w:after="0" w:line="240" w:lineRule="auto"/>
      <w:ind w:left="40"/>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rsid w:val="00116BF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semiHidden/>
    <w:unhideWhenUsed/>
    <w:rsid w:val="00116BF0"/>
    <w:pPr>
      <w:spacing w:after="120" w:line="240" w:lineRule="auto"/>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uiPriority w:val="99"/>
    <w:semiHidden/>
    <w:rsid w:val="00116BF0"/>
    <w:rPr>
      <w:rFonts w:ascii="Arial" w:eastAsia="Times New Roman" w:hAnsi="Arial" w:cs="Times New Roman"/>
      <w:sz w:val="24"/>
      <w:szCs w:val="20"/>
      <w:lang w:eastAsia="pl-PL"/>
    </w:rPr>
  </w:style>
  <w:style w:type="paragraph" w:styleId="Tekstpodstawowywcity">
    <w:name w:val="Body Text Indent"/>
    <w:basedOn w:val="Normalny"/>
    <w:link w:val="TekstpodstawowywcityZnak"/>
    <w:uiPriority w:val="99"/>
    <w:semiHidden/>
    <w:unhideWhenUsed/>
    <w:rsid w:val="00116BF0"/>
    <w:pPr>
      <w:spacing w:after="120" w:line="240" w:lineRule="auto"/>
      <w:ind w:left="283"/>
    </w:pPr>
    <w:rPr>
      <w:rFonts w:ascii="Arial" w:eastAsia="Times New Roman" w:hAnsi="Arial" w:cs="Times New Roman"/>
      <w:sz w:val="24"/>
      <w:szCs w:val="20"/>
      <w:lang w:eastAsia="pl-PL"/>
    </w:rPr>
  </w:style>
  <w:style w:type="character" w:customStyle="1" w:styleId="TekstpodstawowywcityZnak">
    <w:name w:val="Tekst podstawowy wcięty Znak"/>
    <w:basedOn w:val="Domylnaczcionkaakapitu"/>
    <w:link w:val="Tekstpodstawowywcity"/>
    <w:uiPriority w:val="99"/>
    <w:semiHidden/>
    <w:rsid w:val="00116BF0"/>
    <w:rPr>
      <w:rFonts w:ascii="Arial" w:eastAsia="Times New Roman" w:hAnsi="Arial" w:cs="Times New Roman"/>
      <w:sz w:val="24"/>
      <w:szCs w:val="20"/>
      <w:lang w:eastAsia="pl-PL"/>
    </w:rPr>
  </w:style>
  <w:style w:type="paragraph" w:styleId="Tekstpodstawowy2">
    <w:name w:val="Body Text 2"/>
    <w:basedOn w:val="Normalny"/>
    <w:link w:val="Tekstpodstawowy2Znak"/>
    <w:uiPriority w:val="99"/>
    <w:semiHidden/>
    <w:unhideWhenUsed/>
    <w:rsid w:val="00116BF0"/>
    <w:pPr>
      <w:spacing w:after="120" w:line="480" w:lineRule="auto"/>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uiPriority w:val="99"/>
    <w:semiHidden/>
    <w:rsid w:val="00116BF0"/>
    <w:rPr>
      <w:rFonts w:ascii="Arial" w:eastAsia="Times New Roman" w:hAnsi="Arial" w:cs="Times New Roman"/>
      <w:sz w:val="24"/>
      <w:szCs w:val="20"/>
      <w:lang w:eastAsia="pl-PL"/>
    </w:rPr>
  </w:style>
  <w:style w:type="paragraph" w:styleId="Tekstpodstawowy3">
    <w:name w:val="Body Text 3"/>
    <w:basedOn w:val="Normalny"/>
    <w:link w:val="Tekstpodstawowy3Znak"/>
    <w:uiPriority w:val="99"/>
    <w:semiHidden/>
    <w:unhideWhenUsed/>
    <w:rsid w:val="00116BF0"/>
    <w:pPr>
      <w:spacing w:after="120" w:line="240" w:lineRule="auto"/>
    </w:pPr>
    <w:rPr>
      <w:rFonts w:ascii="Arial" w:eastAsia="Times New Roman" w:hAnsi="Arial"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116BF0"/>
    <w:rPr>
      <w:rFonts w:ascii="Arial" w:eastAsia="Times New Roman" w:hAnsi="Arial" w:cs="Times New Roman"/>
      <w:sz w:val="16"/>
      <w:szCs w:val="16"/>
      <w:lang w:eastAsia="pl-PL"/>
    </w:rPr>
  </w:style>
  <w:style w:type="paragraph" w:styleId="Tekstpodstawowywcity2">
    <w:name w:val="Body Text Indent 2"/>
    <w:basedOn w:val="Normalny"/>
    <w:link w:val="Tekstpodstawowywcity2Znak"/>
    <w:uiPriority w:val="99"/>
    <w:semiHidden/>
    <w:unhideWhenUsed/>
    <w:rsid w:val="00116BF0"/>
    <w:pPr>
      <w:spacing w:after="0" w:line="360" w:lineRule="auto"/>
      <w:ind w:left="426"/>
    </w:pPr>
    <w:rPr>
      <w:rFonts w:ascii="Arial" w:hAnsi="Arial" w:cs="Times New Roman"/>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116BF0"/>
    <w:rPr>
      <w:rFonts w:ascii="Arial" w:hAnsi="Arial" w:cs="Times New Roman"/>
      <w:sz w:val="20"/>
      <w:szCs w:val="20"/>
      <w:lang w:val="x-none" w:eastAsia="pl-PL"/>
    </w:rPr>
  </w:style>
  <w:style w:type="paragraph" w:styleId="Mapadokumentu">
    <w:name w:val="Document Map"/>
    <w:basedOn w:val="Normalny"/>
    <w:link w:val="MapadokumentuZnak"/>
    <w:uiPriority w:val="99"/>
    <w:semiHidden/>
    <w:unhideWhenUsed/>
    <w:rsid w:val="00116BF0"/>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semiHidden/>
    <w:rsid w:val="00116BF0"/>
    <w:rPr>
      <w:rFonts w:ascii="Tahoma" w:eastAsia="Times New Roman" w:hAnsi="Tahoma" w:cs="Tahoma"/>
      <w:sz w:val="16"/>
      <w:szCs w:val="16"/>
      <w:lang w:eastAsia="pl-PL"/>
    </w:rPr>
  </w:style>
  <w:style w:type="paragraph" w:styleId="Zwykytekst">
    <w:name w:val="Plain Text"/>
    <w:basedOn w:val="Normalny"/>
    <w:link w:val="ZwykytekstZnak"/>
    <w:uiPriority w:val="99"/>
    <w:semiHidden/>
    <w:unhideWhenUsed/>
    <w:rsid w:val="00116BF0"/>
    <w:pPr>
      <w:spacing w:after="0" w:line="240" w:lineRule="auto"/>
    </w:pPr>
    <w:rPr>
      <w:rFonts w:ascii="Courier New" w:hAnsi="Courier New" w:cs="Courier New"/>
      <w:sz w:val="20"/>
      <w:szCs w:val="20"/>
      <w:lang w:val="x-none" w:eastAsia="pl-PL"/>
    </w:rPr>
  </w:style>
  <w:style w:type="character" w:customStyle="1" w:styleId="ZwykytekstZnak">
    <w:name w:val="Zwykły tekst Znak"/>
    <w:basedOn w:val="Domylnaczcionkaakapitu"/>
    <w:link w:val="Zwykytekst"/>
    <w:uiPriority w:val="99"/>
    <w:semiHidden/>
    <w:rsid w:val="00116BF0"/>
    <w:rPr>
      <w:rFonts w:ascii="Courier New" w:hAnsi="Courier New" w:cs="Courier New"/>
      <w:sz w:val="20"/>
      <w:szCs w:val="20"/>
      <w:lang w:val="x-none" w:eastAsia="pl-PL"/>
    </w:rPr>
  </w:style>
  <w:style w:type="paragraph" w:styleId="Tekstdymka">
    <w:name w:val="Balloon Text"/>
    <w:basedOn w:val="Normalny"/>
    <w:link w:val="TekstdymkaZnak"/>
    <w:uiPriority w:val="99"/>
    <w:semiHidden/>
    <w:unhideWhenUsed/>
    <w:rsid w:val="00116BF0"/>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116BF0"/>
    <w:rPr>
      <w:rFonts w:ascii="Tahoma" w:eastAsia="Times New Roman" w:hAnsi="Tahoma" w:cs="Tahoma"/>
      <w:sz w:val="16"/>
      <w:szCs w:val="16"/>
      <w:lang w:eastAsia="pl-PL"/>
    </w:rPr>
  </w:style>
  <w:style w:type="paragraph" w:styleId="Bezodstpw">
    <w:name w:val="No Spacing"/>
    <w:uiPriority w:val="1"/>
    <w:qFormat/>
    <w:rsid w:val="00116BF0"/>
    <w:pPr>
      <w:spacing w:after="0" w:line="240" w:lineRule="auto"/>
    </w:pPr>
    <w:rPr>
      <w:rFonts w:ascii="Arial" w:eastAsia="Times New Roman" w:hAnsi="Arial" w:cs="Times New Roman"/>
      <w:sz w:val="24"/>
      <w:szCs w:val="20"/>
      <w:lang w:eastAsia="pl-PL"/>
    </w:rPr>
  </w:style>
  <w:style w:type="paragraph" w:styleId="Akapitzlist">
    <w:name w:val="List Paragraph"/>
    <w:basedOn w:val="Normalny"/>
    <w:uiPriority w:val="34"/>
    <w:qFormat/>
    <w:rsid w:val="00116BF0"/>
    <w:pPr>
      <w:spacing w:after="0" w:line="240" w:lineRule="auto"/>
      <w:ind w:left="720"/>
      <w:contextualSpacing/>
    </w:pPr>
    <w:rPr>
      <w:rFonts w:ascii="Arial" w:eastAsia="Times New Roman" w:hAnsi="Arial" w:cs="Times New Roman"/>
      <w:sz w:val="24"/>
      <w:szCs w:val="20"/>
      <w:lang w:eastAsia="pl-PL"/>
    </w:rPr>
  </w:style>
  <w:style w:type="character" w:styleId="Tekstzastpczy">
    <w:name w:val="Placeholder Text"/>
    <w:basedOn w:val="Domylnaczcionkaakapitu"/>
    <w:uiPriority w:val="99"/>
    <w:semiHidden/>
    <w:rsid w:val="00116BF0"/>
    <w:rPr>
      <w:rFonts w:ascii="Times New Roman" w:hAnsi="Times New Roman" w:cs="Times New Roman" w:hint="default"/>
      <w:color w:val="808080"/>
    </w:rPr>
  </w:style>
  <w:style w:type="character" w:customStyle="1" w:styleId="TekstprzypisukocowegoZnak1">
    <w:name w:val="Tekst przypisu końcowego Znak1"/>
    <w:basedOn w:val="Domylnaczcionkaakapitu"/>
    <w:uiPriority w:val="99"/>
    <w:semiHidden/>
    <w:rsid w:val="00116BF0"/>
    <w:rPr>
      <w:sz w:val="20"/>
      <w:szCs w:val="20"/>
    </w:rPr>
  </w:style>
  <w:style w:type="character" w:customStyle="1" w:styleId="TekstprzypisukocowegoZnak11">
    <w:name w:val="Tekst przypisu końcowego Znak11"/>
    <w:basedOn w:val="Domylnaczcionkaakapitu"/>
    <w:uiPriority w:val="99"/>
    <w:semiHidden/>
    <w:rsid w:val="00116BF0"/>
    <w:rPr>
      <w:rFonts w:ascii="Times New Roman" w:hAnsi="Times New Roman" w:cs="Times New Roman" w:hint="default"/>
      <w:sz w:val="20"/>
      <w:szCs w:val="20"/>
    </w:rPr>
  </w:style>
  <w:style w:type="character" w:customStyle="1" w:styleId="Tekstpodstawowywcity2Znak1">
    <w:name w:val="Tekst podstawowy wcięty 2 Znak1"/>
    <w:basedOn w:val="Domylnaczcionkaakapitu"/>
    <w:uiPriority w:val="99"/>
    <w:semiHidden/>
    <w:rsid w:val="00116BF0"/>
  </w:style>
  <w:style w:type="character" w:customStyle="1" w:styleId="Tekstpodstawowywcity2Znak11">
    <w:name w:val="Tekst podstawowy wcięty 2 Znak11"/>
    <w:basedOn w:val="Domylnaczcionkaakapitu"/>
    <w:uiPriority w:val="99"/>
    <w:semiHidden/>
    <w:rsid w:val="00116BF0"/>
    <w:rPr>
      <w:rFonts w:ascii="Times New Roman" w:hAnsi="Times New Roman" w:cs="Times New Roman" w:hint="default"/>
    </w:rPr>
  </w:style>
  <w:style w:type="character" w:customStyle="1" w:styleId="ZwykytekstZnak1">
    <w:name w:val="Zwykły tekst Znak1"/>
    <w:basedOn w:val="Domylnaczcionkaakapitu"/>
    <w:uiPriority w:val="99"/>
    <w:semiHidden/>
    <w:rsid w:val="00116BF0"/>
    <w:rPr>
      <w:rFonts w:ascii="Consolas" w:hAnsi="Consolas" w:hint="default"/>
      <w:sz w:val="21"/>
      <w:szCs w:val="21"/>
    </w:rPr>
  </w:style>
  <w:style w:type="character" w:customStyle="1" w:styleId="ZwykytekstZnak11">
    <w:name w:val="Zwykły tekst Znak11"/>
    <w:basedOn w:val="Domylnaczcionkaakapitu"/>
    <w:uiPriority w:val="99"/>
    <w:semiHidden/>
    <w:rsid w:val="00116BF0"/>
    <w:rPr>
      <w:rFonts w:ascii="Consolas" w:hAnsi="Consolas" w:cs="Times New Roman" w:hint="default"/>
      <w:sz w:val="21"/>
      <w:szCs w:val="21"/>
    </w:rPr>
  </w:style>
  <w:style w:type="character" w:customStyle="1" w:styleId="question">
    <w:name w:val="question"/>
    <w:basedOn w:val="Domylnaczcionkaakapitu"/>
    <w:rsid w:val="00116BF0"/>
    <w:rPr>
      <w:rFonts w:ascii="Times New Roman" w:hAnsi="Times New Roman" w:cs="Times New Roman" w:hint="default"/>
    </w:rPr>
  </w:style>
  <w:style w:type="character" w:customStyle="1" w:styleId="PlandokumentuZnak">
    <w:name w:val="Plan dokumentu Znak"/>
    <w:basedOn w:val="Domylnaczcionkaakapitu"/>
    <w:uiPriority w:val="99"/>
    <w:semiHidden/>
    <w:rsid w:val="00116BF0"/>
    <w:rPr>
      <w:rFonts w:ascii="Tahoma" w:hAnsi="Tahoma" w:cs="Tahoma" w:hint="default"/>
      <w:sz w:val="16"/>
      <w:szCs w:val="16"/>
      <w:lang w:val="x-none" w:eastAsia="pl-PL"/>
    </w:rPr>
  </w:style>
  <w:style w:type="character" w:customStyle="1" w:styleId="akapitustep1">
    <w:name w:val="akapitustep1"/>
    <w:basedOn w:val="Domylnaczcionkaakapitu"/>
    <w:rsid w:val="00116BF0"/>
    <w:rPr>
      <w:rFonts w:ascii="Times New Roman" w:hAnsi="Times New Roman" w:cs="Times New Roman" w:hint="default"/>
    </w:rPr>
  </w:style>
  <w:style w:type="character" w:customStyle="1" w:styleId="onlp">
    <w:name w:val="onlp"/>
    <w:basedOn w:val="Domylnaczcionkaakapitu"/>
    <w:rsid w:val="00116BF0"/>
    <w:rPr>
      <w:rFonts w:ascii="Times New Roman" w:hAnsi="Times New Roman" w:cs="Times New Roman" w:hint="default"/>
    </w:rPr>
  </w:style>
  <w:style w:type="character" w:customStyle="1" w:styleId="prtyt">
    <w:name w:val="prtyt"/>
    <w:basedOn w:val="Domylnaczcionkaakapitu"/>
    <w:rsid w:val="00116BF0"/>
    <w:rPr>
      <w:rFonts w:ascii="Times New Roman" w:hAnsi="Times New Roman" w:cs="Times New Roman" w:hint="default"/>
      <w:color w:val="0079A8"/>
    </w:rPr>
  </w:style>
  <w:style w:type="character" w:customStyle="1" w:styleId="data">
    <w:name w:val="data"/>
    <w:basedOn w:val="Domylnaczcionkaakapitu"/>
    <w:rsid w:val="00116BF0"/>
    <w:rPr>
      <w:rFonts w:ascii="Times New Roman" w:hAnsi="Times New Roman" w:cs="Times New Roman" w:hint="default"/>
    </w:rPr>
  </w:style>
  <w:style w:type="character" w:customStyle="1" w:styleId="newslet">
    <w:name w:val="newslet"/>
    <w:basedOn w:val="Domylnaczcionkaakapitu"/>
    <w:rsid w:val="00116BF0"/>
    <w:rPr>
      <w:rFonts w:ascii="Times New Roman" w:hAnsi="Times New Roman" w:cs="Times New Roman" w:hint="default"/>
      <w:sz w:val="16"/>
      <w:szCs w:val="16"/>
    </w:rPr>
  </w:style>
  <w:style w:type="character" w:customStyle="1" w:styleId="lewareka">
    <w:name w:val="lewareka"/>
    <w:basedOn w:val="Domylnaczcionkaakapitu"/>
    <w:rsid w:val="00116BF0"/>
    <w:rPr>
      <w:rFonts w:ascii="Times New Roman" w:hAnsi="Times New Roman" w:cs="Times New Roman" w:hint="default"/>
      <w:color w:val="FF0000"/>
    </w:rPr>
  </w:style>
  <w:style w:type="character" w:customStyle="1" w:styleId="prawareka">
    <w:name w:val="prawareka"/>
    <w:basedOn w:val="Domylnaczcionkaakapitu"/>
    <w:rsid w:val="00116BF0"/>
    <w:rPr>
      <w:rFonts w:ascii="Times New Roman" w:hAnsi="Times New Roman" w:cs="Times New Roman" w:hint="default"/>
      <w:color w:val="FF0000"/>
    </w:rPr>
  </w:style>
  <w:style w:type="character" w:customStyle="1" w:styleId="ar">
    <w:name w:val="ar"/>
    <w:basedOn w:val="Domylnaczcionkaakapitu"/>
    <w:rsid w:val="00116BF0"/>
    <w:rPr>
      <w:rFonts w:ascii="Times New Roman" w:hAnsi="Times New Roman" w:cs="Times New Roman" w:hint="default"/>
    </w:rPr>
  </w:style>
  <w:style w:type="character" w:customStyle="1" w:styleId="blue">
    <w:name w:val="blue"/>
    <w:basedOn w:val="Domylnaczcionkaakapitu"/>
    <w:rsid w:val="00116BF0"/>
    <w:rPr>
      <w:rFonts w:ascii="Times New Roman" w:hAnsi="Times New Roman" w:cs="Times New Roman" w:hint="default"/>
    </w:rPr>
  </w:style>
  <w:style w:type="character" w:customStyle="1" w:styleId="ZagicieodgryformularzaZnak">
    <w:name w:val="Zagięcie od góry formularza Znak"/>
    <w:basedOn w:val="Domylnaczcionkaakapitu"/>
    <w:uiPriority w:val="99"/>
    <w:semiHidden/>
    <w:rsid w:val="00116BF0"/>
    <w:rPr>
      <w:rFonts w:ascii="Arial" w:hAnsi="Arial" w:cs="Arial" w:hint="default"/>
      <w:vanish/>
      <w:webHidden w:val="0"/>
      <w:sz w:val="16"/>
      <w:szCs w:val="16"/>
      <w:lang w:val="x-none" w:eastAsia="pl-PL"/>
      <w:specVanish/>
    </w:rPr>
  </w:style>
  <w:style w:type="paragraph" w:styleId="Zagicieodgryformularza">
    <w:name w:val="HTML Top of Form"/>
    <w:basedOn w:val="Normalny"/>
    <w:next w:val="Normalny"/>
    <w:link w:val="ZagicieodgryformularzaZnak1"/>
    <w:hidden/>
    <w:uiPriority w:val="99"/>
    <w:semiHidden/>
    <w:unhideWhenUsed/>
    <w:rsid w:val="00116BF0"/>
    <w:pPr>
      <w:pBdr>
        <w:bottom w:val="single" w:sz="6" w:space="1" w:color="auto"/>
      </w:pBdr>
      <w:spacing w:after="0" w:line="252" w:lineRule="auto"/>
      <w:jc w:val="center"/>
    </w:pPr>
    <w:rPr>
      <w:rFonts w:ascii="Arial" w:hAnsi="Arial" w:cs="Arial"/>
      <w:vanish/>
      <w:sz w:val="16"/>
      <w:szCs w:val="16"/>
    </w:rPr>
  </w:style>
  <w:style w:type="character" w:customStyle="1" w:styleId="ZagicieodgryformularzaZnak1">
    <w:name w:val="Zagięcie od góry formularza Znak1"/>
    <w:basedOn w:val="Domylnaczcionkaakapitu"/>
    <w:link w:val="Zagicieodgryformularza"/>
    <w:uiPriority w:val="99"/>
    <w:semiHidden/>
    <w:rsid w:val="00116BF0"/>
    <w:rPr>
      <w:rFonts w:ascii="Arial" w:hAnsi="Arial" w:cs="Arial"/>
      <w:vanish/>
      <w:sz w:val="16"/>
      <w:szCs w:val="16"/>
    </w:rPr>
  </w:style>
  <w:style w:type="character" w:customStyle="1" w:styleId="ZagicieoddouformularzaZnak">
    <w:name w:val="Zagięcie od dołu formularza Znak"/>
    <w:basedOn w:val="Domylnaczcionkaakapitu"/>
    <w:uiPriority w:val="99"/>
    <w:semiHidden/>
    <w:rsid w:val="00116BF0"/>
    <w:rPr>
      <w:rFonts w:ascii="Arial" w:hAnsi="Arial" w:cs="Arial" w:hint="default"/>
      <w:vanish/>
      <w:webHidden w:val="0"/>
      <w:sz w:val="16"/>
      <w:szCs w:val="16"/>
      <w:lang w:val="x-none" w:eastAsia="pl-PL"/>
      <w:specVanish/>
    </w:rPr>
  </w:style>
  <w:style w:type="paragraph" w:styleId="Zagicieoddouformularza">
    <w:name w:val="HTML Bottom of Form"/>
    <w:basedOn w:val="Normalny"/>
    <w:next w:val="Normalny"/>
    <w:link w:val="ZagicieoddouformularzaZnak1"/>
    <w:hidden/>
    <w:uiPriority w:val="99"/>
    <w:semiHidden/>
    <w:unhideWhenUsed/>
    <w:rsid w:val="00116BF0"/>
    <w:pPr>
      <w:pBdr>
        <w:top w:val="single" w:sz="6" w:space="1" w:color="auto"/>
      </w:pBdr>
      <w:spacing w:after="0" w:line="252" w:lineRule="auto"/>
      <w:jc w:val="center"/>
    </w:pPr>
    <w:rPr>
      <w:rFonts w:ascii="Arial" w:hAnsi="Arial" w:cs="Arial"/>
      <w:vanish/>
      <w:sz w:val="16"/>
      <w:szCs w:val="16"/>
    </w:rPr>
  </w:style>
  <w:style w:type="character" w:customStyle="1" w:styleId="ZagicieoddouformularzaZnak1">
    <w:name w:val="Zagięcie od dołu formularza Znak1"/>
    <w:basedOn w:val="Domylnaczcionkaakapitu"/>
    <w:link w:val="Zagicieoddouformularza"/>
    <w:uiPriority w:val="99"/>
    <w:semiHidden/>
    <w:rsid w:val="00116BF0"/>
    <w:rPr>
      <w:rFonts w:ascii="Arial" w:hAnsi="Arial" w:cs="Arial"/>
      <w:vanish/>
      <w:sz w:val="16"/>
      <w:szCs w:val="16"/>
    </w:rPr>
  </w:style>
  <w:style w:type="character" w:customStyle="1" w:styleId="s2">
    <w:name w:val="s2"/>
    <w:basedOn w:val="Domylnaczcionkaakapitu"/>
    <w:rsid w:val="00116BF0"/>
    <w:rPr>
      <w:rFonts w:ascii="Times New Roman" w:hAnsi="Times New Roman" w:cs="Times New Roman" w:hint="default"/>
    </w:rPr>
  </w:style>
  <w:style w:type="character" w:customStyle="1" w:styleId="ns">
    <w:name w:val="ns"/>
    <w:basedOn w:val="Domylnaczcionkaakapitu"/>
    <w:rsid w:val="00116BF0"/>
    <w:rPr>
      <w:rFonts w:ascii="Times New Roman" w:hAnsi="Times New Roman" w:cs="Times New Roman" w:hint="default"/>
    </w:rPr>
  </w:style>
  <w:style w:type="character" w:customStyle="1" w:styleId="day">
    <w:name w:val="day"/>
    <w:basedOn w:val="Domylnaczcionkaakapitu"/>
    <w:rsid w:val="00116BF0"/>
    <w:rPr>
      <w:rFonts w:ascii="Times New Roman" w:hAnsi="Times New Roman" w:cs="Times New Roman" w:hint="default"/>
    </w:rPr>
  </w:style>
  <w:style w:type="character" w:customStyle="1" w:styleId="dayupdate">
    <w:name w:val="day_update"/>
    <w:basedOn w:val="Domylnaczcionkaakapitu"/>
    <w:rsid w:val="00116BF0"/>
    <w:rPr>
      <w:rFonts w:ascii="Times New Roman" w:hAnsi="Times New Roman" w:cs="Times New Roman" w:hint="default"/>
    </w:rPr>
  </w:style>
  <w:style w:type="character" w:customStyle="1" w:styleId="txtsrodtytul">
    <w:name w:val="txt_srodtytul"/>
    <w:basedOn w:val="Domylnaczcionkaakapitu"/>
    <w:rsid w:val="00116BF0"/>
    <w:rPr>
      <w:rFonts w:ascii="Times New Roman" w:hAnsi="Times New Roman" w:cs="Times New Roman" w:hint="default"/>
    </w:rPr>
  </w:style>
  <w:style w:type="character" w:customStyle="1" w:styleId="fbconnectbuttontext11">
    <w:name w:val="fbconnectbutton_text11"/>
    <w:basedOn w:val="Domylnaczcionkaakapitu"/>
    <w:rsid w:val="00116BF0"/>
    <w:rPr>
      <w:rFonts w:ascii="Times New Roman" w:hAnsi="Times New Roman" w:cs="Times New Roman" w:hint="default"/>
    </w:rPr>
  </w:style>
  <w:style w:type="character" w:customStyle="1" w:styleId="fbsharecountinner5">
    <w:name w:val="fb_share_count_inner5"/>
    <w:basedOn w:val="Domylnaczcionkaakapitu"/>
    <w:rsid w:val="00116BF0"/>
    <w:rPr>
      <w:rFonts w:ascii="Times New Roman" w:hAnsi="Times New Roman" w:cs="Times New Roman" w:hint="default"/>
      <w:shd w:val="clear" w:color="auto" w:fill="E8EBF2"/>
    </w:rPr>
  </w:style>
  <w:style w:type="character" w:customStyle="1" w:styleId="kprint2">
    <w:name w:val="k_print2"/>
    <w:basedOn w:val="Domylnaczcionkaakapitu"/>
    <w:rsid w:val="00116BF0"/>
    <w:rPr>
      <w:rFonts w:ascii="Times New Roman" w:hAnsi="Times New Roman" w:cs="Times New Roman" w:hint="default"/>
    </w:rPr>
  </w:style>
  <w:style w:type="character" w:customStyle="1" w:styleId="kdate2">
    <w:name w:val="k_date2"/>
    <w:basedOn w:val="Domylnaczcionkaakapitu"/>
    <w:rsid w:val="00116BF0"/>
    <w:rPr>
      <w:rFonts w:ascii="Times New Roman" w:hAnsi="Times New Roman" w:cs="Times New Roman" w:hint="default"/>
    </w:rPr>
  </w:style>
  <w:style w:type="character" w:customStyle="1" w:styleId="kauthor10">
    <w:name w:val="k_author10"/>
    <w:basedOn w:val="Domylnaczcionkaakapitu"/>
    <w:rsid w:val="00116BF0"/>
    <w:rPr>
      <w:rFonts w:ascii="Times New Roman" w:hAnsi="Times New Roman" w:cs="Times New Roman" w:hint="default"/>
    </w:rPr>
  </w:style>
  <w:style w:type="character" w:customStyle="1" w:styleId="ksource3">
    <w:name w:val="k_source3"/>
    <w:basedOn w:val="Domylnaczcionkaakapitu"/>
    <w:rsid w:val="00116BF0"/>
    <w:rPr>
      <w:rFonts w:ascii="Times New Roman" w:hAnsi="Times New Roman" w:cs="Times New Roman" w:hint="default"/>
    </w:rPr>
  </w:style>
  <w:style w:type="character" w:customStyle="1" w:styleId="imgserwis">
    <w:name w:val="imgserwis"/>
    <w:basedOn w:val="Domylnaczcionkaakapitu"/>
    <w:rsid w:val="00116BF0"/>
    <w:rPr>
      <w:rFonts w:ascii="Times New Roman" w:hAnsi="Times New Roman" w:cs="Times New Roman" w:hint="default"/>
    </w:rPr>
  </w:style>
  <w:style w:type="character" w:customStyle="1" w:styleId="imggoogle">
    <w:name w:val="imggoogle"/>
    <w:basedOn w:val="Domylnaczcionkaakapitu"/>
    <w:rsid w:val="00116BF0"/>
    <w:rPr>
      <w:rFonts w:ascii="Times New Roman" w:hAnsi="Times New Roman" w:cs="Times New Roman" w:hint="default"/>
    </w:rPr>
  </w:style>
  <w:style w:type="table" w:styleId="Tabela-Siatka">
    <w:name w:val="Table Grid"/>
    <w:basedOn w:val="Standardowy"/>
    <w:uiPriority w:val="59"/>
    <w:rsid w:val="00116BF0"/>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listy3akcent3">
    <w:name w:val="List Table 3 Accent 3"/>
    <w:basedOn w:val="Standardowy"/>
    <w:uiPriority w:val="48"/>
    <w:rsid w:val="00116BF0"/>
    <w:pPr>
      <w:spacing w:after="0" w:line="240" w:lineRule="auto"/>
    </w:pPr>
    <w:tblPr>
      <w:tblStyleRowBandSize w:val="1"/>
      <w:tblStyleColBandSize w:val="1"/>
      <w:tblInd w:w="0" w:type="nil"/>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Tabela-Siatka1">
    <w:name w:val="Tabela - Siatka1"/>
    <w:basedOn w:val="Standardowy"/>
    <w:uiPriority w:val="39"/>
    <w:rsid w:val="00116BF0"/>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39"/>
    <w:rsid w:val="00116BF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39"/>
    <w:rsid w:val="00116BF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wikipedia.org/wiki/Narkomania" TargetMode="External"/><Relationship Id="rId13" Type="http://schemas.openxmlformats.org/officeDocument/2006/relationships/chart" Target="charts/chart2.xml"/><Relationship Id="rId18" Type="http://schemas.openxmlformats.org/officeDocument/2006/relationships/image" Target="media/image6.png"/><Relationship Id="rId26" Type="http://schemas.openxmlformats.org/officeDocument/2006/relationships/hyperlink" Target="http://www.archiwum.podkarpackie.pl/wrota_kopia/kopia/pl/gospodarka/transport/granice" TargetMode="External"/><Relationship Id="rId3" Type="http://schemas.openxmlformats.org/officeDocument/2006/relationships/settings" Target="settings.xml"/><Relationship Id="rId21" Type="http://schemas.openxmlformats.org/officeDocument/2006/relationships/chart" Target="charts/chart6.xml"/><Relationship Id="rId34"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chart" Target="charts/chart1.xml"/><Relationship Id="rId17" Type="http://schemas.openxmlformats.org/officeDocument/2006/relationships/image" Target="media/image5.png"/><Relationship Id="rId25" Type="http://schemas.openxmlformats.org/officeDocument/2006/relationships/hyperlink" Target="http://pl.wikipedia.org/wiki/Narkomania" TargetMode="External"/><Relationship Id="rId33" Type="http://schemas.openxmlformats.org/officeDocument/2006/relationships/hyperlink" Target="https://www.polskawliczbach.pl/najwieksze_miasta_w_polsce_pod_wzgledem_liczby_"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chart" Target="charts/chart5.xml"/><Relationship Id="rId29" Type="http://schemas.openxmlformats.org/officeDocument/2006/relationships/hyperlink" Target="https://rzeszow.uw.gov.pl/dla-klienta/pomoc-spoleczna/wykaz-jednostek-udzielajacych-wsparcia-potrzebujacym/rejestr-jednostek-specjalistycznego-poradnictwa-wojewodztwa-podkarpackieg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es.rops.rzeszow.pl/wp-content/uploads/2017/11/wykaz_KIS.pdf" TargetMode="External"/><Relationship Id="rId32" Type="http://schemas.openxmlformats.org/officeDocument/2006/relationships/hyperlink" Target="https://rzeszow.uw.gov.pl/zdrowie/lecznictwo-uzdrowiskowe/"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es.rops.rzeszow.pl/wp-content/uploads/2017/11/wykaz_KIS.pdf" TargetMode="External"/><Relationship Id="rId28" Type="http://schemas.openxmlformats.org/officeDocument/2006/relationships/hyperlink" Target="https://rzeszow.uw.gov.pl/dla-klienta/pomoc-spoleczna/wykaz-jednostek-udzielajacych-wsparcia-potrzebujacym/rejestr-centrow-integracji-spolecznej/" TargetMode="External"/><Relationship Id="rId36" Type="http://schemas.openxmlformats.org/officeDocument/2006/relationships/theme" Target="theme/theme1.xml"/><Relationship Id="rId10" Type="http://schemas.openxmlformats.org/officeDocument/2006/relationships/hyperlink" Target="https://pl.wikipedia.org/wiki/Wojew%C3%B3dztwo_podkarpackie" TargetMode="External"/><Relationship Id="rId19" Type="http://schemas.openxmlformats.org/officeDocument/2006/relationships/chart" Target="charts/chart4.xml"/><Relationship Id="rId31" Type="http://schemas.openxmlformats.org/officeDocument/2006/relationships/hyperlink" Target="https://rzeszow.uw.gov.pl/wp-content/uploads/2022/10/REJESTR-DOMOW-POMOCY-SPOLECZNEJ-WOJEWODZTWA-PODKARPACKIEGO-2022.pdf" TargetMode="External"/><Relationship Id="rId4" Type="http://schemas.openxmlformats.org/officeDocument/2006/relationships/webSettings" Target="webSettings.xml"/><Relationship Id="rId9" Type="http://schemas.openxmlformats.org/officeDocument/2006/relationships/hyperlink" Target="https://conadrogach.pl/wojewodztwo/podkarpackie/lista-drog/" TargetMode="External"/><Relationship Id="rId14" Type="http://schemas.openxmlformats.org/officeDocument/2006/relationships/chart" Target="charts/chart3.xml"/><Relationship Id="rId22" Type="http://schemas.openxmlformats.org/officeDocument/2006/relationships/hyperlink" Target="https://rzeszow.uw.gov.pl/dla-klienta/pomoc-spoleczna/wykaz-jednostek-udzielajacych-wsparcia-potrzebujacym/rejestr-centrow-integracji-spolecznej/" TargetMode="External"/><Relationship Id="rId27" Type="http://schemas.openxmlformats.org/officeDocument/2006/relationships/hyperlink" Target="https://pl.wikipedia.org/wiki/Wojew%C3%B3dztwo_podkarpackie" TargetMode="External"/><Relationship Id="rId30" Type="http://schemas.openxmlformats.org/officeDocument/2006/relationships/hyperlink" Target="https://rzeszow.uw.gov.pl/obsluga-klienta/polityka-spoleczna/pomoc-spoleczna/wykaz-jednostek-pomocy-spolecznej-oraz-innych-jednostek-udzielajacych-wsparcia-potrzebujacym" TargetMode="Externa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g.goscinski\Desktop\2022.UZAL.%20Raport%202021%20-%20wykresy%20excel.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g.goscinski\Desktop\2022.UZAL.%20Raport%202021%20-%20wykresy%20excel.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g.goscinski\Desktop\2022.%20UZAL.%20Raport%202021%20-%20wykresy%20excel%20-%204.11.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94"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pl-PL" sz="1194" b="1" baseline="0">
                <a:solidFill>
                  <a:sysClr val="windowText" lastClr="000000"/>
                </a:solidFill>
                <a:latin typeface="Times New Roman" panose="02020603050405020304" pitchFamily="18" charset="0"/>
                <a:cs typeface="Times New Roman" panose="02020603050405020304" pitchFamily="18" charset="0"/>
              </a:rPr>
              <a:t>III klasy gimnazjalne</a:t>
            </a:r>
            <a:endParaRPr lang="pl-PL" sz="1200" b="1">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36123093566006953"/>
          <c:y val="5.2956669889947967E-2"/>
        </c:manualLayout>
      </c:layout>
      <c:overlay val="0"/>
      <c:spPr>
        <a:noFill/>
        <a:ln w="25274">
          <a:noFill/>
        </a:ln>
      </c:spPr>
    </c:title>
    <c:autoTitleDeleted val="0"/>
    <c:plotArea>
      <c:layout>
        <c:manualLayout>
          <c:layoutTarget val="inner"/>
          <c:xMode val="edge"/>
          <c:yMode val="edge"/>
          <c:x val="5.5484106153397494E-2"/>
          <c:y val="0.14718253968253969"/>
          <c:w val="0.9190529308836396"/>
          <c:h val="0.57871672290963627"/>
        </c:manualLayout>
      </c:layout>
      <c:barChart>
        <c:barDir val="col"/>
        <c:grouping val="clustered"/>
        <c:varyColors val="0"/>
        <c:ser>
          <c:idx val="0"/>
          <c:order val="0"/>
          <c:tx>
            <c:strRef>
              <c:f>Arkusz1!$B$1</c:f>
              <c:strCache>
                <c:ptCount val="1"/>
                <c:pt idx="0">
                  <c:v>Chłopcy</c:v>
                </c:pt>
              </c:strCache>
            </c:strRef>
          </c:tx>
          <c:spPr>
            <a:solidFill>
              <a:schemeClr val="accent6">
                <a:lumMod val="75000"/>
              </a:schemeClr>
            </a:solidFill>
            <a:ln>
              <a:noFill/>
            </a:ln>
            <a:effectLst/>
          </c:spPr>
          <c:invertIfNegative val="0"/>
          <c:dLbls>
            <c:spPr>
              <a:noFill/>
              <a:ln w="25274">
                <a:noFill/>
              </a:ln>
            </c:spPr>
            <c:txPr>
              <a:bodyPr rot="0" spcFirstLastPara="1" vertOverflow="ellipsis" vert="horz" wrap="square" lIns="38100" tIns="19050" rIns="38100" bIns="19050" anchor="ctr" anchorCtr="1">
                <a:spAutoFit/>
              </a:bodyPr>
              <a:lstStyle/>
              <a:p>
                <a:pPr>
                  <a:defRPr sz="1094"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Arkusz1!$A$2:$A$3</c:f>
              <c:strCache>
                <c:ptCount val="2"/>
                <c:pt idx="0">
                  <c:v>przynajmniej raz w życiu</c:v>
                </c:pt>
                <c:pt idx="1">
                  <c:v>w tym używali 20  razy i więcej</c:v>
                </c:pt>
              </c:strCache>
            </c:strRef>
          </c:cat>
          <c:val>
            <c:numRef>
              <c:f>Arkusz1!$B$2:$B$3</c:f>
              <c:numCache>
                <c:formatCode>0.0%</c:formatCode>
                <c:ptCount val="2"/>
                <c:pt idx="0">
                  <c:v>0.156</c:v>
                </c:pt>
                <c:pt idx="1">
                  <c:v>4.4999999999999998E-2</c:v>
                </c:pt>
              </c:numCache>
            </c:numRef>
          </c:val>
          <c:extLst>
            <c:ext xmlns:c16="http://schemas.microsoft.com/office/drawing/2014/chart" uri="{C3380CC4-5D6E-409C-BE32-E72D297353CC}">
              <c16:uniqueId val="{00000000-5C91-4D9B-A504-CA5EA299CB3E}"/>
            </c:ext>
          </c:extLst>
        </c:ser>
        <c:ser>
          <c:idx val="1"/>
          <c:order val="1"/>
          <c:tx>
            <c:strRef>
              <c:f>Arkusz1!$C$1</c:f>
              <c:strCache>
                <c:ptCount val="1"/>
                <c:pt idx="0">
                  <c:v>Dziewczyny</c:v>
                </c:pt>
              </c:strCache>
            </c:strRef>
          </c:tx>
          <c:spPr>
            <a:solidFill>
              <a:schemeClr val="accent4">
                <a:lumMod val="75000"/>
              </a:schemeClr>
            </a:solidFill>
            <a:ln>
              <a:noFill/>
            </a:ln>
            <a:effectLst/>
          </c:spPr>
          <c:invertIfNegative val="0"/>
          <c:dLbls>
            <c:spPr>
              <a:noFill/>
              <a:ln w="25274">
                <a:noFill/>
              </a:ln>
            </c:spPr>
            <c:txPr>
              <a:bodyPr rot="0" spcFirstLastPara="1" vertOverflow="ellipsis" vert="horz" wrap="square" lIns="38100" tIns="19050" rIns="38100" bIns="19050" anchor="ctr" anchorCtr="1">
                <a:spAutoFit/>
              </a:bodyPr>
              <a:lstStyle/>
              <a:p>
                <a:pPr>
                  <a:defRPr sz="1094"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Arkusz1!$A$2:$A$3</c:f>
              <c:strCache>
                <c:ptCount val="2"/>
                <c:pt idx="0">
                  <c:v>przynajmniej raz w życiu</c:v>
                </c:pt>
                <c:pt idx="1">
                  <c:v>w tym używali 20  razy i więcej</c:v>
                </c:pt>
              </c:strCache>
            </c:strRef>
          </c:cat>
          <c:val>
            <c:numRef>
              <c:f>Arkusz1!$C$2:$C$3</c:f>
              <c:numCache>
                <c:formatCode>0.0%</c:formatCode>
                <c:ptCount val="2"/>
                <c:pt idx="0">
                  <c:v>4.7E-2</c:v>
                </c:pt>
                <c:pt idx="1">
                  <c:v>2E-3</c:v>
                </c:pt>
              </c:numCache>
            </c:numRef>
          </c:val>
          <c:extLst>
            <c:ext xmlns:c16="http://schemas.microsoft.com/office/drawing/2014/chart" uri="{C3380CC4-5D6E-409C-BE32-E72D297353CC}">
              <c16:uniqueId val="{00000001-5C91-4D9B-A504-CA5EA299CB3E}"/>
            </c:ext>
          </c:extLst>
        </c:ser>
        <c:dLbls>
          <c:showLegendKey val="0"/>
          <c:showVal val="0"/>
          <c:showCatName val="0"/>
          <c:showSerName val="0"/>
          <c:showPercent val="0"/>
          <c:showBubbleSize val="0"/>
        </c:dLbls>
        <c:gapWidth val="219"/>
        <c:overlap val="-27"/>
        <c:axId val="197354304"/>
        <c:axId val="1"/>
      </c:barChart>
      <c:catAx>
        <c:axId val="197354304"/>
        <c:scaling>
          <c:orientation val="minMax"/>
        </c:scaling>
        <c:delete val="0"/>
        <c:axPos val="b"/>
        <c:numFmt formatCode="0%" sourceLinked="0"/>
        <c:majorTickMark val="out"/>
        <c:minorTickMark val="none"/>
        <c:tickLblPos val="nextTo"/>
        <c:spPr>
          <a:noFill/>
          <a:ln w="9477" cap="flat" cmpd="sng" algn="ctr">
            <a:solidFill>
              <a:schemeClr val="tx1">
                <a:lumMod val="15000"/>
                <a:lumOff val="85000"/>
              </a:schemeClr>
            </a:solidFill>
            <a:round/>
          </a:ln>
          <a:effectLst/>
        </c:spPr>
        <c:txPr>
          <a:bodyPr rot="-60000000" spcFirstLastPara="1" vertOverflow="ellipsis" vert="horz" wrap="square" anchor="ctr" anchorCtr="1"/>
          <a:lstStyle/>
          <a:p>
            <a:pPr>
              <a:defRPr sz="1094"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crossAx val="1"/>
        <c:crosses val="autoZero"/>
        <c:auto val="1"/>
        <c:lblAlgn val="ctr"/>
        <c:lblOffset val="100"/>
        <c:noMultiLvlLbl val="0"/>
      </c:catAx>
      <c:valAx>
        <c:axId val="1"/>
        <c:scaling>
          <c:orientation val="minMax"/>
          <c:max val="0.18000000000000002"/>
          <c:min val="0"/>
        </c:scaling>
        <c:delete val="0"/>
        <c:axPos val="l"/>
        <c:majorGridlines>
          <c:spPr>
            <a:ln w="9477" cap="flat" cmpd="sng" algn="ctr">
              <a:gradFill>
                <a:gsLst>
                  <a:gs pos="2000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c:spPr>
        </c:majorGridlines>
        <c:numFmt formatCode="0%" sourceLinked="0"/>
        <c:majorTickMark val="out"/>
        <c:minorTickMark val="none"/>
        <c:tickLblPos val="nextTo"/>
        <c:spPr>
          <a:ln w="6318">
            <a:noFill/>
          </a:ln>
        </c:spPr>
        <c:txPr>
          <a:bodyPr rot="-60000000" spcFirstLastPara="1" vertOverflow="ellipsis" vert="horz" wrap="square" anchor="ctr" anchorCtr="1"/>
          <a:lstStyle/>
          <a:p>
            <a:pPr>
              <a:defRPr sz="995"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197354304"/>
        <c:crosses val="autoZero"/>
        <c:crossBetween val="between"/>
      </c:valAx>
      <c:spPr>
        <a:noFill/>
        <a:ln w="25309">
          <a:noFill/>
        </a:ln>
      </c:spPr>
    </c:plotArea>
    <c:plotVisOnly val="1"/>
    <c:dispBlanksAs val="gap"/>
    <c:showDLblsOverMax val="0"/>
  </c:chart>
  <c:spPr>
    <a:solidFill>
      <a:schemeClr val="bg1"/>
    </a:solidFill>
    <a:ln w="9477"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96"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pl-PL" sz="1196" b="1">
                <a:solidFill>
                  <a:sysClr val="windowText" lastClr="000000"/>
                </a:solidFill>
                <a:latin typeface="Times New Roman" panose="02020603050405020304" pitchFamily="18" charset="0"/>
                <a:cs typeface="Times New Roman" panose="02020603050405020304" pitchFamily="18" charset="0"/>
              </a:rPr>
              <a:t>II klasy</a:t>
            </a:r>
            <a:r>
              <a:rPr lang="pl-PL" sz="1196" b="1" baseline="0">
                <a:solidFill>
                  <a:sysClr val="windowText" lastClr="000000"/>
                </a:solidFill>
                <a:latin typeface="Times New Roman" panose="02020603050405020304" pitchFamily="18" charset="0"/>
                <a:cs typeface="Times New Roman" panose="02020603050405020304" pitchFamily="18" charset="0"/>
              </a:rPr>
              <a:t> ponadgimnazjalne</a:t>
            </a:r>
            <a:endParaRPr lang="pl-PL" sz="12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w="25325">
          <a:noFill/>
        </a:ln>
      </c:spPr>
    </c:title>
    <c:autoTitleDeleted val="0"/>
    <c:plotArea>
      <c:layout>
        <c:manualLayout>
          <c:layoutTarget val="inner"/>
          <c:xMode val="edge"/>
          <c:yMode val="edge"/>
          <c:x val="5.5484106153397494E-2"/>
          <c:y val="0.21512279117976496"/>
          <c:w val="0.9190529308836396"/>
          <c:h val="0.46216493638932077"/>
        </c:manualLayout>
      </c:layout>
      <c:barChart>
        <c:barDir val="col"/>
        <c:grouping val="clustered"/>
        <c:varyColors val="0"/>
        <c:ser>
          <c:idx val="0"/>
          <c:order val="0"/>
          <c:tx>
            <c:strRef>
              <c:f>Arkusz1!$B$1</c:f>
              <c:strCache>
                <c:ptCount val="1"/>
                <c:pt idx="0">
                  <c:v>Chłopcy</c:v>
                </c:pt>
              </c:strCache>
            </c:strRef>
          </c:tx>
          <c:spPr>
            <a:solidFill>
              <a:schemeClr val="accent6">
                <a:lumMod val="75000"/>
              </a:schemeClr>
            </a:solidFill>
            <a:ln>
              <a:noFill/>
            </a:ln>
            <a:effectLst/>
          </c:spPr>
          <c:invertIfNegative val="0"/>
          <c:dLbls>
            <c:spPr>
              <a:noFill/>
              <a:ln w="25325">
                <a:noFill/>
              </a:ln>
            </c:spPr>
            <c:txPr>
              <a:bodyPr rot="0" spcFirstLastPara="1" vertOverflow="ellipsis" vert="horz" wrap="square" lIns="38100" tIns="19050" rIns="38100" bIns="19050" anchor="ctr" anchorCtr="1">
                <a:spAutoFit/>
              </a:bodyPr>
              <a:lstStyle/>
              <a:p>
                <a:pPr>
                  <a:defRPr sz="1096"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Arkusz1!$A$2:$A$3</c:f>
              <c:strCache>
                <c:ptCount val="2"/>
                <c:pt idx="0">
                  <c:v>przynajmniej raz w życiu</c:v>
                </c:pt>
                <c:pt idx="1">
                  <c:v>w tym używali 20 razy i więcej</c:v>
                </c:pt>
              </c:strCache>
            </c:strRef>
          </c:cat>
          <c:val>
            <c:numRef>
              <c:f>Arkusz1!$B$2:$B$3</c:f>
              <c:numCache>
                <c:formatCode>0.0%</c:formatCode>
                <c:ptCount val="2"/>
                <c:pt idx="0">
                  <c:v>0.32700000000000001</c:v>
                </c:pt>
                <c:pt idx="1">
                  <c:v>0.12</c:v>
                </c:pt>
              </c:numCache>
            </c:numRef>
          </c:val>
          <c:extLst>
            <c:ext xmlns:c16="http://schemas.microsoft.com/office/drawing/2014/chart" uri="{C3380CC4-5D6E-409C-BE32-E72D297353CC}">
              <c16:uniqueId val="{00000000-C0AE-4C48-A94B-1558273F2F4F}"/>
            </c:ext>
          </c:extLst>
        </c:ser>
        <c:ser>
          <c:idx val="1"/>
          <c:order val="1"/>
          <c:tx>
            <c:strRef>
              <c:f>Arkusz1!$C$1</c:f>
              <c:strCache>
                <c:ptCount val="1"/>
                <c:pt idx="0">
                  <c:v>Dziewczęta</c:v>
                </c:pt>
              </c:strCache>
            </c:strRef>
          </c:tx>
          <c:spPr>
            <a:solidFill>
              <a:schemeClr val="accent4">
                <a:lumMod val="75000"/>
              </a:schemeClr>
            </a:solidFill>
            <a:ln>
              <a:noFill/>
            </a:ln>
            <a:effectLst/>
          </c:spPr>
          <c:invertIfNegative val="0"/>
          <c:dLbls>
            <c:spPr>
              <a:noFill/>
              <a:ln w="25325">
                <a:noFill/>
              </a:ln>
            </c:spPr>
            <c:txPr>
              <a:bodyPr rot="0" spcFirstLastPara="1" vertOverflow="ellipsis" vert="horz" wrap="square" lIns="38100" tIns="19050" rIns="38100" bIns="19050" anchor="ctr" anchorCtr="1">
                <a:spAutoFit/>
              </a:bodyPr>
              <a:lstStyle/>
              <a:p>
                <a:pPr>
                  <a:defRPr sz="1096"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Arkusz1!$A$2:$A$3</c:f>
              <c:strCache>
                <c:ptCount val="2"/>
                <c:pt idx="0">
                  <c:v>przynajmniej raz w życiu</c:v>
                </c:pt>
                <c:pt idx="1">
                  <c:v>w tym używali 20 razy i więcej</c:v>
                </c:pt>
              </c:strCache>
            </c:strRef>
          </c:cat>
          <c:val>
            <c:numRef>
              <c:f>Arkusz1!$C$2:$C$3</c:f>
              <c:numCache>
                <c:formatCode>0.0%</c:formatCode>
                <c:ptCount val="2"/>
                <c:pt idx="0">
                  <c:v>0.20499999999999999</c:v>
                </c:pt>
                <c:pt idx="1">
                  <c:v>3.5999999999999997E-2</c:v>
                </c:pt>
              </c:numCache>
            </c:numRef>
          </c:val>
          <c:extLst>
            <c:ext xmlns:c16="http://schemas.microsoft.com/office/drawing/2014/chart" uri="{C3380CC4-5D6E-409C-BE32-E72D297353CC}">
              <c16:uniqueId val="{00000001-C0AE-4C48-A94B-1558273F2F4F}"/>
            </c:ext>
          </c:extLst>
        </c:ser>
        <c:dLbls>
          <c:showLegendKey val="0"/>
          <c:showVal val="0"/>
          <c:showCatName val="0"/>
          <c:showSerName val="0"/>
          <c:showPercent val="0"/>
          <c:showBubbleSize val="0"/>
        </c:dLbls>
        <c:gapWidth val="219"/>
        <c:overlap val="-27"/>
        <c:axId val="197349712"/>
        <c:axId val="1"/>
      </c:barChart>
      <c:catAx>
        <c:axId val="197349712"/>
        <c:scaling>
          <c:orientation val="minMax"/>
        </c:scaling>
        <c:delete val="0"/>
        <c:axPos val="b"/>
        <c:numFmt formatCode="General" sourceLinked="1"/>
        <c:majorTickMark val="none"/>
        <c:minorTickMark val="none"/>
        <c:tickLblPos val="nextTo"/>
        <c:spPr>
          <a:noFill/>
          <a:ln w="9497" cap="flat" cmpd="sng" algn="ctr">
            <a:solidFill>
              <a:schemeClr val="tx1">
                <a:lumMod val="15000"/>
                <a:lumOff val="85000"/>
              </a:schemeClr>
            </a:solidFill>
            <a:round/>
          </a:ln>
          <a:effectLst/>
        </c:spPr>
        <c:txPr>
          <a:bodyPr rot="-60000000" spcFirstLastPara="1" vertOverflow="ellipsis" vert="horz" wrap="square" anchor="ctr" anchorCtr="1"/>
          <a:lstStyle/>
          <a:p>
            <a:pPr>
              <a:defRPr sz="1096"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crossAx val="1"/>
        <c:crosses val="autoZero"/>
        <c:auto val="1"/>
        <c:lblAlgn val="ctr"/>
        <c:lblOffset val="100"/>
        <c:noMultiLvlLbl val="0"/>
      </c:catAx>
      <c:valAx>
        <c:axId val="1"/>
        <c:scaling>
          <c:orientation val="minMax"/>
        </c:scaling>
        <c:delete val="0"/>
        <c:axPos val="l"/>
        <c:majorGridlines>
          <c:spPr>
            <a:ln w="9497" cap="flat" cmpd="sng" algn="ctr">
              <a:solidFill>
                <a:schemeClr val="tx1">
                  <a:lumMod val="15000"/>
                  <a:lumOff val="85000"/>
                </a:schemeClr>
              </a:solidFill>
              <a:round/>
            </a:ln>
            <a:effectLst/>
          </c:spPr>
        </c:majorGridlines>
        <c:numFmt formatCode="0%" sourceLinked="0"/>
        <c:majorTickMark val="none"/>
        <c:minorTickMark val="none"/>
        <c:tickLblPos val="nextTo"/>
        <c:spPr>
          <a:ln w="6331">
            <a:noFill/>
          </a:ln>
        </c:spPr>
        <c:txPr>
          <a:bodyPr rot="-60000000" spcFirstLastPara="1" vertOverflow="ellipsis" vert="horz" wrap="square" anchor="ctr" anchorCtr="1"/>
          <a:lstStyle/>
          <a:p>
            <a:pPr>
              <a:defRPr sz="997"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197349712"/>
        <c:crosses val="autoZero"/>
        <c:crossBetween val="between"/>
      </c:valAx>
      <c:spPr>
        <a:noFill/>
        <a:ln w="25340">
          <a:noFill/>
        </a:ln>
      </c:spPr>
    </c:plotArea>
    <c:legend>
      <c:legendPos val="b"/>
      <c:layout>
        <c:manualLayout>
          <c:xMode val="edge"/>
          <c:yMode val="edge"/>
          <c:x val="0.34884638575583454"/>
          <c:y val="0.84664041994750661"/>
          <c:w val="0.30230705114563389"/>
          <c:h val="0.15335958005249339"/>
        </c:manualLayout>
      </c:layout>
      <c:overlay val="0"/>
      <c:spPr>
        <a:solidFill>
          <a:schemeClr val="lt1"/>
        </a:solidFill>
        <a:ln w="12662" cap="flat" cmpd="sng" algn="ctr">
          <a:solidFill>
            <a:schemeClr val="dk1"/>
          </a:solidFill>
          <a:prstDash val="solid"/>
          <a:miter lim="800000"/>
        </a:ln>
        <a:effectLst/>
      </c:spPr>
      <c:txPr>
        <a:bodyPr rot="0" spcFirstLastPara="1" vertOverflow="ellipsis" vert="horz" wrap="square" anchor="ctr" anchorCtr="1"/>
        <a:lstStyle/>
        <a:p>
          <a:pPr>
            <a:defRPr sz="1096" b="1"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pl-PL"/>
        </a:p>
      </c:txPr>
    </c:legend>
    <c:plotVisOnly val="1"/>
    <c:dispBlanksAs val="gap"/>
    <c:showDLblsOverMax val="0"/>
  </c:chart>
  <c:spPr>
    <a:solidFill>
      <a:schemeClr val="bg1"/>
    </a:solidFill>
    <a:ln w="9497"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98"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pl-PL" sz="1198" b="1">
                <a:solidFill>
                  <a:sysClr val="windowText" lastClr="000000"/>
                </a:solidFill>
                <a:latin typeface="Times New Roman" panose="02020603050405020304" pitchFamily="18" charset="0"/>
                <a:cs typeface="Times New Roman" panose="02020603050405020304" pitchFamily="18" charset="0"/>
              </a:rPr>
              <a:t>III klasy gimnazjalne</a:t>
            </a:r>
          </a:p>
        </c:rich>
      </c:tx>
      <c:overlay val="0"/>
      <c:spPr>
        <a:noFill/>
        <a:ln w="25377">
          <a:noFill/>
        </a:ln>
      </c:spPr>
    </c:title>
    <c:autoTitleDeleted val="0"/>
    <c:plotArea>
      <c:layout>
        <c:manualLayout>
          <c:layoutTarget val="inner"/>
          <c:xMode val="edge"/>
          <c:yMode val="edge"/>
          <c:x val="5.5484106153397494E-2"/>
          <c:y val="0.14718253968253969"/>
          <c:w val="0.9190529308836396"/>
          <c:h val="0.57871672290963627"/>
        </c:manualLayout>
      </c:layout>
      <c:barChart>
        <c:barDir val="col"/>
        <c:grouping val="clustered"/>
        <c:varyColors val="0"/>
        <c:ser>
          <c:idx val="0"/>
          <c:order val="0"/>
          <c:tx>
            <c:strRef>
              <c:f>Arkusz1!$B$1</c:f>
              <c:strCache>
                <c:ptCount val="1"/>
                <c:pt idx="0">
                  <c:v>Chłopcy</c:v>
                </c:pt>
              </c:strCache>
            </c:strRef>
          </c:tx>
          <c:spPr>
            <a:solidFill>
              <a:srgbClr val="4472C4"/>
            </a:solidFill>
            <a:ln w="25377">
              <a:noFill/>
            </a:ln>
          </c:spPr>
          <c:invertIfNegative val="0"/>
          <c:dLbls>
            <c:spPr>
              <a:noFill/>
              <a:ln w="25377">
                <a:noFill/>
              </a:ln>
            </c:spPr>
            <c:txPr>
              <a:bodyPr rot="0" spcFirstLastPara="1" vertOverflow="ellipsis" vert="horz" wrap="square" lIns="38100" tIns="19050" rIns="38100" bIns="19050" anchor="ctr" anchorCtr="1">
                <a:spAutoFit/>
              </a:bodyPr>
              <a:lstStyle/>
              <a:p>
                <a:pPr>
                  <a:defRPr sz="1098"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Arkusz1!$A$2:$A$3</c:f>
              <c:strCache>
                <c:ptCount val="2"/>
                <c:pt idx="0">
                  <c:v>przynajmniej raz w życiu</c:v>
                </c:pt>
                <c:pt idx="1">
                  <c:v>w tym używali 20 razy i więcej</c:v>
                </c:pt>
              </c:strCache>
            </c:strRef>
          </c:cat>
          <c:val>
            <c:numRef>
              <c:f>Arkusz1!$B$2:$B$3</c:f>
              <c:numCache>
                <c:formatCode>0.0%</c:formatCode>
                <c:ptCount val="2"/>
                <c:pt idx="0">
                  <c:v>3.5000000000000003E-2</c:v>
                </c:pt>
                <c:pt idx="1">
                  <c:v>1.7000000000000001E-2</c:v>
                </c:pt>
              </c:numCache>
            </c:numRef>
          </c:val>
          <c:extLst>
            <c:ext xmlns:c16="http://schemas.microsoft.com/office/drawing/2014/chart" uri="{C3380CC4-5D6E-409C-BE32-E72D297353CC}">
              <c16:uniqueId val="{00000000-93F0-4D1E-9151-A3EE0B22EBBD}"/>
            </c:ext>
          </c:extLst>
        </c:ser>
        <c:ser>
          <c:idx val="1"/>
          <c:order val="1"/>
          <c:tx>
            <c:strRef>
              <c:f>Arkusz1!$C$1</c:f>
              <c:strCache>
                <c:ptCount val="1"/>
                <c:pt idx="0">
                  <c:v>Dziewczęta</c:v>
                </c:pt>
              </c:strCache>
            </c:strRef>
          </c:tx>
          <c:spPr>
            <a:solidFill>
              <a:srgbClr val="ED7D31">
                <a:lumMod val="50000"/>
              </a:srgbClr>
            </a:solidFill>
            <a:ln>
              <a:noFill/>
            </a:ln>
            <a:effectLst/>
          </c:spPr>
          <c:invertIfNegative val="0"/>
          <c:dLbls>
            <c:spPr>
              <a:noFill/>
              <a:ln w="25377">
                <a:noFill/>
              </a:ln>
            </c:spPr>
            <c:txPr>
              <a:bodyPr rot="0" spcFirstLastPara="1" vertOverflow="ellipsis" vert="horz" wrap="square" lIns="38100" tIns="19050" rIns="38100" bIns="19050" anchor="ctr" anchorCtr="1">
                <a:spAutoFit/>
              </a:bodyPr>
              <a:lstStyle/>
              <a:p>
                <a:pPr>
                  <a:defRPr sz="1098"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Arkusz1!$A$2:$A$3</c:f>
              <c:strCache>
                <c:ptCount val="2"/>
                <c:pt idx="0">
                  <c:v>przynajmniej raz w życiu</c:v>
                </c:pt>
                <c:pt idx="1">
                  <c:v>w tym używali 20 razy i więcej</c:v>
                </c:pt>
              </c:strCache>
            </c:strRef>
          </c:cat>
          <c:val>
            <c:numRef>
              <c:f>Arkusz1!$C$2:$C$3</c:f>
              <c:numCache>
                <c:formatCode>0.0%</c:formatCode>
                <c:ptCount val="2"/>
                <c:pt idx="0">
                  <c:v>1.7999999999999999E-2</c:v>
                </c:pt>
                <c:pt idx="1">
                  <c:v>2E-3</c:v>
                </c:pt>
              </c:numCache>
            </c:numRef>
          </c:val>
          <c:extLst>
            <c:ext xmlns:c16="http://schemas.microsoft.com/office/drawing/2014/chart" uri="{C3380CC4-5D6E-409C-BE32-E72D297353CC}">
              <c16:uniqueId val="{00000001-93F0-4D1E-9151-A3EE0B22EBBD}"/>
            </c:ext>
          </c:extLst>
        </c:ser>
        <c:dLbls>
          <c:showLegendKey val="0"/>
          <c:showVal val="0"/>
          <c:showCatName val="0"/>
          <c:showSerName val="0"/>
          <c:showPercent val="0"/>
          <c:showBubbleSize val="0"/>
        </c:dLbls>
        <c:gapWidth val="219"/>
        <c:overlap val="-27"/>
        <c:axId val="87553248"/>
        <c:axId val="1"/>
      </c:barChart>
      <c:catAx>
        <c:axId val="87553248"/>
        <c:scaling>
          <c:orientation val="minMax"/>
        </c:scaling>
        <c:delete val="0"/>
        <c:axPos val="b"/>
        <c:numFmt formatCode="0%" sourceLinked="0"/>
        <c:majorTickMark val="none"/>
        <c:minorTickMark val="none"/>
        <c:tickLblPos val="nextTo"/>
        <c:spPr>
          <a:noFill/>
          <a:ln w="9505" cap="flat" cmpd="sng" algn="ctr">
            <a:solidFill>
              <a:schemeClr val="tx1">
                <a:lumMod val="15000"/>
                <a:lumOff val="85000"/>
              </a:schemeClr>
            </a:solidFill>
            <a:round/>
          </a:ln>
          <a:effectLst/>
        </c:spPr>
        <c:txPr>
          <a:bodyPr rot="-60000000" spcFirstLastPara="1" vertOverflow="ellipsis" vert="horz" wrap="square" anchor="ctr" anchorCtr="1"/>
          <a:lstStyle/>
          <a:p>
            <a:pPr>
              <a:defRPr sz="1098"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crossAx val="1"/>
        <c:crosses val="autoZero"/>
        <c:auto val="1"/>
        <c:lblAlgn val="ctr"/>
        <c:lblOffset val="100"/>
        <c:noMultiLvlLbl val="0"/>
      </c:catAx>
      <c:valAx>
        <c:axId val="1"/>
        <c:scaling>
          <c:orientation val="minMax"/>
        </c:scaling>
        <c:delete val="0"/>
        <c:axPos val="l"/>
        <c:majorGridlines>
          <c:spPr>
            <a:ln w="9505" cap="flat" cmpd="sng" algn="ctr">
              <a:solidFill>
                <a:schemeClr val="tx1">
                  <a:lumMod val="15000"/>
                  <a:lumOff val="85000"/>
                </a:schemeClr>
              </a:solidFill>
              <a:round/>
            </a:ln>
            <a:effectLst/>
          </c:spPr>
        </c:majorGridlines>
        <c:numFmt formatCode="0.0%" sourceLinked="1"/>
        <c:majorTickMark val="none"/>
        <c:minorTickMark val="none"/>
        <c:tickLblPos val="nextTo"/>
        <c:spPr>
          <a:ln w="6345">
            <a:noFill/>
          </a:ln>
        </c:spPr>
        <c:txPr>
          <a:bodyPr rot="-60000000" spcFirstLastPara="1" vertOverflow="ellipsis" vert="horz" wrap="square" anchor="ctr" anchorCtr="1"/>
          <a:lstStyle/>
          <a:p>
            <a:pPr>
              <a:defRPr sz="998"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87553248"/>
        <c:crosses val="autoZero"/>
        <c:crossBetween val="between"/>
      </c:valAx>
      <c:spPr>
        <a:noFill/>
        <a:ln w="25383">
          <a:noFill/>
        </a:ln>
      </c:spPr>
    </c:plotArea>
    <c:legend>
      <c:legendPos val="b"/>
      <c:overlay val="0"/>
      <c:spPr>
        <a:noFill/>
        <a:ln w="25377">
          <a:noFill/>
        </a:ln>
      </c:spPr>
      <c:txPr>
        <a:bodyPr rot="0" spcFirstLastPara="1" vertOverflow="ellipsis" vert="horz" wrap="square" anchor="ctr" anchorCtr="1"/>
        <a:lstStyle/>
        <a:p>
          <a:pPr>
            <a:defRPr sz="1098"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legend>
    <c:plotVisOnly val="1"/>
    <c:dispBlanksAs val="gap"/>
    <c:showDLblsOverMax val="0"/>
  </c:chart>
  <c:spPr>
    <a:solidFill>
      <a:schemeClr val="bg1"/>
    </a:solidFill>
    <a:ln w="950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rgbClr val="FF0000"/>
                </a:solidFill>
                <a:latin typeface="+mn-lt"/>
                <a:ea typeface="+mn-ea"/>
                <a:cs typeface="+mn-cs"/>
              </a:defRPr>
            </a:pPr>
            <a:r>
              <a:rPr lang="en-US" b="1">
                <a:solidFill>
                  <a:sysClr val="windowText" lastClr="000000"/>
                </a:solidFill>
                <a:latin typeface="Times New Roman" panose="02020603050405020304" pitchFamily="18" charset="0"/>
                <a:cs typeface="Times New Roman" panose="02020603050405020304" pitchFamily="18" charset="0"/>
              </a:rPr>
              <a:t>Liczby pacjentów leczonych z uzależnień od substancji</a:t>
            </a:r>
            <a:r>
              <a:rPr lang="pl-PL" b="1">
                <a:solidFill>
                  <a:sysClr val="windowText" lastClr="000000"/>
                </a:solidFill>
                <a:latin typeface="Times New Roman" panose="02020603050405020304" pitchFamily="18" charset="0"/>
                <a:cs typeface="Times New Roman" panose="02020603050405020304" pitchFamily="18" charset="0"/>
              </a:rPr>
              <a:t> psychoaktyuwnych w</a:t>
            </a:r>
            <a:r>
              <a:rPr lang="pl-PL" b="1" baseline="0">
                <a:solidFill>
                  <a:sysClr val="windowText" lastClr="000000"/>
                </a:solidFill>
                <a:latin typeface="Times New Roman" panose="02020603050405020304" pitchFamily="18" charset="0"/>
                <a:cs typeface="Times New Roman" panose="02020603050405020304" pitchFamily="18" charset="0"/>
              </a:rPr>
              <a:t> latach 2018 - 2020</a:t>
            </a:r>
            <a:r>
              <a:rPr lang="en-US" b="1">
                <a:solidFill>
                  <a:sysClr val="windowText" lastClr="000000"/>
                </a:solidFill>
                <a:latin typeface="Times New Roman" panose="02020603050405020304" pitchFamily="18" charset="0"/>
                <a:cs typeface="Times New Roman" panose="02020603050405020304" pitchFamily="18" charset="0"/>
              </a:rPr>
              <a:t> </a:t>
            </a:r>
          </a:p>
        </c:rich>
      </c:tx>
      <c:overlay val="0"/>
      <c:spPr>
        <a:noFill/>
        <a:ln>
          <a:noFill/>
        </a:ln>
        <a:effectLst/>
      </c:spPr>
      <c:txPr>
        <a:bodyPr rot="0" spcFirstLastPara="1" vertOverflow="ellipsis" vert="horz" wrap="square" anchor="ctr" anchorCtr="1"/>
        <a:lstStyle/>
        <a:p>
          <a:pPr>
            <a:defRPr sz="1400" b="0" i="0" u="none" strike="noStrike" kern="1200" spc="0" baseline="0">
              <a:solidFill>
                <a:srgbClr val="FF0000"/>
              </a:solidFill>
              <a:latin typeface="+mn-lt"/>
              <a:ea typeface="+mn-ea"/>
              <a:cs typeface="+mn-cs"/>
            </a:defRPr>
          </a:pPr>
          <a:endParaRPr lang="pl-PL"/>
        </a:p>
      </c:txPr>
    </c:title>
    <c:autoTitleDeleted val="0"/>
    <c:plotArea>
      <c:layout/>
      <c:lineChart>
        <c:grouping val="standard"/>
        <c:varyColors val="0"/>
        <c:ser>
          <c:idx val="0"/>
          <c:order val="0"/>
          <c:tx>
            <c:strRef>
              <c:f>Arkusz1!$BC$165</c:f>
              <c:strCache>
                <c:ptCount val="1"/>
                <c:pt idx="0">
                  <c:v>ogółem</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Arkusz1!$BD$164:$BG$164</c:f>
              <c:numCache>
                <c:formatCode>General</c:formatCode>
                <c:ptCount val="4"/>
                <c:pt idx="0">
                  <c:v>2018</c:v>
                </c:pt>
                <c:pt idx="1">
                  <c:v>2019</c:v>
                </c:pt>
                <c:pt idx="2">
                  <c:v>2020</c:v>
                </c:pt>
                <c:pt idx="3">
                  <c:v>2021</c:v>
                </c:pt>
              </c:numCache>
            </c:numRef>
          </c:cat>
          <c:val>
            <c:numRef>
              <c:f>Arkusz1!$BD$165:$BG$165</c:f>
              <c:numCache>
                <c:formatCode>General</c:formatCode>
                <c:ptCount val="4"/>
                <c:pt idx="0">
                  <c:v>1515</c:v>
                </c:pt>
                <c:pt idx="1">
                  <c:v>1785</c:v>
                </c:pt>
                <c:pt idx="2">
                  <c:v>1435</c:v>
                </c:pt>
                <c:pt idx="3">
                  <c:v>1312</c:v>
                </c:pt>
              </c:numCache>
            </c:numRef>
          </c:val>
          <c:smooth val="0"/>
          <c:extLst>
            <c:ext xmlns:c16="http://schemas.microsoft.com/office/drawing/2014/chart" uri="{C3380CC4-5D6E-409C-BE32-E72D297353CC}">
              <c16:uniqueId val="{00000000-F969-4E5E-9E92-4CB520413B91}"/>
            </c:ext>
          </c:extLst>
        </c:ser>
        <c:ser>
          <c:idx val="1"/>
          <c:order val="1"/>
          <c:tx>
            <c:strRef>
              <c:f>Arkusz1!$BC$166</c:f>
              <c:strCache>
                <c:ptCount val="1"/>
                <c:pt idx="0">
                  <c:v>męźczyźni</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Arkusz1!$BD$164:$BG$164</c:f>
              <c:numCache>
                <c:formatCode>General</c:formatCode>
                <c:ptCount val="4"/>
                <c:pt idx="0">
                  <c:v>2018</c:v>
                </c:pt>
                <c:pt idx="1">
                  <c:v>2019</c:v>
                </c:pt>
                <c:pt idx="2">
                  <c:v>2020</c:v>
                </c:pt>
                <c:pt idx="3">
                  <c:v>2021</c:v>
                </c:pt>
              </c:numCache>
            </c:numRef>
          </c:cat>
          <c:val>
            <c:numRef>
              <c:f>Arkusz1!$BD$166:$BG$166</c:f>
              <c:numCache>
                <c:formatCode>General</c:formatCode>
                <c:ptCount val="4"/>
                <c:pt idx="0">
                  <c:v>1233</c:v>
                </c:pt>
                <c:pt idx="1">
                  <c:v>1415</c:v>
                </c:pt>
                <c:pt idx="2">
                  <c:v>1156</c:v>
                </c:pt>
                <c:pt idx="3">
                  <c:v>1023</c:v>
                </c:pt>
              </c:numCache>
            </c:numRef>
          </c:val>
          <c:smooth val="0"/>
          <c:extLst>
            <c:ext xmlns:c16="http://schemas.microsoft.com/office/drawing/2014/chart" uri="{C3380CC4-5D6E-409C-BE32-E72D297353CC}">
              <c16:uniqueId val="{00000001-F969-4E5E-9E92-4CB520413B91}"/>
            </c:ext>
          </c:extLst>
        </c:ser>
        <c:ser>
          <c:idx val="2"/>
          <c:order val="2"/>
          <c:tx>
            <c:strRef>
              <c:f>Arkusz1!$BC$167</c:f>
              <c:strCache>
                <c:ptCount val="1"/>
                <c:pt idx="0">
                  <c:v>kobiety</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Arkusz1!$BD$164:$BG$164</c:f>
              <c:numCache>
                <c:formatCode>General</c:formatCode>
                <c:ptCount val="4"/>
                <c:pt idx="0">
                  <c:v>2018</c:v>
                </c:pt>
                <c:pt idx="1">
                  <c:v>2019</c:v>
                </c:pt>
                <c:pt idx="2">
                  <c:v>2020</c:v>
                </c:pt>
                <c:pt idx="3">
                  <c:v>2021</c:v>
                </c:pt>
              </c:numCache>
            </c:numRef>
          </c:cat>
          <c:val>
            <c:numRef>
              <c:f>Arkusz1!$BD$167:$BG$167</c:f>
              <c:numCache>
                <c:formatCode>General</c:formatCode>
                <c:ptCount val="4"/>
                <c:pt idx="0">
                  <c:v>282</c:v>
                </c:pt>
                <c:pt idx="1">
                  <c:v>370</c:v>
                </c:pt>
                <c:pt idx="2">
                  <c:v>279</c:v>
                </c:pt>
                <c:pt idx="3">
                  <c:v>289</c:v>
                </c:pt>
              </c:numCache>
            </c:numRef>
          </c:val>
          <c:smooth val="0"/>
          <c:extLst>
            <c:ext xmlns:c16="http://schemas.microsoft.com/office/drawing/2014/chart" uri="{C3380CC4-5D6E-409C-BE32-E72D297353CC}">
              <c16:uniqueId val="{00000002-F969-4E5E-9E92-4CB520413B91}"/>
            </c:ext>
          </c:extLst>
        </c:ser>
        <c:dLbls>
          <c:dLblPos val="t"/>
          <c:showLegendKey val="0"/>
          <c:showVal val="1"/>
          <c:showCatName val="0"/>
          <c:showSerName val="0"/>
          <c:showPercent val="0"/>
          <c:showBubbleSize val="0"/>
        </c:dLbls>
        <c:smooth val="0"/>
        <c:axId val="389618368"/>
        <c:axId val="389619024"/>
        <c:extLst>
          <c:ext xmlns:c15="http://schemas.microsoft.com/office/drawing/2012/chart" uri="{02D57815-91ED-43cb-92C2-25804820EDAC}">
            <c15:filteredLineSeries>
              <c15:ser>
                <c:idx val="3"/>
                <c:order val="3"/>
                <c:tx>
                  <c:strRef>
                    <c:extLst>
                      <c:ext uri="{02D57815-91ED-43cb-92C2-25804820EDAC}">
                        <c15:formulaRef>
                          <c15:sqref>Arkusz1!$BC$168</c15:sqref>
                        </c15:formulaRef>
                      </c:ext>
                    </c:extLst>
                    <c:strCache>
                      <c:ptCount val="1"/>
                    </c:strCache>
                  </c:strRef>
                </c:tx>
                <c:spPr>
                  <a:ln w="28575" cap="rnd">
                    <a:solidFill>
                      <a:schemeClr val="accent4"/>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c:ext uri="{02D57815-91ED-43cb-92C2-25804820EDAC}">
                        <c15:formulaRef>
                          <c15:sqref>Arkusz1!$BD$164:$BG$164</c15:sqref>
                        </c15:formulaRef>
                      </c:ext>
                    </c:extLst>
                    <c:numCache>
                      <c:formatCode>General</c:formatCode>
                      <c:ptCount val="4"/>
                      <c:pt idx="0">
                        <c:v>2018</c:v>
                      </c:pt>
                      <c:pt idx="1">
                        <c:v>2019</c:v>
                      </c:pt>
                      <c:pt idx="2">
                        <c:v>2020</c:v>
                      </c:pt>
                      <c:pt idx="3">
                        <c:v>2021</c:v>
                      </c:pt>
                    </c:numCache>
                  </c:numRef>
                </c:cat>
                <c:val>
                  <c:numRef>
                    <c:extLst>
                      <c:ext uri="{02D57815-91ED-43cb-92C2-25804820EDAC}">
                        <c15:formulaRef>
                          <c15:sqref>Arkusz1!$BD$168:$BG$168</c15:sqref>
                        </c15:formulaRef>
                      </c:ext>
                    </c:extLst>
                    <c:numCache>
                      <c:formatCode>General</c:formatCode>
                      <c:ptCount val="4"/>
                    </c:numCache>
                  </c:numRef>
                </c:val>
                <c:smooth val="0"/>
                <c:extLst>
                  <c:ext xmlns:c16="http://schemas.microsoft.com/office/drawing/2014/chart" uri="{C3380CC4-5D6E-409C-BE32-E72D297353CC}">
                    <c16:uniqueId val="{00000003-F969-4E5E-9E92-4CB520413B91}"/>
                  </c:ext>
                </c:extLst>
              </c15:ser>
            </c15:filteredLineSeries>
          </c:ext>
        </c:extLst>
      </c:lineChart>
      <c:catAx>
        <c:axId val="389618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3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crossAx val="389619024"/>
        <c:crosses val="autoZero"/>
        <c:auto val="1"/>
        <c:lblAlgn val="ctr"/>
        <c:lblOffset val="100"/>
        <c:noMultiLvlLbl val="0"/>
      </c:catAx>
      <c:valAx>
        <c:axId val="389619024"/>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389618368"/>
        <c:crosses val="autoZero"/>
        <c:crossBetween val="between"/>
      </c:valAx>
      <c:spPr>
        <a:noFill/>
        <a:ln>
          <a:noFill/>
        </a:ln>
        <a:effectLst/>
      </c:spPr>
    </c:plotArea>
    <c:legend>
      <c:legendPos val="b"/>
      <c:layout>
        <c:manualLayout>
          <c:xMode val="edge"/>
          <c:yMode val="edge"/>
          <c:x val="0.14225378690408794"/>
          <c:y val="0.92442878068003542"/>
          <c:w val="0.69403970182902064"/>
          <c:h val="5.8298413855541034E-2"/>
        </c:manualLayout>
      </c:layout>
      <c:overlay val="0"/>
      <c:spPr>
        <a:noFill/>
        <a:ln>
          <a:noFill/>
        </a:ln>
        <a:effectLst/>
      </c:spPr>
      <c:txPr>
        <a:bodyPr rot="0" spcFirstLastPara="1" vertOverflow="ellipsis" vert="horz" wrap="square" anchor="ctr" anchorCtr="1"/>
        <a:lstStyle/>
        <a:p>
          <a:pPr>
            <a:defRPr sz="13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n-US" b="1">
                <a:solidFill>
                  <a:sysClr val="windowText" lastClr="000000"/>
                </a:solidFill>
              </a:rPr>
              <a:t>Liczb</a:t>
            </a:r>
            <a:r>
              <a:rPr lang="pl-PL" b="1">
                <a:solidFill>
                  <a:sysClr val="windowText" lastClr="000000"/>
                </a:solidFill>
              </a:rPr>
              <a:t>y</a:t>
            </a:r>
            <a:r>
              <a:rPr lang="pl-PL" b="1" baseline="0">
                <a:solidFill>
                  <a:sysClr val="windowText" lastClr="000000"/>
                </a:solidFill>
              </a:rPr>
              <a:t> pacjentów leczonych z uzależnień od środków psychoaktywnych, którzy używali "dopalaczy" </a:t>
            </a:r>
          </a:p>
          <a:p>
            <a:pPr>
              <a:defRPr b="1">
                <a:solidFill>
                  <a:sysClr val="windowText" lastClr="000000"/>
                </a:solidFill>
              </a:defRPr>
            </a:pPr>
            <a:r>
              <a:rPr lang="pl-PL" b="1" baseline="0">
                <a:solidFill>
                  <a:sysClr val="windowText" lastClr="000000"/>
                </a:solidFill>
              </a:rPr>
              <a:t>w latach 2018 - 2021</a:t>
            </a:r>
            <a:endParaRPr lang="en-US" b="1">
              <a:solidFill>
                <a:sysClr val="windowText" lastClr="000000"/>
              </a:solidFill>
            </a:endParaRPr>
          </a:p>
        </c:rich>
      </c:tx>
      <c:layout>
        <c:manualLayout>
          <c:xMode val="edge"/>
          <c:yMode val="edge"/>
          <c:x val="0.12113893263342082"/>
          <c:y val="1.7599459818560027E-3"/>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pl-PL"/>
        </a:p>
      </c:txPr>
    </c:title>
    <c:autoTitleDeleted val="0"/>
    <c:plotArea>
      <c:layout>
        <c:manualLayout>
          <c:layoutTarget val="inner"/>
          <c:xMode val="edge"/>
          <c:yMode val="edge"/>
          <c:x val="2.8091401417077482E-2"/>
          <c:y val="0.23164633246050423"/>
          <c:w val="0.943817197165845"/>
          <c:h val="0.66452175694772964"/>
        </c:manualLayout>
      </c:layout>
      <c:barChart>
        <c:barDir val="col"/>
        <c:grouping val="clustered"/>
        <c:varyColors val="0"/>
        <c:ser>
          <c:idx val="0"/>
          <c:order val="0"/>
          <c:tx>
            <c:strRef>
              <c:f>Arkusz1!$AI$185</c:f>
              <c:strCache>
                <c:ptCount val="1"/>
                <c:pt idx="0">
                  <c:v>Liczba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Arkusz1!$AJ$183:$AM$184</c:f>
              <c:strCache>
                <c:ptCount val="4"/>
                <c:pt idx="0">
                  <c:v>2018</c:v>
                </c:pt>
                <c:pt idx="1">
                  <c:v>2019</c:v>
                </c:pt>
                <c:pt idx="2">
                  <c:v>2020</c:v>
                </c:pt>
                <c:pt idx="3">
                  <c:v>2021</c:v>
                </c:pt>
              </c:strCache>
            </c:strRef>
          </c:cat>
          <c:val>
            <c:numRef>
              <c:f>Arkusz1!$AJ$185:$AM$185</c:f>
              <c:numCache>
                <c:formatCode>General</c:formatCode>
                <c:ptCount val="4"/>
                <c:pt idx="0">
                  <c:v>631</c:v>
                </c:pt>
                <c:pt idx="1">
                  <c:v>479</c:v>
                </c:pt>
                <c:pt idx="2">
                  <c:v>436</c:v>
                </c:pt>
                <c:pt idx="3">
                  <c:v>691</c:v>
                </c:pt>
              </c:numCache>
            </c:numRef>
          </c:val>
          <c:extLst>
            <c:ext xmlns:c16="http://schemas.microsoft.com/office/drawing/2014/chart" uri="{C3380CC4-5D6E-409C-BE32-E72D297353CC}">
              <c16:uniqueId val="{00000000-F4B5-4006-8AF1-B41416A7AF36}"/>
            </c:ext>
          </c:extLst>
        </c:ser>
        <c:dLbls>
          <c:dLblPos val="outEnd"/>
          <c:showLegendKey val="0"/>
          <c:showVal val="1"/>
          <c:showCatName val="0"/>
          <c:showSerName val="0"/>
          <c:showPercent val="0"/>
          <c:showBubbleSize val="0"/>
        </c:dLbls>
        <c:gapWidth val="219"/>
        <c:overlap val="-27"/>
        <c:axId val="477540520"/>
        <c:axId val="477535600"/>
        <c:extLst>
          <c:ext xmlns:c15="http://schemas.microsoft.com/office/drawing/2012/chart" uri="{02D57815-91ED-43cb-92C2-25804820EDAC}">
            <c15:filteredBarSeries>
              <c15:ser>
                <c:idx val="1"/>
                <c:order val="1"/>
                <c:tx>
                  <c:strRef>
                    <c:extLst>
                      <c:ext uri="{02D57815-91ED-43cb-92C2-25804820EDAC}">
                        <c15:formulaRef>
                          <c15:sqref>Arkusz1!$AI$186</c15:sqref>
                        </c15:formulaRef>
                      </c:ext>
                    </c:extLst>
                    <c:strCache>
                      <c:ptCount val="1"/>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Arkusz1!$AJ$183:$AM$184</c15:sqref>
                        </c15:formulaRef>
                      </c:ext>
                    </c:extLst>
                    <c:strCache>
                      <c:ptCount val="4"/>
                      <c:pt idx="0">
                        <c:v>2018</c:v>
                      </c:pt>
                      <c:pt idx="1">
                        <c:v>2019</c:v>
                      </c:pt>
                      <c:pt idx="2">
                        <c:v>2020</c:v>
                      </c:pt>
                      <c:pt idx="3">
                        <c:v>2021</c:v>
                      </c:pt>
                    </c:strCache>
                  </c:strRef>
                </c:cat>
                <c:val>
                  <c:numRef>
                    <c:extLst>
                      <c:ext uri="{02D57815-91ED-43cb-92C2-25804820EDAC}">
                        <c15:formulaRef>
                          <c15:sqref>Arkusz1!$AJ$186:$AM$186</c15:sqref>
                        </c15:formulaRef>
                      </c:ext>
                    </c:extLst>
                    <c:numCache>
                      <c:formatCode>General</c:formatCode>
                      <c:ptCount val="4"/>
                    </c:numCache>
                  </c:numRef>
                </c:val>
                <c:extLst>
                  <c:ext xmlns:c16="http://schemas.microsoft.com/office/drawing/2014/chart" uri="{C3380CC4-5D6E-409C-BE32-E72D297353CC}">
                    <c16:uniqueId val="{00000001-F4B5-4006-8AF1-B41416A7AF36}"/>
                  </c:ext>
                </c:extLst>
              </c15:ser>
            </c15:filteredBarSeries>
          </c:ext>
        </c:extLst>
      </c:barChart>
      <c:catAx>
        <c:axId val="477540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pl-PL"/>
          </a:p>
        </c:txPr>
        <c:crossAx val="477535600"/>
        <c:crosses val="autoZero"/>
        <c:auto val="1"/>
        <c:lblAlgn val="ctr"/>
        <c:lblOffset val="100"/>
        <c:noMultiLvlLbl val="0"/>
      </c:catAx>
      <c:valAx>
        <c:axId val="477535600"/>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4775405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pl-PL" sz="1200" b="1">
                <a:solidFill>
                  <a:sysClr val="windowText" lastClr="000000"/>
                </a:solidFill>
                <a:latin typeface="Arial" panose="020B0604020202020204" pitchFamily="34" charset="0"/>
                <a:cs typeface="Arial" panose="020B0604020202020204" pitchFamily="34" charset="0"/>
              </a:rPr>
              <a:t>Pacjenci</a:t>
            </a:r>
            <a:r>
              <a:rPr lang="pl-PL" sz="1200" b="1" baseline="0">
                <a:solidFill>
                  <a:sysClr val="windowText" lastClr="000000"/>
                </a:solidFill>
                <a:latin typeface="Arial" panose="020B0604020202020204" pitchFamily="34" charset="0"/>
                <a:cs typeface="Arial" panose="020B0604020202020204" pitchFamily="34" charset="0"/>
              </a:rPr>
              <a:t> leczeni z uzależnień od alkoholu i narkotyków </a:t>
            </a:r>
          </a:p>
          <a:p>
            <a:pPr>
              <a:defRPr>
                <a:solidFill>
                  <a:sysClr val="windowText" lastClr="000000"/>
                </a:solidFill>
              </a:defRPr>
            </a:pPr>
            <a:r>
              <a:rPr lang="pl-PL" sz="1200" b="1" baseline="0">
                <a:solidFill>
                  <a:sysClr val="windowText" lastClr="000000"/>
                </a:solidFill>
                <a:latin typeface="Arial" panose="020B0604020202020204" pitchFamily="34" charset="0"/>
                <a:cs typeface="Arial" panose="020B0604020202020204" pitchFamily="34" charset="0"/>
              </a:rPr>
              <a:t>w podmiotach leczniczych woj. podkarpackiego w 2021 r</a:t>
            </a:r>
            <a:r>
              <a:rPr lang="pl-PL" sz="1100" b="1" baseline="0">
                <a:solidFill>
                  <a:sysClr val="windowText" lastClr="000000"/>
                </a:solidFill>
                <a:latin typeface="Arial" panose="020B0604020202020204" pitchFamily="34" charset="0"/>
                <a:cs typeface="Arial" panose="020B0604020202020204" pitchFamily="34" charset="0"/>
              </a:rPr>
              <a:t>.</a:t>
            </a:r>
            <a:endParaRPr lang="pl-PL" sz="1100" b="1">
              <a:solidFill>
                <a:sysClr val="windowText" lastClr="000000"/>
              </a:solidFill>
              <a:latin typeface="Arial" panose="020B0604020202020204" pitchFamily="34" charset="0"/>
              <a:cs typeface="Arial" panose="020B0604020202020204" pitchFamily="34" charset="0"/>
            </a:endParaRPr>
          </a:p>
        </c:rich>
      </c:tx>
      <c:layout>
        <c:manualLayout>
          <c:xMode val="edge"/>
          <c:yMode val="edge"/>
          <c:x val="0.12394996463249096"/>
          <c:y val="4.363153835409290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pl-PL"/>
        </a:p>
      </c:txPr>
    </c:title>
    <c:autoTitleDeleted val="0"/>
    <c:plotArea>
      <c:layout/>
      <c:pieChart>
        <c:varyColors val="1"/>
        <c:ser>
          <c:idx val="0"/>
          <c:order val="0"/>
          <c:explosion val="5"/>
          <c:dPt>
            <c:idx val="0"/>
            <c:bubble3D val="0"/>
            <c:spPr>
              <a:solidFill>
                <a:schemeClr val="accent4">
                  <a:shade val="76000"/>
                </a:schemeClr>
              </a:solidFill>
              <a:ln w="19050">
                <a:solidFill>
                  <a:schemeClr val="lt1"/>
                </a:solidFill>
              </a:ln>
              <a:effectLst/>
            </c:spPr>
            <c:extLst>
              <c:ext xmlns:c16="http://schemas.microsoft.com/office/drawing/2014/chart" uri="{C3380CC4-5D6E-409C-BE32-E72D297353CC}">
                <c16:uniqueId val="{00000001-3B98-4FE4-B420-9B3D71275A30}"/>
              </c:ext>
            </c:extLst>
          </c:dPt>
          <c:dPt>
            <c:idx val="1"/>
            <c:bubble3D val="0"/>
            <c:spPr>
              <a:solidFill>
                <a:schemeClr val="accent4">
                  <a:tint val="77000"/>
                </a:schemeClr>
              </a:solidFill>
              <a:ln w="19050">
                <a:solidFill>
                  <a:schemeClr val="lt1"/>
                </a:solidFill>
              </a:ln>
              <a:effectLst/>
            </c:spPr>
            <c:extLst>
              <c:ext xmlns:c16="http://schemas.microsoft.com/office/drawing/2014/chart" uri="{C3380CC4-5D6E-409C-BE32-E72D297353CC}">
                <c16:uniqueId val="{00000003-3B98-4FE4-B420-9B3D71275A30}"/>
              </c:ext>
            </c:extLst>
          </c:dPt>
          <c:dLbls>
            <c:dLbl>
              <c:idx val="0"/>
              <c:layout>
                <c:manualLayout>
                  <c:x val="-0.16585167929661529"/>
                  <c:y val="-0.11799119076348615"/>
                </c:manualLayout>
              </c:layout>
              <c:tx>
                <c:rich>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Arial Black" panose="020B0A04020102020204" pitchFamily="34" charset="0"/>
                        <a:ea typeface="+mn-ea"/>
                        <a:cs typeface="+mn-cs"/>
                      </a:defRPr>
                    </a:pPr>
                    <a:r>
                      <a:rPr lang="en-US" sz="1400">
                        <a:latin typeface="Arial Black" panose="020B0A04020102020204" pitchFamily="34" charset="0"/>
                      </a:rPr>
                      <a:t>90,7%</a:t>
                    </a:r>
                  </a:p>
                </c:rich>
              </c:tx>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Arial Black" panose="020B0A04020102020204" pitchFamily="34" charset="0"/>
                      <a:ea typeface="+mn-ea"/>
                      <a:cs typeface="+mn-cs"/>
                    </a:defRPr>
                  </a:pPr>
                  <a:endParaRPr lang="pl-PL"/>
                </a:p>
              </c:txPr>
              <c:dLblPos val="bestFit"/>
              <c:showLegendKey val="0"/>
              <c:showVal val="0"/>
              <c:showCatName val="0"/>
              <c:showSerName val="0"/>
              <c:showPercent val="1"/>
              <c:showBubbleSize val="0"/>
              <c:extLst>
                <c:ext xmlns:c15="http://schemas.microsoft.com/office/drawing/2012/chart" uri="{CE6537A1-D6FC-4f65-9D91-7224C49458BB}">
                  <c15:layout>
                    <c:manualLayout>
                      <c:w val="0.15902874642649209"/>
                      <c:h val="5.6392685277808829E-2"/>
                    </c:manualLayout>
                  </c15:layout>
                  <c15:showDataLabelsRange val="0"/>
                </c:ext>
                <c:ext xmlns:c16="http://schemas.microsoft.com/office/drawing/2014/chart" uri="{C3380CC4-5D6E-409C-BE32-E72D297353CC}">
                  <c16:uniqueId val="{00000001-3B98-4FE4-B420-9B3D71275A30}"/>
                </c:ext>
              </c:extLst>
            </c:dLbl>
            <c:dLbl>
              <c:idx val="1"/>
              <c:tx>
                <c:rich>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Arial Black" panose="020B0A04020102020204" pitchFamily="34" charset="0"/>
                        <a:ea typeface="+mn-ea"/>
                        <a:cs typeface="+mn-cs"/>
                      </a:defRPr>
                    </a:pPr>
                    <a:r>
                      <a:rPr lang="en-US" sz="1400" b="1"/>
                      <a:t>9,3%</a:t>
                    </a:r>
                  </a:p>
                </c:rich>
              </c:tx>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Arial Black" panose="020B0A04020102020204" pitchFamily="34" charset="0"/>
                      <a:ea typeface="+mn-ea"/>
                      <a:cs typeface="+mn-cs"/>
                    </a:defRPr>
                  </a:pPr>
                  <a:endParaRPr lang="pl-PL"/>
                </a:p>
              </c:txPr>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3B98-4FE4-B420-9B3D71275A30}"/>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Arial Black" panose="020B0A04020102020204" pitchFamily="34" charset="0"/>
                    <a:ea typeface="+mn-ea"/>
                    <a:cs typeface="+mn-cs"/>
                  </a:defRPr>
                </a:pPr>
                <a:endParaRPr lang="pl-PL"/>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Arkusz1!$B$194:$B$195</c:f>
              <c:strCache>
                <c:ptCount val="2"/>
                <c:pt idx="0">
                  <c:v>Pacjenci uzależnieni od alkoholu</c:v>
                </c:pt>
                <c:pt idx="1">
                  <c:v>Pacjenci uzależnieni od narkotyków</c:v>
                </c:pt>
              </c:strCache>
            </c:strRef>
          </c:cat>
          <c:val>
            <c:numRef>
              <c:f>Arkusz1!$C$194:$C$195</c:f>
              <c:numCache>
                <c:formatCode>0.00%</c:formatCode>
                <c:ptCount val="2"/>
                <c:pt idx="0">
                  <c:v>0.88200000000000001</c:v>
                </c:pt>
                <c:pt idx="1">
                  <c:v>0.11799999999999999</c:v>
                </c:pt>
              </c:numCache>
            </c:numRef>
          </c:val>
          <c:extLst>
            <c:ext xmlns:c16="http://schemas.microsoft.com/office/drawing/2014/chart" uri="{C3380CC4-5D6E-409C-BE32-E72D297353CC}">
              <c16:uniqueId val="{00000004-3B98-4FE4-B420-9B3D71275A30}"/>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7">
  <a:schemeClr val="accent4"/>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61</Pages>
  <Words>17630</Words>
  <Characters>105784</Characters>
  <Application>Microsoft Office Word</Application>
  <DocSecurity>0</DocSecurity>
  <Lines>881</Lines>
  <Paragraphs>246</Paragraphs>
  <ScaleCrop>false</ScaleCrop>
  <Company/>
  <LinksUpToDate>false</LinksUpToDate>
  <CharactersWithSpaces>123168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Gościński Grzegorz</dc:creator>
  <cp:keywords/>
  <dc:description/>
  <cp:lastModifiedBy>Gościński Grzegorz</cp:lastModifiedBy>
  <cp:revision>2</cp:revision>
  <dcterms:created xsi:type="dcterms:W3CDTF">2023-01-30T10:51:00Z</dcterms:created>
  <dcterms:modified xsi:type="dcterms:W3CDTF">2023-01-30T10:51:00Z</dcterms:modified>
</cp:coreProperties>
</file>