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1EF" w:rsidRPr="006E71EF" w:rsidRDefault="006E71EF" w:rsidP="006E71EF">
      <w:pPr>
        <w:widowControl w:val="0"/>
        <w:tabs>
          <w:tab w:val="left" w:pos="8789"/>
        </w:tabs>
        <w:autoSpaceDE w:val="0"/>
        <w:autoSpaceDN w:val="0"/>
        <w:adjustRightInd w:val="0"/>
        <w:spacing w:after="0" w:line="240" w:lineRule="auto"/>
        <w:ind w:left="40" w:right="141"/>
        <w:jc w:val="center"/>
        <w:rPr>
          <w:rFonts w:ascii="Times New Roman" w:eastAsia="Times New Roman" w:hAnsi="Times New Roman" w:cs="Times New Roman"/>
          <w:b/>
          <w:bCs/>
          <w:color w:val="FF0000"/>
          <w:sz w:val="24"/>
          <w:szCs w:val="24"/>
          <w:lang w:eastAsia="pl-PL"/>
        </w:rPr>
      </w:pPr>
      <w:r w:rsidRPr="006E71EF">
        <w:rPr>
          <w:rFonts w:ascii="Times New Roman" w:eastAsia="Times New Roman" w:hAnsi="Times New Roman" w:cs="Times New Roman"/>
          <w:b/>
          <w:noProof/>
          <w:color w:val="FF0000"/>
          <w:sz w:val="24"/>
          <w:szCs w:val="24"/>
          <w:lang w:eastAsia="pl-PL"/>
        </w:rPr>
        <w:drawing>
          <wp:inline distT="0" distB="0" distL="0" distR="0" wp14:anchorId="50ED12C0" wp14:editId="31F52D30">
            <wp:extent cx="600075" cy="685800"/>
            <wp:effectExtent l="0" t="0" r="9525" b="0"/>
            <wp:docPr id="5" name="Obraz 5"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6E71EF" w:rsidRPr="006E71EF" w:rsidRDefault="006E71EF" w:rsidP="006E71EF">
      <w:pPr>
        <w:widowControl w:val="0"/>
        <w:tabs>
          <w:tab w:val="left" w:pos="9072"/>
        </w:tabs>
        <w:autoSpaceDE w:val="0"/>
        <w:autoSpaceDN w:val="0"/>
        <w:adjustRightInd w:val="0"/>
        <w:spacing w:after="0" w:line="240" w:lineRule="auto"/>
        <w:ind w:left="40"/>
        <w:jc w:val="center"/>
        <w:rPr>
          <w:rFonts w:ascii="Times New Roman" w:eastAsia="Times New Roman" w:hAnsi="Times New Roman" w:cs="Times New Roman"/>
          <w:b/>
          <w:sz w:val="24"/>
          <w:szCs w:val="24"/>
          <w:lang w:eastAsia="pl-PL"/>
        </w:rPr>
      </w:pPr>
    </w:p>
    <w:p w:rsidR="006E71EF" w:rsidRPr="006E71EF" w:rsidRDefault="006E71EF" w:rsidP="006E71EF">
      <w:pPr>
        <w:widowControl w:val="0"/>
        <w:tabs>
          <w:tab w:val="left" w:pos="9072"/>
        </w:tabs>
        <w:autoSpaceDE w:val="0"/>
        <w:autoSpaceDN w:val="0"/>
        <w:adjustRightInd w:val="0"/>
        <w:spacing w:after="0" w:line="240" w:lineRule="auto"/>
        <w:ind w:left="40"/>
        <w:jc w:val="center"/>
        <w:rPr>
          <w:rFonts w:ascii="Times New Roman" w:eastAsia="Times New Roman" w:hAnsi="Times New Roman" w:cs="Times New Roman"/>
          <w:b/>
          <w:sz w:val="24"/>
          <w:szCs w:val="24"/>
          <w:lang w:eastAsia="pl-PL"/>
        </w:rPr>
      </w:pPr>
      <w:r w:rsidRPr="006E71EF">
        <w:rPr>
          <w:rFonts w:ascii="Times New Roman" w:eastAsia="Times New Roman" w:hAnsi="Times New Roman" w:cs="Times New Roman"/>
          <w:b/>
          <w:sz w:val="24"/>
          <w:szCs w:val="24"/>
          <w:lang w:eastAsia="pl-PL"/>
        </w:rPr>
        <w:t>URZĄD MARSZAŁKOWSKI WOJEWÓDZTWA PODKARPACKIEGO</w:t>
      </w:r>
    </w:p>
    <w:p w:rsidR="006E71EF" w:rsidRPr="006E71EF" w:rsidRDefault="006E71EF" w:rsidP="006E71EF">
      <w:pPr>
        <w:widowControl w:val="0"/>
        <w:autoSpaceDE w:val="0"/>
        <w:autoSpaceDN w:val="0"/>
        <w:adjustRightInd w:val="0"/>
        <w:spacing w:after="0" w:line="240" w:lineRule="auto"/>
        <w:ind w:left="40"/>
        <w:jc w:val="center"/>
        <w:rPr>
          <w:rFonts w:ascii="Times New Roman" w:eastAsia="Times New Roman" w:hAnsi="Times New Roman" w:cs="Times New Roman"/>
          <w:b/>
          <w:sz w:val="24"/>
          <w:szCs w:val="24"/>
          <w:lang w:eastAsia="pl-PL"/>
        </w:rPr>
      </w:pPr>
    </w:p>
    <w:p w:rsidR="006E71EF" w:rsidRPr="006E71EF" w:rsidRDefault="006E71EF" w:rsidP="006E71EF">
      <w:pPr>
        <w:widowControl w:val="0"/>
        <w:autoSpaceDE w:val="0"/>
        <w:autoSpaceDN w:val="0"/>
        <w:adjustRightInd w:val="0"/>
        <w:spacing w:after="0" w:line="240" w:lineRule="auto"/>
        <w:ind w:left="40"/>
        <w:jc w:val="center"/>
        <w:rPr>
          <w:rFonts w:ascii="Times New Roman" w:eastAsia="Times New Roman" w:hAnsi="Times New Roman" w:cs="Times New Roman"/>
          <w:b/>
          <w:sz w:val="24"/>
          <w:szCs w:val="24"/>
          <w:lang w:eastAsia="pl-PL"/>
        </w:rPr>
      </w:pPr>
      <w:r w:rsidRPr="006E71EF">
        <w:rPr>
          <w:rFonts w:ascii="Times New Roman" w:eastAsia="Times New Roman" w:hAnsi="Times New Roman" w:cs="Times New Roman"/>
          <w:b/>
          <w:sz w:val="24"/>
          <w:szCs w:val="24"/>
          <w:lang w:eastAsia="pl-PL"/>
        </w:rPr>
        <w:t>DEPARTAMENT OCHRONY ZDROWIA I POLITYKI SPOŁECZNEJ</w:t>
      </w:r>
    </w:p>
    <w:p w:rsidR="006E71EF" w:rsidRPr="006E71EF" w:rsidRDefault="006E71EF" w:rsidP="006E71EF">
      <w:pPr>
        <w:spacing w:after="0" w:line="240" w:lineRule="auto"/>
        <w:jc w:val="center"/>
        <w:rPr>
          <w:rFonts w:ascii="Times New Roman" w:eastAsia="Times New Roman" w:hAnsi="Times New Roman" w:cs="Times New Roman"/>
          <w:b/>
          <w:bCs/>
          <w:sz w:val="32"/>
          <w:szCs w:val="24"/>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32"/>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32"/>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32"/>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28"/>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28"/>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32"/>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32"/>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40"/>
          <w:szCs w:val="40"/>
          <w:lang w:eastAsia="pl-PL"/>
        </w:rPr>
      </w:pPr>
    </w:p>
    <w:p w:rsidR="006E71EF" w:rsidRPr="006E71EF" w:rsidRDefault="006E71EF" w:rsidP="006E71EF">
      <w:pPr>
        <w:keepNext/>
        <w:spacing w:after="0" w:line="240" w:lineRule="auto"/>
        <w:jc w:val="center"/>
        <w:outlineLvl w:val="0"/>
        <w:rPr>
          <w:rFonts w:ascii="Times New Roman" w:eastAsia="Times New Roman" w:hAnsi="Times New Roman" w:cs="Times New Roman"/>
          <w:b/>
          <w:bCs/>
          <w:sz w:val="44"/>
          <w:szCs w:val="44"/>
          <w:lang w:eastAsia="pl-PL"/>
        </w:rPr>
      </w:pPr>
      <w:r w:rsidRPr="006E71EF">
        <w:rPr>
          <w:rFonts w:ascii="Times New Roman" w:eastAsia="Times New Roman" w:hAnsi="Times New Roman" w:cs="Times New Roman"/>
          <w:b/>
          <w:bCs/>
          <w:sz w:val="44"/>
          <w:szCs w:val="44"/>
          <w:lang w:eastAsia="pl-PL"/>
        </w:rPr>
        <w:t>RAPORT</w:t>
      </w:r>
      <w:r w:rsidRPr="006E71EF">
        <w:rPr>
          <w:rFonts w:ascii="Times New Roman" w:eastAsia="Times New Roman" w:hAnsi="Times New Roman" w:cs="Times New Roman"/>
          <w:b/>
          <w:bCs/>
          <w:sz w:val="44"/>
          <w:szCs w:val="44"/>
          <w:lang w:eastAsia="pl-PL"/>
        </w:rPr>
        <w:br/>
      </w:r>
      <w:r w:rsidRPr="006E71EF">
        <w:rPr>
          <w:rFonts w:ascii="Times New Roman" w:eastAsia="Times New Roman" w:hAnsi="Times New Roman" w:cs="Times New Roman"/>
          <w:b/>
          <w:bCs/>
          <w:sz w:val="44"/>
          <w:szCs w:val="44"/>
          <w:lang w:eastAsia="pl-PL"/>
        </w:rPr>
        <w:br/>
        <w:t>O NARKOTYKACH I NARKOMANII</w:t>
      </w:r>
      <w:r w:rsidRPr="006E71EF">
        <w:rPr>
          <w:rFonts w:ascii="Times New Roman" w:eastAsia="Times New Roman" w:hAnsi="Times New Roman" w:cs="Times New Roman"/>
          <w:b/>
          <w:bCs/>
          <w:sz w:val="44"/>
          <w:szCs w:val="44"/>
          <w:lang w:eastAsia="pl-PL"/>
        </w:rPr>
        <w:br/>
      </w:r>
      <w:r w:rsidRPr="006E71EF">
        <w:rPr>
          <w:rFonts w:ascii="Times New Roman" w:eastAsia="Times New Roman" w:hAnsi="Times New Roman" w:cs="Times New Roman"/>
          <w:b/>
          <w:bCs/>
          <w:sz w:val="44"/>
          <w:szCs w:val="44"/>
          <w:lang w:eastAsia="pl-PL"/>
        </w:rPr>
        <w:br/>
        <w:t>W WOJEWÓDZTWIE PODKARPACKIM</w:t>
      </w:r>
      <w:r w:rsidRPr="006E71EF">
        <w:rPr>
          <w:rFonts w:ascii="Times New Roman" w:eastAsia="Times New Roman" w:hAnsi="Times New Roman" w:cs="Times New Roman"/>
          <w:b/>
          <w:bCs/>
          <w:sz w:val="44"/>
          <w:szCs w:val="44"/>
          <w:lang w:eastAsia="pl-PL"/>
        </w:rPr>
        <w:br/>
      </w:r>
      <w:r w:rsidRPr="006E71EF">
        <w:rPr>
          <w:rFonts w:ascii="Times New Roman" w:eastAsia="Times New Roman" w:hAnsi="Times New Roman" w:cs="Times New Roman"/>
          <w:b/>
          <w:bCs/>
          <w:sz w:val="44"/>
          <w:szCs w:val="44"/>
          <w:lang w:eastAsia="pl-PL"/>
        </w:rPr>
        <w:br/>
        <w:t>W 2020 ROKU</w:t>
      </w:r>
    </w:p>
    <w:p w:rsidR="006E71EF" w:rsidRPr="006E71EF" w:rsidRDefault="006E71EF" w:rsidP="006E71EF">
      <w:pPr>
        <w:spacing w:after="0" w:line="240" w:lineRule="auto"/>
        <w:jc w:val="center"/>
        <w:rPr>
          <w:rFonts w:ascii="Times New Roman" w:eastAsia="Times New Roman" w:hAnsi="Times New Roman" w:cs="Times New Roman"/>
          <w:b/>
          <w:bCs/>
          <w:sz w:val="40"/>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40"/>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40"/>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40"/>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40"/>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40"/>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40"/>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40"/>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40"/>
          <w:szCs w:val="20"/>
          <w:lang w:eastAsia="pl-PL"/>
        </w:rPr>
      </w:pPr>
    </w:p>
    <w:p w:rsidR="006E71EF" w:rsidRPr="006E71EF" w:rsidRDefault="006E71EF" w:rsidP="006E71EF">
      <w:pPr>
        <w:spacing w:after="0" w:line="240" w:lineRule="auto"/>
        <w:jc w:val="center"/>
        <w:rPr>
          <w:rFonts w:ascii="Times New Roman" w:eastAsia="Times New Roman" w:hAnsi="Times New Roman" w:cs="Times New Roman"/>
          <w:b/>
          <w:bCs/>
          <w:sz w:val="28"/>
          <w:szCs w:val="28"/>
          <w:lang w:eastAsia="pl-PL"/>
        </w:rPr>
      </w:pPr>
      <w:r w:rsidRPr="006E71EF">
        <w:rPr>
          <w:rFonts w:ascii="Times New Roman" w:eastAsia="Times New Roman" w:hAnsi="Times New Roman" w:cs="Times New Roman"/>
          <w:b/>
          <w:bCs/>
          <w:sz w:val="28"/>
          <w:szCs w:val="28"/>
          <w:lang w:eastAsia="pl-PL"/>
        </w:rPr>
        <w:t>Rzeszów 2021 r.</w:t>
      </w:r>
    </w:p>
    <w:p w:rsidR="006E71EF" w:rsidRPr="006E71EF" w:rsidRDefault="006E71EF" w:rsidP="006E71EF">
      <w:pPr>
        <w:tabs>
          <w:tab w:val="left" w:pos="8789"/>
          <w:tab w:val="right" w:pos="9072"/>
        </w:tabs>
        <w:spacing w:after="0" w:line="240" w:lineRule="auto"/>
        <w:rPr>
          <w:rFonts w:ascii="Times New Roman" w:eastAsia="Times New Roman" w:hAnsi="Times New Roman" w:cs="Times New Roman"/>
          <w:b/>
          <w:bCs/>
          <w:color w:val="FF0000"/>
          <w:sz w:val="32"/>
          <w:szCs w:val="24"/>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32"/>
          <w:szCs w:val="20"/>
          <w:lang w:eastAsia="pl-PL"/>
        </w:rPr>
      </w:pPr>
    </w:p>
    <w:p w:rsidR="006E71EF" w:rsidRPr="006E71EF" w:rsidRDefault="006E71EF" w:rsidP="006E71EF">
      <w:pPr>
        <w:spacing w:after="100" w:line="360" w:lineRule="auto"/>
        <w:rPr>
          <w:rFonts w:ascii="Times New Roman" w:hAnsi="Times New Roman" w:cs="Times New Roman"/>
          <w:b/>
          <w:bCs/>
          <w:sz w:val="30"/>
          <w:szCs w:val="30"/>
        </w:rPr>
      </w:pPr>
      <w:r w:rsidRPr="006E71EF">
        <w:rPr>
          <w:rFonts w:ascii="Times New Roman" w:hAnsi="Times New Roman" w:cs="Times New Roman"/>
          <w:b/>
          <w:bCs/>
          <w:sz w:val="30"/>
          <w:szCs w:val="30"/>
        </w:rPr>
        <w:t>SPIS TREŚCI</w:t>
      </w:r>
    </w:p>
    <w:p w:rsidR="006E71EF" w:rsidRPr="006E71EF" w:rsidRDefault="006E71EF" w:rsidP="006E71EF">
      <w:pPr>
        <w:numPr>
          <w:ilvl w:val="0"/>
          <w:numId w:val="2"/>
        </w:numPr>
        <w:tabs>
          <w:tab w:val="left" w:pos="567"/>
        </w:tabs>
        <w:spacing w:after="80" w:line="360" w:lineRule="auto"/>
        <w:rPr>
          <w:rFonts w:ascii="Times New Roman" w:hAnsi="Times New Roman" w:cs="Times New Roman"/>
          <w:b/>
          <w:bCs/>
          <w:sz w:val="30"/>
          <w:szCs w:val="30"/>
        </w:rPr>
      </w:pPr>
      <w:r w:rsidRPr="006E71EF">
        <w:rPr>
          <w:rFonts w:ascii="Times New Roman" w:hAnsi="Times New Roman" w:cs="Times New Roman"/>
          <w:b/>
          <w:bCs/>
          <w:sz w:val="30"/>
          <w:szCs w:val="30"/>
        </w:rPr>
        <w:t>WPROWADZENIE</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4</w:t>
      </w:r>
    </w:p>
    <w:p w:rsidR="006E71EF" w:rsidRPr="006E71EF" w:rsidRDefault="006E71EF" w:rsidP="006E71EF">
      <w:pPr>
        <w:numPr>
          <w:ilvl w:val="0"/>
          <w:numId w:val="4"/>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Specyfika narkomanii</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4</w:t>
      </w:r>
    </w:p>
    <w:p w:rsidR="006E71EF" w:rsidRPr="006E71EF" w:rsidRDefault="006E71EF" w:rsidP="006E71EF">
      <w:pPr>
        <w:numPr>
          <w:ilvl w:val="0"/>
          <w:numId w:val="4"/>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Infrastruktura województwa</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7</w:t>
      </w:r>
    </w:p>
    <w:p w:rsidR="006E71EF" w:rsidRPr="006E71EF" w:rsidRDefault="006E71EF" w:rsidP="006E71EF">
      <w:pPr>
        <w:numPr>
          <w:ilvl w:val="0"/>
          <w:numId w:val="2"/>
        </w:numPr>
        <w:spacing w:after="80" w:line="360" w:lineRule="auto"/>
        <w:ind w:left="567" w:hanging="567"/>
        <w:rPr>
          <w:rFonts w:ascii="Times New Roman" w:hAnsi="Times New Roman" w:cs="Times New Roman"/>
          <w:b/>
          <w:bCs/>
          <w:sz w:val="30"/>
          <w:szCs w:val="30"/>
        </w:rPr>
      </w:pPr>
      <w:r w:rsidRPr="006E71EF">
        <w:rPr>
          <w:rFonts w:ascii="Times New Roman" w:hAnsi="Times New Roman" w:cs="Times New Roman"/>
          <w:b/>
          <w:bCs/>
          <w:sz w:val="30"/>
          <w:szCs w:val="30"/>
        </w:rPr>
        <w:t xml:space="preserve">CHARAKTERYSTYKA ZJAWISKA NARKOMANII </w:t>
      </w:r>
      <w:r w:rsidRPr="006E71EF">
        <w:rPr>
          <w:rFonts w:ascii="Times New Roman" w:hAnsi="Times New Roman" w:cs="Times New Roman"/>
          <w:b/>
          <w:bCs/>
          <w:sz w:val="30"/>
          <w:szCs w:val="30"/>
        </w:rPr>
        <w:br/>
        <w:t>W WOJEWÓDZTWIE</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9</w:t>
      </w:r>
    </w:p>
    <w:p w:rsidR="006E71EF" w:rsidRPr="006E71EF" w:rsidRDefault="006E71EF" w:rsidP="006E71EF">
      <w:pPr>
        <w:numPr>
          <w:ilvl w:val="0"/>
          <w:numId w:val="6"/>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Używanie narkotyków</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9</w:t>
      </w:r>
    </w:p>
    <w:p w:rsidR="006E71EF" w:rsidRPr="006E71EF" w:rsidRDefault="006E71EF" w:rsidP="006E71EF">
      <w:pPr>
        <w:numPr>
          <w:ilvl w:val="0"/>
          <w:numId w:val="6"/>
        </w:numPr>
        <w:tabs>
          <w:tab w:val="left" w:pos="567"/>
          <w:tab w:val="left" w:pos="851"/>
        </w:tabs>
        <w:spacing w:after="80" w:line="360" w:lineRule="auto"/>
        <w:ind w:left="567" w:hanging="567"/>
        <w:rPr>
          <w:rFonts w:ascii="Times New Roman" w:hAnsi="Times New Roman" w:cs="Times New Roman"/>
          <w:b/>
          <w:bCs/>
          <w:sz w:val="30"/>
          <w:szCs w:val="30"/>
        </w:rPr>
      </w:pPr>
      <w:r w:rsidRPr="006E71EF">
        <w:rPr>
          <w:rFonts w:ascii="Times New Roman" w:hAnsi="Times New Roman" w:cs="Times New Roman"/>
          <w:b/>
          <w:bCs/>
          <w:sz w:val="30"/>
          <w:szCs w:val="30"/>
        </w:rPr>
        <w:t>Narkomania. Problemowe używanie narkotyków oraz konsekwencje zdrowotne i społeczne</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20</w:t>
      </w:r>
    </w:p>
    <w:p w:rsidR="006E71EF" w:rsidRPr="006E71EF" w:rsidRDefault="006E71EF" w:rsidP="006E71EF">
      <w:pPr>
        <w:numPr>
          <w:ilvl w:val="0"/>
          <w:numId w:val="6"/>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Postawy wobec narkotyków i narkomanii</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24</w:t>
      </w:r>
    </w:p>
    <w:p w:rsidR="006E71EF" w:rsidRPr="006E71EF" w:rsidRDefault="006E71EF" w:rsidP="006E71EF">
      <w:pPr>
        <w:numPr>
          <w:ilvl w:val="0"/>
          <w:numId w:val="6"/>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Dostępność narkotyków</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27</w:t>
      </w:r>
    </w:p>
    <w:p w:rsidR="006E71EF" w:rsidRPr="006E71EF" w:rsidRDefault="006E71EF" w:rsidP="006E71EF">
      <w:pPr>
        <w:numPr>
          <w:ilvl w:val="0"/>
          <w:numId w:val="2"/>
        </w:numPr>
        <w:spacing w:after="80" w:line="360" w:lineRule="auto"/>
        <w:ind w:left="567" w:hanging="567"/>
        <w:rPr>
          <w:rFonts w:ascii="Times New Roman" w:hAnsi="Times New Roman" w:cs="Times New Roman"/>
          <w:b/>
          <w:bCs/>
          <w:sz w:val="30"/>
          <w:szCs w:val="30"/>
        </w:rPr>
      </w:pPr>
      <w:r w:rsidRPr="006E71EF">
        <w:rPr>
          <w:rFonts w:ascii="Times New Roman" w:hAnsi="Times New Roman" w:cs="Times New Roman"/>
          <w:b/>
          <w:bCs/>
          <w:sz w:val="30"/>
          <w:szCs w:val="30"/>
        </w:rPr>
        <w:t>OPIS I OCENA POSIADANYCH ZASOBÓW ORAZ PODEJMOWANYCH DZIAŁAŃ W WOJEWÓDZTWIE</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29</w:t>
      </w:r>
    </w:p>
    <w:p w:rsidR="006E71EF" w:rsidRPr="006E71EF" w:rsidRDefault="006E71EF" w:rsidP="006E71EF">
      <w:pPr>
        <w:numPr>
          <w:ilvl w:val="0"/>
          <w:numId w:val="8"/>
        </w:numPr>
        <w:spacing w:after="80" w:line="360" w:lineRule="auto"/>
        <w:ind w:left="567" w:hanging="567"/>
        <w:rPr>
          <w:rFonts w:ascii="Times New Roman" w:hAnsi="Times New Roman" w:cs="Times New Roman"/>
          <w:b/>
          <w:bCs/>
          <w:sz w:val="30"/>
          <w:szCs w:val="30"/>
        </w:rPr>
      </w:pPr>
      <w:r w:rsidRPr="006E71EF">
        <w:rPr>
          <w:rFonts w:ascii="Times New Roman" w:hAnsi="Times New Roman" w:cs="Times New Roman"/>
          <w:b/>
          <w:bCs/>
          <w:sz w:val="30"/>
          <w:szCs w:val="30"/>
        </w:rPr>
        <w:t>Polityka przeciwdziałania narkomanii w województwie</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29</w:t>
      </w:r>
    </w:p>
    <w:p w:rsidR="006E71EF" w:rsidRPr="006E71EF" w:rsidRDefault="006E71EF" w:rsidP="006E71EF">
      <w:pPr>
        <w:numPr>
          <w:ilvl w:val="0"/>
          <w:numId w:val="8"/>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Ograniczenie popytu</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31</w:t>
      </w:r>
    </w:p>
    <w:p w:rsidR="006E71EF" w:rsidRPr="006E71EF" w:rsidRDefault="006E71EF" w:rsidP="006E71EF">
      <w:pPr>
        <w:numPr>
          <w:ilvl w:val="1"/>
          <w:numId w:val="8"/>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Profilaktyka</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31</w:t>
      </w:r>
    </w:p>
    <w:p w:rsidR="006E71EF" w:rsidRPr="006E71EF" w:rsidRDefault="006E71EF" w:rsidP="006E71EF">
      <w:pPr>
        <w:numPr>
          <w:ilvl w:val="1"/>
          <w:numId w:val="8"/>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Leczenie i rehabilitacja</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35</w:t>
      </w:r>
    </w:p>
    <w:p w:rsidR="006E71EF" w:rsidRPr="006E71EF" w:rsidRDefault="006E71EF" w:rsidP="006E71EF">
      <w:pPr>
        <w:numPr>
          <w:ilvl w:val="1"/>
          <w:numId w:val="8"/>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Readaptacja społeczna</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43</w:t>
      </w:r>
    </w:p>
    <w:p w:rsidR="006E71EF" w:rsidRPr="006E71EF" w:rsidRDefault="006E71EF" w:rsidP="006E71EF">
      <w:pPr>
        <w:numPr>
          <w:ilvl w:val="1"/>
          <w:numId w:val="8"/>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Ograniczenie szkód zdrowotnych</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44</w:t>
      </w:r>
    </w:p>
    <w:p w:rsidR="006E71EF" w:rsidRPr="006E71EF" w:rsidRDefault="006E71EF" w:rsidP="006E71EF">
      <w:pPr>
        <w:numPr>
          <w:ilvl w:val="0"/>
          <w:numId w:val="8"/>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Ograniczanie podaży</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45</w:t>
      </w:r>
    </w:p>
    <w:p w:rsidR="006E71EF" w:rsidRPr="006E71EF" w:rsidRDefault="006E71EF" w:rsidP="006E71EF">
      <w:pPr>
        <w:numPr>
          <w:ilvl w:val="0"/>
          <w:numId w:val="2"/>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WNIOSKI I REKOMENDACJE</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50</w:t>
      </w:r>
    </w:p>
    <w:p w:rsidR="006E71EF" w:rsidRPr="006E71EF" w:rsidRDefault="006E71EF" w:rsidP="006E71EF">
      <w:pPr>
        <w:numPr>
          <w:ilvl w:val="0"/>
          <w:numId w:val="10"/>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Wnioski</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50</w:t>
      </w:r>
    </w:p>
    <w:p w:rsidR="006E71EF" w:rsidRPr="006E71EF" w:rsidRDefault="006E71EF" w:rsidP="006E71EF">
      <w:pPr>
        <w:numPr>
          <w:ilvl w:val="0"/>
          <w:numId w:val="10"/>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Rekomendacje</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52</w:t>
      </w:r>
    </w:p>
    <w:p w:rsidR="006E71EF" w:rsidRPr="006E71EF" w:rsidRDefault="006E71EF" w:rsidP="006E71EF">
      <w:pPr>
        <w:numPr>
          <w:ilvl w:val="0"/>
          <w:numId w:val="2"/>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lastRenderedPageBreak/>
        <w:t>STRESZCZENIE</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53</w:t>
      </w:r>
    </w:p>
    <w:p w:rsidR="006E71EF" w:rsidRPr="006E71EF" w:rsidRDefault="006E71EF" w:rsidP="006E71EF">
      <w:pPr>
        <w:numPr>
          <w:ilvl w:val="0"/>
          <w:numId w:val="2"/>
        </w:numPr>
        <w:tabs>
          <w:tab w:val="left" w:pos="567"/>
        </w:tabs>
        <w:spacing w:after="80" w:line="360" w:lineRule="auto"/>
        <w:ind w:left="142" w:hanging="142"/>
        <w:rPr>
          <w:rFonts w:ascii="Times New Roman" w:hAnsi="Times New Roman" w:cs="Times New Roman"/>
          <w:b/>
          <w:bCs/>
          <w:sz w:val="30"/>
          <w:szCs w:val="30"/>
        </w:rPr>
      </w:pPr>
      <w:r w:rsidRPr="006E71EF">
        <w:rPr>
          <w:rFonts w:ascii="Times New Roman" w:hAnsi="Times New Roman" w:cs="Times New Roman"/>
          <w:b/>
          <w:bCs/>
          <w:sz w:val="30"/>
          <w:szCs w:val="30"/>
        </w:rPr>
        <w:t>BIBLIOGRAFIA</w:t>
      </w:r>
      <w:r w:rsidRPr="006E71EF">
        <w:rPr>
          <w:rFonts w:ascii="Times New Roman" w:hAnsi="Times New Roman" w:cs="Times New Roman"/>
          <w:b/>
          <w:bCs/>
          <w:sz w:val="30"/>
          <w:szCs w:val="30"/>
          <w:u w:val="dotted"/>
        </w:rPr>
        <w:t xml:space="preserve">                                                                               </w:t>
      </w:r>
      <w:r w:rsidRPr="006E71EF">
        <w:rPr>
          <w:rFonts w:ascii="Times New Roman" w:hAnsi="Times New Roman" w:cs="Times New Roman"/>
          <w:b/>
          <w:bCs/>
          <w:sz w:val="30"/>
          <w:szCs w:val="30"/>
        </w:rPr>
        <w:t>58</w:t>
      </w:r>
    </w:p>
    <w:p w:rsidR="006E71EF" w:rsidRPr="006E71EF" w:rsidRDefault="006E71EF" w:rsidP="006E71EF">
      <w:pPr>
        <w:tabs>
          <w:tab w:val="left" w:pos="567"/>
        </w:tabs>
        <w:spacing w:after="80" w:line="360" w:lineRule="auto"/>
        <w:rPr>
          <w:rFonts w:ascii="Times New Roman" w:hAnsi="Times New Roman"/>
          <w:b/>
          <w:bCs/>
          <w:sz w:val="30"/>
          <w:szCs w:val="30"/>
        </w:rPr>
      </w:pPr>
      <w:r w:rsidRPr="006E71EF">
        <w:rPr>
          <w:rFonts w:ascii="Times New Roman" w:hAnsi="Times New Roman"/>
          <w:b/>
          <w:bCs/>
          <w:sz w:val="30"/>
          <w:szCs w:val="30"/>
        </w:rPr>
        <w:t>VII.  Źródła drukowane</w:t>
      </w:r>
      <w:r w:rsidRPr="006E71EF">
        <w:rPr>
          <w:rFonts w:ascii="Times New Roman" w:hAnsi="Times New Roman"/>
          <w:b/>
          <w:bCs/>
          <w:sz w:val="30"/>
          <w:szCs w:val="30"/>
          <w:u w:val="dotted"/>
        </w:rPr>
        <w:t xml:space="preserve">                                                                          </w:t>
      </w:r>
      <w:bookmarkStart w:id="0" w:name="_Hlk83799934"/>
      <w:r w:rsidRPr="006E71EF">
        <w:rPr>
          <w:rFonts w:ascii="Times New Roman" w:hAnsi="Times New Roman"/>
          <w:b/>
          <w:bCs/>
          <w:sz w:val="30"/>
          <w:szCs w:val="30"/>
          <w:u w:val="dotted"/>
        </w:rPr>
        <w:t xml:space="preserve"> </w:t>
      </w:r>
      <w:bookmarkEnd w:id="0"/>
      <w:r w:rsidRPr="006E71EF">
        <w:rPr>
          <w:rFonts w:ascii="Times New Roman" w:hAnsi="Times New Roman"/>
          <w:b/>
          <w:bCs/>
          <w:sz w:val="30"/>
          <w:szCs w:val="30"/>
        </w:rPr>
        <w:t>58</w:t>
      </w:r>
    </w:p>
    <w:p w:rsidR="006E71EF" w:rsidRPr="006E71EF" w:rsidRDefault="006E71EF" w:rsidP="006E71EF">
      <w:pPr>
        <w:tabs>
          <w:tab w:val="left" w:pos="567"/>
        </w:tabs>
        <w:spacing w:after="80" w:line="360" w:lineRule="auto"/>
        <w:rPr>
          <w:rFonts w:ascii="Times New Roman" w:hAnsi="Times New Roman"/>
          <w:b/>
          <w:bCs/>
          <w:sz w:val="30"/>
          <w:szCs w:val="30"/>
        </w:rPr>
      </w:pPr>
      <w:r w:rsidRPr="006E71EF">
        <w:rPr>
          <w:rFonts w:ascii="Times New Roman" w:hAnsi="Times New Roman"/>
          <w:b/>
          <w:bCs/>
          <w:sz w:val="30"/>
          <w:szCs w:val="30"/>
        </w:rPr>
        <w:t>VIII.  Wykaz rysunków</w:t>
      </w:r>
      <w:r w:rsidRPr="006E71EF">
        <w:rPr>
          <w:rFonts w:ascii="Times New Roman" w:hAnsi="Times New Roman"/>
          <w:b/>
          <w:bCs/>
          <w:sz w:val="30"/>
          <w:szCs w:val="30"/>
          <w:u w:val="dotted"/>
        </w:rPr>
        <w:t xml:space="preserve">                                                                            </w:t>
      </w:r>
      <w:r w:rsidRPr="006E71EF">
        <w:rPr>
          <w:rFonts w:ascii="Times New Roman" w:hAnsi="Times New Roman"/>
          <w:b/>
          <w:bCs/>
          <w:sz w:val="30"/>
          <w:szCs w:val="30"/>
        </w:rPr>
        <w:t>61</w:t>
      </w:r>
    </w:p>
    <w:p w:rsidR="006E71EF" w:rsidRPr="006E71EF" w:rsidRDefault="006E71EF" w:rsidP="006E71EF">
      <w:pPr>
        <w:tabs>
          <w:tab w:val="left" w:pos="567"/>
        </w:tabs>
        <w:spacing w:after="80" w:line="360" w:lineRule="auto"/>
        <w:rPr>
          <w:rFonts w:ascii="Times New Roman" w:hAnsi="Times New Roman"/>
          <w:b/>
          <w:bCs/>
          <w:sz w:val="30"/>
          <w:szCs w:val="30"/>
        </w:rPr>
      </w:pPr>
      <w:r w:rsidRPr="006E71EF">
        <w:rPr>
          <w:rFonts w:ascii="Times New Roman" w:hAnsi="Times New Roman"/>
          <w:b/>
          <w:bCs/>
          <w:sz w:val="30"/>
          <w:szCs w:val="30"/>
        </w:rPr>
        <w:t>IX.  Wykaz tabel</w:t>
      </w:r>
      <w:r w:rsidRPr="006E71EF">
        <w:rPr>
          <w:rFonts w:ascii="Times New Roman" w:hAnsi="Times New Roman"/>
          <w:b/>
          <w:bCs/>
          <w:sz w:val="30"/>
          <w:szCs w:val="30"/>
          <w:u w:val="dotted"/>
        </w:rPr>
        <w:t xml:space="preserve">                                                                                      </w:t>
      </w:r>
      <w:bookmarkStart w:id="1" w:name="_Hlk83799907"/>
      <w:r w:rsidRPr="006E71EF">
        <w:rPr>
          <w:rFonts w:ascii="Times New Roman" w:hAnsi="Times New Roman"/>
          <w:b/>
          <w:bCs/>
          <w:sz w:val="30"/>
          <w:szCs w:val="30"/>
          <w:u w:val="dotted"/>
        </w:rPr>
        <w:t xml:space="preserve"> </w:t>
      </w:r>
      <w:bookmarkEnd w:id="1"/>
      <w:r w:rsidRPr="006E71EF">
        <w:rPr>
          <w:rFonts w:ascii="Times New Roman" w:hAnsi="Times New Roman"/>
          <w:b/>
          <w:bCs/>
          <w:sz w:val="30"/>
          <w:szCs w:val="30"/>
          <w:u w:val="dotted"/>
        </w:rPr>
        <w:t xml:space="preserve"> </w:t>
      </w:r>
      <w:r w:rsidRPr="006E71EF">
        <w:rPr>
          <w:rFonts w:ascii="Times New Roman" w:hAnsi="Times New Roman"/>
          <w:b/>
          <w:bCs/>
          <w:sz w:val="30"/>
          <w:szCs w:val="30"/>
        </w:rPr>
        <w:t>62</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32"/>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6E71EF" w:rsidRPr="006E71EF" w:rsidRDefault="006E71EF" w:rsidP="006E71EF">
      <w:pPr>
        <w:keepNext/>
        <w:spacing w:after="0" w:line="240" w:lineRule="auto"/>
        <w:outlineLvl w:val="1"/>
        <w:rPr>
          <w:rFonts w:ascii="Times New Roman" w:eastAsia="Times New Roman" w:hAnsi="Times New Roman" w:cs="Times New Roman"/>
          <w:b/>
          <w:bCs/>
          <w:iCs/>
          <w:sz w:val="28"/>
          <w:szCs w:val="24"/>
          <w:lang w:eastAsia="pl-PL"/>
        </w:rPr>
      </w:pPr>
      <w:r w:rsidRPr="006E71EF">
        <w:rPr>
          <w:rFonts w:ascii="Times New Roman" w:eastAsia="Times New Roman" w:hAnsi="Times New Roman" w:cs="Times New Roman"/>
          <w:b/>
          <w:bCs/>
          <w:iCs/>
          <w:sz w:val="28"/>
          <w:szCs w:val="24"/>
          <w:lang w:eastAsia="pl-PL"/>
        </w:rPr>
        <w:lastRenderedPageBreak/>
        <w:br/>
      </w:r>
      <w:r w:rsidRPr="006E71EF">
        <w:rPr>
          <w:rFonts w:ascii="Times New Roman" w:eastAsia="Times New Roman" w:hAnsi="Times New Roman" w:cs="Times New Roman"/>
          <w:b/>
          <w:bCs/>
          <w:iCs/>
          <w:sz w:val="28"/>
          <w:szCs w:val="24"/>
          <w:lang w:eastAsia="pl-PL"/>
        </w:rPr>
        <w:br/>
        <w:t>I. WPROWADZENIE</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sz w:val="28"/>
          <w:szCs w:val="20"/>
          <w:lang w:eastAsia="pl-PL"/>
        </w:rPr>
      </w:pPr>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4"/>
          <w:szCs w:val="24"/>
          <w:lang w:eastAsia="pl-PL"/>
        </w:rPr>
      </w:pPr>
      <w:r w:rsidRPr="006E71EF">
        <w:rPr>
          <w:rFonts w:ascii="Times New Roman" w:eastAsia="Times New Roman" w:hAnsi="Times New Roman" w:cs="Times New Roman"/>
          <w:b/>
          <w:bCs/>
          <w:sz w:val="28"/>
          <w:szCs w:val="24"/>
          <w:lang w:eastAsia="pl-PL"/>
        </w:rPr>
        <w:t>1. Specyfika narkomanii</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ab/>
        <w:t>Przystępując do monitorowania narkotyków, zjawiska narkomanii oraz inicjowania działań profilaktycznych, za niezbędne należy uznać uściślenie pojęć narkotyk i narkomania.</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b/>
          <w:bCs/>
          <w:sz w:val="24"/>
          <w:szCs w:val="20"/>
          <w:lang w:eastAsia="pl-PL"/>
        </w:rPr>
        <w:t>Narkotyk</w:t>
      </w:r>
      <w:r w:rsidRPr="006E71EF">
        <w:rPr>
          <w:rFonts w:ascii="Times New Roman" w:eastAsia="Times New Roman" w:hAnsi="Times New Roman" w:cs="Times New Roman"/>
          <w:sz w:val="24"/>
          <w:szCs w:val="20"/>
          <w:lang w:eastAsia="pl-PL"/>
        </w:rPr>
        <w:t xml:space="preserve"> jest substancją aktywną inną niż alkohol i tytoń. Definicja obejmuje substancje nielegalne, a także niektóre legalne, jak leki psychotropowe czy substancje wziewne (kleje, benzyny itp.) używane w celu odurzania się.</w:t>
      </w:r>
      <w:r w:rsidRPr="006E71EF">
        <w:rPr>
          <w:rFonts w:ascii="Times New Roman" w:eastAsia="Times New Roman" w:hAnsi="Times New Roman" w:cs="Times New Roman"/>
          <w:sz w:val="24"/>
          <w:szCs w:val="20"/>
          <w:vertAlign w:val="superscript"/>
          <w:lang w:eastAsia="pl-PL"/>
        </w:rPr>
        <w:t>1</w:t>
      </w:r>
      <w:r w:rsidRPr="006E71EF">
        <w:rPr>
          <w:rFonts w:ascii="Times New Roman" w:eastAsia="Times New Roman" w:hAnsi="Times New Roman" w:cs="Times New Roman"/>
          <w:sz w:val="24"/>
          <w:szCs w:val="20"/>
          <w:lang w:eastAsia="pl-PL"/>
        </w:rPr>
        <w:t xml:space="preserve"> W literaturze poświęconej uzależnieniom spotykamy wiele definicji narkotyku. W zależności od składu chemicznego, narkotykami określa się substancje psychoaktywne, środki odurzające, środki zastępcze i nowe substancje psychoaktywne. Wspólną cechą tych środków jest oddziaływanie na ośrodkowy układ nerwowy oraz pochodzenie substancji naturalne bądź syntetyczne.</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b/>
          <w:bCs/>
          <w:sz w:val="24"/>
          <w:szCs w:val="20"/>
          <w:lang w:eastAsia="pl-PL"/>
        </w:rPr>
        <w:t xml:space="preserve">Narkomanią </w:t>
      </w:r>
      <w:r w:rsidRPr="006E71EF">
        <w:rPr>
          <w:rFonts w:ascii="Times New Roman" w:eastAsia="Times New Roman" w:hAnsi="Times New Roman" w:cs="Times New Roman"/>
          <w:sz w:val="24"/>
          <w:szCs w:val="20"/>
          <w:lang w:eastAsia="pl-PL"/>
        </w:rPr>
        <w:t>będziemy nazywać okresowe lub stałe używanie w celach innych niż medyczne środków odurzających, substancji psychotropowych, środków zastępczych lub nowych substancji psychoaktywnych, w wyniku czego może powstać lub powstało od nich uzależnienie.</w:t>
      </w:r>
      <w:r w:rsidRPr="006E71EF">
        <w:rPr>
          <w:rFonts w:ascii="Times New Roman" w:eastAsia="Times New Roman" w:hAnsi="Times New Roman" w:cs="Times New Roman"/>
          <w:sz w:val="24"/>
          <w:szCs w:val="20"/>
          <w:vertAlign w:val="superscript"/>
          <w:lang w:eastAsia="pl-PL"/>
        </w:rPr>
        <w:t>2</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Narkotyki przeważnie sprzedaje się i konsumuje w ukryciu. Dlatego niezmiernie trudno prowadzić prace badawcze nad zjawiskiem narkomanii.</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
          <w:sz w:val="24"/>
          <w:szCs w:val="20"/>
          <w:lang w:eastAsia="pl-PL"/>
        </w:rPr>
        <w:t>Uzależnienie</w:t>
      </w:r>
      <w:r w:rsidRPr="006E71EF">
        <w:rPr>
          <w:rFonts w:ascii="Times New Roman" w:eastAsia="Times New Roman" w:hAnsi="Times New Roman" w:cs="Times New Roman"/>
          <w:bCs/>
          <w:sz w:val="24"/>
          <w:szCs w:val="20"/>
          <w:lang w:eastAsia="pl-PL"/>
        </w:rPr>
        <w:t xml:space="preserve"> od narkotyków jest zespołem zjawisk psychicznych lub somatycznych wynikających z działania środków odurzających, substancji psychotropowych, środków zastępczych lub nowych substancji psychoaktywnych na organizm ludzki, charakteryzujących się zmianą zachowania lub innymi reakcjami psychofizycznymi i koniecznością używania stale lub okresowo tych środków lub substancji w celu doznania ich wpływu na psychikę lub dla uniknięcia następstw wywołanych ich brakiem.</w:t>
      </w:r>
      <w:r w:rsidRPr="006E71EF">
        <w:rPr>
          <w:rFonts w:ascii="Times New Roman" w:eastAsia="Times New Roman" w:hAnsi="Times New Roman" w:cs="Times New Roman"/>
          <w:bCs/>
          <w:sz w:val="24"/>
          <w:szCs w:val="20"/>
          <w:vertAlign w:val="superscript"/>
          <w:lang w:eastAsia="pl-PL"/>
        </w:rPr>
        <w:t>3</w:t>
      </w:r>
      <w:r w:rsidRPr="006E71EF">
        <w:rPr>
          <w:rFonts w:ascii="Times New Roman" w:eastAsia="Times New Roman" w:hAnsi="Times New Roman" w:cs="Times New Roman"/>
          <w:bCs/>
          <w:sz w:val="24"/>
          <w:szCs w:val="20"/>
          <w:lang w:eastAsia="pl-PL"/>
        </w:rPr>
        <w:t xml:space="preserve">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b/>
          <w:bCs/>
          <w:sz w:val="24"/>
          <w:szCs w:val="20"/>
          <w:lang w:eastAsia="pl-PL"/>
        </w:rPr>
        <w:t xml:space="preserve">Uzależnienie somatyczne </w:t>
      </w:r>
      <w:r w:rsidRPr="006E71EF">
        <w:rPr>
          <w:rFonts w:ascii="Times New Roman" w:eastAsia="Times New Roman" w:hAnsi="Times New Roman" w:cs="Times New Roman"/>
          <w:sz w:val="24"/>
          <w:szCs w:val="20"/>
          <w:lang w:eastAsia="pl-PL"/>
        </w:rPr>
        <w:t>(fizjologiczne, fizyczne) - to nabyta silna potrzeba stałego zażywania jakiejś substancji odczuwana jako szereg dolegliwości fizycznych np. bóle, biegunki, uczucie zimna, wymioty, drżenie mięśni,</w:t>
      </w:r>
      <w:r w:rsidRPr="006E71EF">
        <w:rPr>
          <w:rFonts w:ascii="Times New Roman" w:eastAsia="Times New Roman" w:hAnsi="Times New Roman" w:cs="Times New Roman"/>
          <w:bCs/>
          <w:sz w:val="24"/>
          <w:szCs w:val="20"/>
          <w:lang w:eastAsia="pl-PL"/>
        </w:rPr>
        <w:t xml:space="preserve"> bezsenność. Uzależnienie </w:t>
      </w:r>
      <w:r w:rsidRPr="006E71EF">
        <w:rPr>
          <w:rFonts w:ascii="Times New Roman" w:eastAsia="Times New Roman" w:hAnsi="Times New Roman" w:cs="Times New Roman"/>
          <w:sz w:val="24"/>
          <w:szCs w:val="20"/>
          <w:lang w:eastAsia="pl-PL"/>
        </w:rPr>
        <w:t xml:space="preserve">wiąże się z permanentnym zwiększaniem dawki środka odurzającego. </w:t>
      </w:r>
      <w:r w:rsidRPr="006E71EF">
        <w:rPr>
          <w:rFonts w:ascii="Times New Roman" w:eastAsia="Times New Roman" w:hAnsi="Times New Roman" w:cs="Times New Roman"/>
          <w:bCs/>
          <w:sz w:val="24"/>
          <w:szCs w:val="20"/>
          <w:lang w:eastAsia="pl-PL"/>
        </w:rPr>
        <w:t>Zaprzestanie zażywania substancji prowadzi do wystąpienia zespołu objawów, które określa się jako zespół abstynencyjny. W leczeniu uzależnienia fizjologicznego stosowana jest detoksykacja czyli odtrucie.</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vertAlign w:val="superscript"/>
          <w:lang w:eastAsia="pl-PL"/>
        </w:rPr>
      </w:pPr>
      <w:r w:rsidRPr="006E71EF">
        <w:rPr>
          <w:rFonts w:ascii="Times New Roman" w:eastAsia="Times New Roman" w:hAnsi="Times New Roman" w:cs="Times New Roman"/>
          <w:b/>
          <w:bCs/>
          <w:sz w:val="24"/>
          <w:szCs w:val="20"/>
          <w:lang w:eastAsia="pl-PL"/>
        </w:rPr>
        <w:t xml:space="preserve">Uzależnienie psychiczne </w:t>
      </w:r>
      <w:r w:rsidRPr="006E71EF">
        <w:rPr>
          <w:rFonts w:ascii="Times New Roman" w:eastAsia="Times New Roman" w:hAnsi="Times New Roman" w:cs="Times New Roman"/>
          <w:sz w:val="24"/>
          <w:szCs w:val="20"/>
          <w:lang w:eastAsia="pl-PL"/>
        </w:rPr>
        <w:t xml:space="preserve">(psychologiczne) - to nabyta silna potrzeba zażywania substancji, której niespełnienie prowadzi do poważnych fizjologicznych następstw np. wzrostu napięcia </w:t>
      </w:r>
      <w:r w:rsidRPr="006E71EF">
        <w:rPr>
          <w:rFonts w:ascii="Times New Roman" w:eastAsia="Times New Roman" w:hAnsi="Times New Roman" w:cs="Times New Roman"/>
          <w:sz w:val="24"/>
          <w:szCs w:val="20"/>
          <w:lang w:eastAsia="pl-PL"/>
        </w:rPr>
        <w:lastRenderedPageBreak/>
        <w:t>związanego z poszukiwaniem środka uzależniającego, tolerancji na działanie substancji, kompulsywna konsumpcja środka kosztem zdrowia oraz otoczenia, osłabienie woli, obsesja brania i natręctwa myślowe utrzymujące się i wracające nawet po wieloletniej abstynencji. Osoba dotknięta zależnością psychiczną nie potrafi bez pomocy z zewnątrz przerwać zachowywania się kompulsywnie związanego ze zdobywaniem i konsumpcją narkotyków. Leczenie może zatrzymać kompulsywne zachowania.</w:t>
      </w:r>
      <w:r w:rsidRPr="006E71EF">
        <w:rPr>
          <w:rFonts w:ascii="Times New Roman" w:eastAsia="Times New Roman" w:hAnsi="Times New Roman" w:cs="Times New Roman"/>
          <w:sz w:val="24"/>
          <w:szCs w:val="20"/>
          <w:vertAlign w:val="superscript"/>
          <w:lang w:eastAsia="pl-PL"/>
        </w:rPr>
        <w:t>4</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
          <w:bCs/>
          <w:sz w:val="28"/>
          <w:szCs w:val="20"/>
          <w:lang w:eastAsia="pl-PL"/>
        </w:rPr>
      </w:pPr>
      <w:r w:rsidRPr="006E71EF">
        <w:rPr>
          <w:rFonts w:ascii="Times New Roman" w:eastAsia="Times New Roman" w:hAnsi="Times New Roman" w:cs="Times New Roman"/>
          <w:sz w:val="24"/>
          <w:szCs w:val="20"/>
          <w:lang w:eastAsia="pl-PL"/>
        </w:rPr>
        <w:t xml:space="preserve">Użytkowników narkotyków możemy podzielić na osoby zagrożone uzależnieniem i osoby uzależnione. </w:t>
      </w:r>
      <w:r w:rsidRPr="006E71EF">
        <w:rPr>
          <w:rFonts w:ascii="Times New Roman" w:eastAsia="Times New Roman" w:hAnsi="Times New Roman" w:cs="Times New Roman"/>
          <w:b/>
          <w:bCs/>
          <w:sz w:val="24"/>
          <w:szCs w:val="20"/>
          <w:lang w:eastAsia="pl-PL"/>
        </w:rPr>
        <w:t>Osoba zagrożona uzależnieniem</w:t>
      </w:r>
      <w:r w:rsidRPr="006E71EF">
        <w:rPr>
          <w:rFonts w:ascii="Times New Roman" w:eastAsia="Times New Roman" w:hAnsi="Times New Roman" w:cs="Times New Roman"/>
          <w:sz w:val="24"/>
          <w:szCs w:val="20"/>
          <w:lang w:eastAsia="pl-PL"/>
        </w:rPr>
        <w:t xml:space="preserve"> - to osoba, u której zespół zjawisk psychicznych i oddziaływań środowiskowych stwarza duże prawdopodobieństwo powstania uzależnienia od środków odurzających lub substancji psychotropowych, albo osobę sporadycznie używającą środków odurzających, substancji psychotropowych, środków odurzających, substancji psychotropowych, środków zastępczych lub nowych substancji psychoaktywnych. </w:t>
      </w:r>
      <w:r w:rsidRPr="006E71EF">
        <w:rPr>
          <w:rFonts w:ascii="Times New Roman" w:eastAsia="Times New Roman" w:hAnsi="Times New Roman" w:cs="Times New Roman"/>
          <w:b/>
          <w:bCs/>
          <w:sz w:val="24"/>
          <w:szCs w:val="20"/>
          <w:lang w:eastAsia="pl-PL"/>
        </w:rPr>
        <w:t>Osoba uzależniona</w:t>
      </w:r>
      <w:r w:rsidRPr="006E71EF">
        <w:rPr>
          <w:rFonts w:ascii="Times New Roman" w:eastAsia="Times New Roman" w:hAnsi="Times New Roman" w:cs="Times New Roman"/>
          <w:sz w:val="24"/>
          <w:szCs w:val="20"/>
          <w:lang w:eastAsia="pl-PL"/>
        </w:rPr>
        <w:t xml:space="preserve"> - jest osobą, u której w wyniku używania środków odurzających, substancji psychoaktywnych albo używania ich w celach medycznych znajduje się w stanie uzależnienia od tych środków lub substancji.</w:t>
      </w:r>
      <w:r w:rsidRPr="006E71EF">
        <w:rPr>
          <w:rFonts w:ascii="Times New Roman" w:eastAsia="Times New Roman" w:hAnsi="Times New Roman" w:cs="Times New Roman"/>
          <w:sz w:val="24"/>
          <w:szCs w:val="20"/>
          <w:vertAlign w:val="superscript"/>
          <w:lang w:eastAsia="pl-PL"/>
        </w:rPr>
        <w:t>5</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Do uwarunkowań środowiskowych zwiększających ryzyko uzależnienia jednostki od substancji psychoaktywnych możemy zaliczyć: niski poziom uspołecznienia, brak odpowiedzialności, obniżony poziom poczucia własnej wartości, konflikty rodzinne, obciążenia chorobami psychicznymi i fizycznymi, tolerancyjny stosunek do substancji uzależniających, obecność w środowisku patologicznym czy kwestionowanie uniwersalnego systemu wartości.</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Zakładamy, że niniejszy raport  pozwoli na uzyskanie wiedzy o zjawisku narkomanii na terenie województwa. Prowadzone monitorowanie środków psychoaktywnych powinno pomóc zdiagnozować narkomanię  oraz podjąć takie działania, które ograniczą popyt i podaż na środki odurzające.</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 xml:space="preserve">Znajdujące się w raporcie dane pochodzą z badania socjologicznego przeprowadzonego w roku szkolnym 2018/2019 w formie ankiety audytoryjnej na próbie losowej 1904 uczniów trzecich klas szkół gimnazjalnych oraz uczniów drugich klas szkół ponadgimnazjalnych przez </w:t>
      </w:r>
      <w:bookmarkStart w:id="2" w:name="_Hlk86147982"/>
      <w:r w:rsidRPr="006E71EF">
        <w:rPr>
          <w:rFonts w:ascii="Times New Roman" w:eastAsia="Times New Roman" w:hAnsi="Times New Roman" w:cs="Times New Roman"/>
          <w:sz w:val="24"/>
          <w:szCs w:val="20"/>
          <w:lang w:eastAsia="pl-PL"/>
        </w:rPr>
        <w:t>Regionalny Ośrodek Polityki Społecznej w Rzeszowie, które zamieszczono w publikacji „Spożywanie alkoholu i używanie substancji psychoaktywnych przez młodzież w województwie podkarpackim”</w:t>
      </w:r>
      <w:bookmarkEnd w:id="2"/>
      <w:r w:rsidRPr="006E71EF">
        <w:rPr>
          <w:rFonts w:ascii="Times New Roman" w:eastAsia="Times New Roman" w:hAnsi="Times New Roman" w:cs="Times New Roman"/>
          <w:sz w:val="24"/>
          <w:szCs w:val="20"/>
          <w:lang w:eastAsia="pl-PL"/>
        </w:rPr>
        <w:t>. W raporcie przedstawiono też informacje statystyczne otrzymane z instytucji zajmujących się problematyką narkomanii i narkotyków.</w:t>
      </w:r>
      <w:r w:rsidRPr="006E71EF">
        <w:rPr>
          <w:rFonts w:ascii="Times New Roman" w:eastAsia="Times New Roman" w:hAnsi="Times New Roman" w:cs="Times New Roman"/>
          <w:sz w:val="24"/>
          <w:szCs w:val="20"/>
          <w:vertAlign w:val="superscript"/>
          <w:lang w:eastAsia="pl-PL"/>
        </w:rPr>
        <w:t>6</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lastRenderedPageBreak/>
        <w:t>Aby podjąć skuteczne działania zapobiegające narkomanii, za niezbędne należy uznać uzyskanie odpowiedzi na pytania:</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jakich środków odurzających używała młodzież?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jaka była liczba użytkowników narkotyków?</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jaka była świadomość młodzieży o szkodliwości używania środków odurzających?</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gdzie młodzież najczęściej zaopatrywała się w narkotyki?</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jakie były przyczyny stosowania przez młodzież substancji psychoaktywnych?</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jakie realizowane były profilaktyczne programy przeciwdziałania narkomanii i które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z nich skutecznie jej zapobiegały?</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czy na terenie województwa istniała wystarczająca dostępność do świadczeń z zakresu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leczenia, rehabilitacji i readaptacji społecznej dla osób używających problemowo substancji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psychoaktywnych?</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jakie podjęto działania ograniczające podaż środków odurzających w województwie podkarpackim?</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r w:rsidRPr="006E71EF">
        <w:rPr>
          <w:rFonts w:ascii="Times New Roman" w:eastAsia="Times New Roman" w:hAnsi="Times New Roman" w:cs="Times New Roman"/>
          <w:color w:val="FF0000"/>
          <w:sz w:val="24"/>
          <w:szCs w:val="20"/>
          <w:lang w:eastAsia="pl-PL"/>
        </w:rPr>
        <w:t>          </w:t>
      </w:r>
      <w:r w:rsidRPr="006E71EF">
        <w:rPr>
          <w:rFonts w:ascii="Times New Roman" w:eastAsia="Times New Roman" w:hAnsi="Times New Roman" w:cs="Times New Roman"/>
          <w:sz w:val="24"/>
          <w:szCs w:val="24"/>
          <w:lang w:eastAsia="pl-PL"/>
        </w:rPr>
        <w:t>Z powyższego wprowadzenia w problematykę narkomanii wynika, że jest ona zjawiskiem bardzo złożonym, dynamicznym i zmiennym. Stawia osobom zajmującym się tą problematyką  nowe zadania i wyzwania.</w:t>
      </w:r>
    </w:p>
    <w:p w:rsidR="006E71EF" w:rsidRPr="006E71EF" w:rsidRDefault="006E71EF" w:rsidP="006E71EF">
      <w:pPr>
        <w:spacing w:after="0" w:line="360" w:lineRule="auto"/>
        <w:rPr>
          <w:rFonts w:ascii="Times New Roman" w:eastAsia="Times New Roman" w:hAnsi="Times New Roman" w:cs="Times New Roman"/>
          <w:sz w:val="24"/>
          <w:szCs w:val="20"/>
          <w:lang w:eastAsia="pl-PL"/>
        </w:rPr>
      </w:pPr>
    </w:p>
    <w:p w:rsidR="006E71EF" w:rsidRPr="006E71EF" w:rsidRDefault="006E71EF" w:rsidP="006E71EF">
      <w:pPr>
        <w:spacing w:after="0" w:line="360" w:lineRule="auto"/>
        <w:rPr>
          <w:rFonts w:ascii="Times New Roman" w:eastAsia="Times New Roman" w:hAnsi="Times New Roman" w:cs="Times New Roman"/>
          <w:sz w:val="24"/>
          <w:szCs w:val="20"/>
          <w:lang w:eastAsia="pl-PL"/>
        </w:rPr>
      </w:pPr>
    </w:p>
    <w:p w:rsidR="006E71EF" w:rsidRPr="006E71EF" w:rsidRDefault="006E71EF" w:rsidP="006E71EF">
      <w:pPr>
        <w:spacing w:after="0" w:line="360" w:lineRule="auto"/>
        <w:rPr>
          <w:rFonts w:ascii="Times New Roman" w:eastAsia="Times New Roman" w:hAnsi="Times New Roman" w:cs="Times New Roman"/>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____________________________</w:t>
      </w:r>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1. Janusz  Sierosławski, Bogusława Bukowska, Piotr  Jabłoński, Monitorowanie narkotyków</w:t>
      </w:r>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i narkomanii na poziomie lokalnym, Warszawa 2007, s. 24.</w:t>
      </w:r>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2. </w:t>
      </w:r>
      <w:bookmarkStart w:id="3" w:name="_Hlk86148635"/>
      <w:r w:rsidRPr="006E71EF">
        <w:rPr>
          <w:rFonts w:ascii="Times New Roman" w:eastAsia="Times New Roman" w:hAnsi="Times New Roman" w:cs="Times New Roman"/>
          <w:lang w:eastAsia="pl-PL"/>
        </w:rPr>
        <w:t>Ustawa z dnia 29 lipca 2005 r. o przeciwdziałaniu narkomanii </w:t>
      </w:r>
      <w:bookmarkEnd w:id="3"/>
      <w:r w:rsidRPr="006E71EF">
        <w:rPr>
          <w:rFonts w:ascii="Times New Roman" w:eastAsia="Times New Roman" w:hAnsi="Times New Roman" w:cs="Times New Roman"/>
          <w:lang w:eastAsia="pl-PL"/>
        </w:rPr>
        <w:t xml:space="preserve">(Dz. U. z  2005 r., poz. 1485 </w:t>
      </w:r>
      <w:proofErr w:type="spellStart"/>
      <w:r w:rsidRPr="006E71EF">
        <w:rPr>
          <w:rFonts w:ascii="Times New Roman" w:eastAsia="Times New Roman" w:hAnsi="Times New Roman" w:cs="Times New Roman"/>
          <w:lang w:eastAsia="pl-PL"/>
        </w:rPr>
        <w:t>t.j</w:t>
      </w:r>
      <w:proofErr w:type="spellEnd"/>
      <w:r w:rsidRPr="006E71EF">
        <w:rPr>
          <w:rFonts w:ascii="Times New Roman" w:eastAsia="Times New Roman" w:hAnsi="Times New Roman" w:cs="Times New Roman"/>
          <w:lang w:eastAsia="pl-PL"/>
        </w:rPr>
        <w:t>.), art. 4. 11.</w:t>
      </w:r>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3. Tamże, art. 4. 29. </w:t>
      </w:r>
    </w:p>
    <w:p w:rsidR="006E71EF" w:rsidRPr="006E71EF" w:rsidRDefault="006E71EF" w:rsidP="006E71EF">
      <w:pPr>
        <w:spacing w:after="0" w:line="240" w:lineRule="auto"/>
        <w:jc w:val="both"/>
        <w:rPr>
          <w:rFonts w:ascii="Times New Roman" w:eastAsia="Times New Roman" w:hAnsi="Times New Roman" w:cs="Times New Roman"/>
          <w:lang w:eastAsia="pl-PL"/>
        </w:rPr>
      </w:pPr>
      <w:bookmarkStart w:id="4" w:name="_Hlk25836547"/>
      <w:r w:rsidRPr="006E71EF">
        <w:rPr>
          <w:rFonts w:ascii="Times New Roman" w:eastAsia="Times New Roman" w:hAnsi="Times New Roman" w:cs="Times New Roman"/>
          <w:lang w:eastAsia="pl-PL"/>
        </w:rPr>
        <w:t>4. </w:t>
      </w:r>
      <w:hyperlink r:id="rId6" w:history="1">
        <w:r w:rsidRPr="006E71EF">
          <w:rPr>
            <w:rFonts w:ascii="Times New Roman" w:hAnsi="Times New Roman" w:cs="Times New Roman"/>
          </w:rPr>
          <w:t>http://pl.wikipedia.org/wiki/Narkomania</w:t>
        </w:r>
      </w:hyperlink>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5. Ustawa z dnia 29 lipca 2005 r. o przeciwdziałaniu narkomanii </w:t>
      </w:r>
      <w:r w:rsidRPr="006E71EF">
        <w:rPr>
          <w:rFonts w:ascii="Times New Roman" w:hAnsi="Times New Roman" w:cs="Times New Roman"/>
        </w:rPr>
        <w:t>…, dz. cyt.,</w:t>
      </w:r>
      <w:r w:rsidRPr="006E71EF">
        <w:rPr>
          <w:rFonts w:ascii="Times New Roman" w:eastAsia="Times New Roman" w:hAnsi="Times New Roman" w:cs="Times New Roman"/>
          <w:lang w:eastAsia="pl-PL"/>
        </w:rPr>
        <w:t xml:space="preserve"> art. 4. 14, 15.</w:t>
      </w:r>
    </w:p>
    <w:bookmarkEnd w:id="4"/>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6. Regionalny Ośrodek Polityki Społecznej w Rzeszowie, Spożywanie alkoholu i używanie substancji psychoaktywnych przez młodzież w województwie podkarpackim, Rzeszów 2020. </w:t>
      </w:r>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br/>
      </w:r>
      <w:r w:rsidRPr="006E71EF">
        <w:rPr>
          <w:rFonts w:ascii="Times New Roman" w:eastAsia="Times New Roman" w:hAnsi="Times New Roman" w:cs="Times New Roman"/>
          <w:b/>
          <w:bCs/>
          <w:sz w:val="28"/>
          <w:szCs w:val="24"/>
          <w:lang w:eastAsia="pl-PL"/>
        </w:rPr>
        <w:lastRenderedPageBreak/>
        <w:t>2. Infrastruktura województwa</w:t>
      </w:r>
    </w:p>
    <w:p w:rsidR="006E71EF" w:rsidRPr="006E71EF" w:rsidRDefault="006E71EF" w:rsidP="006E71EF">
      <w:pPr>
        <w:spacing w:line="254" w:lineRule="auto"/>
        <w:rPr>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sz w:val="24"/>
          <w:szCs w:val="20"/>
          <w:lang w:eastAsia="pl-PL"/>
        </w:rPr>
        <w:tab/>
        <w:t xml:space="preserve">          W celu przedstawienia w pełnym wymiarze zjawiska narkomanii za niezbędne należy uznać przybliżenie uwarunkowań społecznych, kulturowych i ekonomicznych województwa podkarpackiego. </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Województwo zajmuje obszar południowo-wschodniej  Polski o powierzchni 17 845,76 km</w:t>
      </w:r>
      <w:r w:rsidRPr="006E71EF">
        <w:rPr>
          <w:rFonts w:ascii="Times New Roman" w:eastAsia="Times New Roman" w:hAnsi="Times New Roman" w:cs="Times New Roman"/>
          <w:sz w:val="24"/>
          <w:szCs w:val="20"/>
          <w:vertAlign w:val="superscript"/>
          <w:lang w:eastAsia="pl-PL"/>
        </w:rPr>
        <w:t>2</w:t>
      </w:r>
      <w:r w:rsidRPr="006E71EF">
        <w:rPr>
          <w:rFonts w:ascii="Times New Roman" w:eastAsia="Times New Roman" w:hAnsi="Times New Roman" w:cs="Times New Roman"/>
          <w:sz w:val="24"/>
          <w:szCs w:val="20"/>
          <w:lang w:eastAsia="pl-PL"/>
        </w:rPr>
        <w:t>. Struktura administracyjna województwa  obejmuje 25 powiatów, w tym 4 miasta na prawach powiatu i 160 gmin.</w:t>
      </w:r>
      <w:r w:rsidRPr="006E71EF">
        <w:rPr>
          <w:rFonts w:ascii="Times New Roman" w:eastAsia="Times New Roman" w:hAnsi="Times New Roman" w:cs="Times New Roman"/>
          <w:sz w:val="24"/>
          <w:szCs w:val="20"/>
          <w:vertAlign w:val="superscript"/>
          <w:lang w:eastAsia="pl-PL"/>
        </w:rPr>
        <w:t>1</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Podkarpackie od południa graniczy ze Słowacją, od wschodu z Ukrainą oraz województwami lubelskim,  świętokrzyskim   i   małopolskim. Ogółem długość granicy administracyjnej województwa wynosi 961 km. W województwie jest 10 głównych przejść granicznych, w tym 4 drogowe (Korczowa, Medyka, Krościenko, Barwinek), 4 kolejowe (Przemyśl, Werchrata, Krościenko, Łupków)  i 2 lotnicze (Rzeszów-Jasionka, Mielec).</w:t>
      </w:r>
      <w:r w:rsidRPr="006E71EF">
        <w:rPr>
          <w:rFonts w:ascii="Times New Roman" w:eastAsia="Times New Roman" w:hAnsi="Times New Roman" w:cs="Times New Roman"/>
          <w:sz w:val="24"/>
          <w:szCs w:val="20"/>
          <w:vertAlign w:val="superscript"/>
          <w:lang w:eastAsia="pl-PL"/>
        </w:rPr>
        <w:t>2</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Przez podkarpackie przebiega odcinek autostrady A 4, droga ekspresowa S19, 8 dróg krajowych</w:t>
      </w:r>
      <w:r w:rsidRPr="006E71EF">
        <w:rPr>
          <w:rFonts w:ascii="Times New Roman" w:eastAsia="Times New Roman" w:hAnsi="Times New Roman" w:cs="Times New Roman"/>
          <w:sz w:val="24"/>
          <w:szCs w:val="20"/>
          <w:vertAlign w:val="superscript"/>
          <w:lang w:eastAsia="pl-PL"/>
        </w:rPr>
        <w:t>3</w:t>
      </w:r>
      <w:r w:rsidRPr="006E71EF">
        <w:rPr>
          <w:rFonts w:ascii="Times New Roman" w:eastAsia="Times New Roman" w:hAnsi="Times New Roman" w:cs="Times New Roman"/>
          <w:sz w:val="24"/>
          <w:szCs w:val="20"/>
          <w:lang w:eastAsia="pl-PL"/>
        </w:rPr>
        <w:t xml:space="preserve"> i 20 linii kolejowych.</w:t>
      </w:r>
      <w:r w:rsidRPr="006E71EF">
        <w:rPr>
          <w:rFonts w:ascii="Times New Roman" w:eastAsia="Times New Roman" w:hAnsi="Times New Roman" w:cs="Times New Roman"/>
          <w:sz w:val="24"/>
          <w:szCs w:val="20"/>
          <w:vertAlign w:val="superscript"/>
          <w:lang w:eastAsia="pl-PL"/>
        </w:rPr>
        <w:t>4</w:t>
      </w:r>
      <w:r w:rsidRPr="006E71EF">
        <w:rPr>
          <w:rFonts w:ascii="Times New Roman" w:eastAsia="Times New Roman" w:hAnsi="Times New Roman" w:cs="Times New Roman"/>
          <w:sz w:val="24"/>
          <w:szCs w:val="20"/>
          <w:lang w:eastAsia="pl-PL"/>
        </w:rPr>
        <w:t xml:space="preserve">  Województwo  może  poszczycić  się  dynamicznie </w:t>
      </w:r>
      <w:r w:rsidRPr="006E71EF">
        <w:rPr>
          <w:rFonts w:ascii="Times New Roman" w:eastAsia="Times New Roman" w:hAnsi="Times New Roman" w:cs="Times New Roman"/>
          <w:sz w:val="24"/>
          <w:szCs w:val="24"/>
          <w:lang w:eastAsia="pl-PL"/>
        </w:rPr>
        <w:t>rozwijającym  się  międzynarodowym  Portem  Lotniczym  Rzeszów - Jasionka. Z danych portu lotniczego wynika, że w 2020 r. odprawiono ponad 230 000 podróżnych.</w:t>
      </w:r>
      <w:r w:rsidRPr="006E71EF">
        <w:rPr>
          <w:rFonts w:ascii="Times New Roman" w:eastAsia="Times New Roman" w:hAnsi="Times New Roman" w:cs="Times New Roman"/>
          <w:sz w:val="24"/>
          <w:szCs w:val="24"/>
          <w:vertAlign w:val="superscript"/>
          <w:lang w:eastAsia="pl-PL"/>
        </w:rPr>
        <w:t>5</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Na 31 grudnia 2020 r.  liczba  ludności województwa  podkarpackiego wynosiła 2 121 229.</w:t>
      </w:r>
      <w:r w:rsidRPr="006E71EF">
        <w:rPr>
          <w:rFonts w:ascii="Times New Roman" w:eastAsia="Times New Roman" w:hAnsi="Times New Roman" w:cs="Times New Roman"/>
          <w:sz w:val="24"/>
          <w:szCs w:val="20"/>
          <w:vertAlign w:val="superscript"/>
          <w:lang w:eastAsia="pl-PL"/>
        </w:rPr>
        <w:t>6</w:t>
      </w:r>
      <w:r w:rsidRPr="006E71EF">
        <w:rPr>
          <w:rFonts w:ascii="Times New Roman" w:eastAsia="Times New Roman" w:hAnsi="Times New Roman" w:cs="Times New Roman"/>
          <w:sz w:val="24"/>
          <w:szCs w:val="20"/>
          <w:lang w:eastAsia="pl-PL"/>
        </w:rPr>
        <w:t>  Na podstawie danych Głównego Urzędu Statystycznego najliczniejszymi miastami województwa według stanu mieszkańców na koniec 2020 r. były (w tysiącach): Rzeszów 196,6, Mielec 60,1, Przemyśl 59,8, Stalowa Wola 59,6, Tarnobrzeg 46,4, Krosno 46, Dębica 45,2, Jarosław 37,1 Sanok 37, Jasło 34,5.</w:t>
      </w:r>
      <w:r w:rsidRPr="006E71EF">
        <w:rPr>
          <w:rFonts w:ascii="Times New Roman" w:eastAsia="Times New Roman" w:hAnsi="Times New Roman" w:cs="Times New Roman"/>
          <w:sz w:val="24"/>
          <w:szCs w:val="20"/>
          <w:vertAlign w:val="superscript"/>
          <w:lang w:eastAsia="pl-PL"/>
        </w:rPr>
        <w:t>7</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00B0F0"/>
          <w:sz w:val="24"/>
          <w:szCs w:val="20"/>
          <w:lang w:eastAsia="pl-PL"/>
        </w:rPr>
      </w:pPr>
      <w:r w:rsidRPr="006E71EF">
        <w:rPr>
          <w:rFonts w:ascii="Times New Roman" w:eastAsia="Times New Roman" w:hAnsi="Times New Roman" w:cs="Times New Roman"/>
          <w:sz w:val="24"/>
          <w:szCs w:val="20"/>
          <w:lang w:eastAsia="pl-PL"/>
        </w:rPr>
        <w:t>Na koniec grudnia 2020 r. w województwie podkarpackim zarejestrowanych było 87 326 bezrobotnych</w:t>
      </w:r>
      <w:r w:rsidRPr="006E71EF">
        <w:rPr>
          <w:rFonts w:ascii="Times New Roman" w:eastAsia="Times New Roman" w:hAnsi="Times New Roman" w:cs="Times New Roman"/>
          <w:sz w:val="24"/>
          <w:szCs w:val="20"/>
          <w:vertAlign w:val="superscript"/>
          <w:lang w:eastAsia="pl-PL"/>
        </w:rPr>
        <w:t>8</w:t>
      </w:r>
      <w:r w:rsidRPr="006E71EF">
        <w:rPr>
          <w:rFonts w:ascii="Times New Roman" w:eastAsia="Times New Roman" w:hAnsi="Times New Roman" w:cs="Times New Roman"/>
          <w:sz w:val="24"/>
          <w:szCs w:val="20"/>
          <w:lang w:eastAsia="pl-PL"/>
        </w:rPr>
        <w:t xml:space="preserve"> (koniec grudnia 2019 r. - 75 455).</w:t>
      </w:r>
      <w:r w:rsidRPr="006E71EF">
        <w:rPr>
          <w:rFonts w:ascii="Times New Roman" w:eastAsia="Times New Roman" w:hAnsi="Times New Roman" w:cs="Times New Roman"/>
          <w:sz w:val="24"/>
          <w:szCs w:val="20"/>
          <w:vertAlign w:val="superscript"/>
          <w:lang w:eastAsia="pl-PL"/>
        </w:rPr>
        <w:t>9</w:t>
      </w:r>
      <w:r w:rsidRPr="006E71EF">
        <w:rPr>
          <w:rFonts w:ascii="Times New Roman" w:eastAsia="Times New Roman" w:hAnsi="Times New Roman" w:cs="Times New Roman"/>
          <w:sz w:val="24"/>
          <w:szCs w:val="20"/>
          <w:lang w:eastAsia="pl-PL"/>
        </w:rPr>
        <w:t xml:space="preserve"> W porównaniu do analogicznego okresu roku ubiegłego liczba bezrobotnych wzrosła o 11 871 osób. Najwięcej bezrobotnych było </w:t>
      </w:r>
      <w:r w:rsidRPr="006E71EF">
        <w:rPr>
          <w:rFonts w:ascii="Times New Roman" w:eastAsia="Times New Roman" w:hAnsi="Times New Roman" w:cs="Times New Roman"/>
          <w:sz w:val="24"/>
          <w:szCs w:val="20"/>
          <w:lang w:eastAsia="pl-PL"/>
        </w:rPr>
        <w:br/>
        <w:t>w przedziałach wiekowych: 25-34 lat - 25 540 bezrobotnych, 35-44 lat - 21 315 bezrobotnych i 45-54 lat - 15 713 bezrobotnych.</w:t>
      </w:r>
      <w:r w:rsidRPr="006E71EF">
        <w:rPr>
          <w:rFonts w:ascii="Times New Roman" w:eastAsia="Times New Roman" w:hAnsi="Times New Roman" w:cs="Times New Roman"/>
          <w:sz w:val="24"/>
          <w:szCs w:val="20"/>
          <w:vertAlign w:val="superscript"/>
          <w:lang w:eastAsia="pl-PL"/>
        </w:rPr>
        <w:t xml:space="preserve">10  </w:t>
      </w:r>
      <w:r w:rsidRPr="006E71EF">
        <w:rPr>
          <w:rFonts w:ascii="Times New Roman" w:eastAsia="Times New Roman" w:hAnsi="Times New Roman" w:cs="Times New Roman"/>
          <w:sz w:val="24"/>
          <w:szCs w:val="20"/>
          <w:lang w:eastAsia="pl-PL"/>
        </w:rPr>
        <w:t>W ogólnej  liczbie bezrobotnych największy udział miały osoby posiadające wykształcenie: zasadnicze zawodowe - 23 550 osób, policealne, średnie zawodowe - 23 373 osób, gimnazjalne i niższe - 16 149 osób.</w:t>
      </w:r>
      <w:r w:rsidRPr="006E71EF">
        <w:rPr>
          <w:rFonts w:ascii="Times New Roman" w:eastAsia="Times New Roman" w:hAnsi="Times New Roman" w:cs="Times New Roman"/>
          <w:sz w:val="24"/>
          <w:szCs w:val="20"/>
          <w:vertAlign w:val="superscript"/>
          <w:lang w:eastAsia="pl-PL"/>
        </w:rPr>
        <w:t>11</w:t>
      </w:r>
      <w:r w:rsidRPr="006E71EF">
        <w:rPr>
          <w:rFonts w:ascii="Times New Roman" w:eastAsia="Times New Roman" w:hAnsi="Times New Roman" w:cs="Times New Roman"/>
          <w:sz w:val="24"/>
          <w:szCs w:val="20"/>
          <w:lang w:eastAsia="pl-PL"/>
        </w:rPr>
        <w:t xml:space="preserve">  Najwyższa  stopa  bezrobocia była  w  powiatach: leskim 16,7% niżańskim 16,7 %, brzozowskim 15,8 %, bieszczadzkim 14,9 %, a najmniejsza w powiatach: mieście Krośnie 3,2%, mieleckim 5,5 %, mieście Rzeszowie 5,7%, dębickim 5,8 %. </w:t>
      </w:r>
      <w:r w:rsidRPr="006E71EF">
        <w:rPr>
          <w:rFonts w:ascii="Times New Roman" w:eastAsia="Times New Roman" w:hAnsi="Times New Roman" w:cs="Times New Roman"/>
          <w:sz w:val="24"/>
          <w:szCs w:val="20"/>
          <w:vertAlign w:val="superscript"/>
          <w:lang w:eastAsia="pl-PL"/>
        </w:rPr>
        <w:t>12</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Na Podkarpaciu w roku szkolnym 2019/2020 w ramach systemu oświaty wychowaniem przedszkolnym objętych było 74,3 tys. dzieci, do szkół podstawowych uczęszczało  165,7 tys. </w:t>
      </w:r>
      <w:r w:rsidRPr="006E71EF">
        <w:rPr>
          <w:rFonts w:ascii="Times New Roman" w:eastAsia="Times New Roman" w:hAnsi="Times New Roman" w:cs="Times New Roman"/>
          <w:sz w:val="24"/>
          <w:szCs w:val="20"/>
          <w:lang w:eastAsia="pl-PL"/>
        </w:rPr>
        <w:lastRenderedPageBreak/>
        <w:t>uczniów, natomiast w szkołach ponadpodstawowych kształciło się 272,2 tys. młodzieży. Największą popularnością wśród uczniów szkół ponadpodstawowych cieszyły się szkoły, które dawały możliwość uzyskania świadectwa dojrzałości i kontynuowania nauki na wyższych uczelniach (88,6% ogółu uczniów).</w:t>
      </w:r>
      <w:r w:rsidRPr="006E71EF">
        <w:rPr>
          <w:rFonts w:ascii="Times New Roman" w:eastAsia="Times New Roman" w:hAnsi="Times New Roman" w:cs="Times New Roman"/>
          <w:sz w:val="24"/>
          <w:szCs w:val="20"/>
          <w:vertAlign w:val="superscript"/>
          <w:lang w:eastAsia="pl-PL"/>
        </w:rPr>
        <w:t>13</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W województwie opieka zdrowotna była świadczona w 33 szpitalach, w tym </w:t>
      </w:r>
      <w:r w:rsidRPr="006E71EF">
        <w:rPr>
          <w:rFonts w:ascii="Times New Roman" w:eastAsia="Times New Roman" w:hAnsi="Times New Roman" w:cs="Times New Roman"/>
          <w:sz w:val="24"/>
          <w:szCs w:val="20"/>
          <w:lang w:eastAsia="pl-PL"/>
        </w:rPr>
        <w:br/>
        <w:t>w 7 wojewódzkich. Podkarpackie posiadało bogatą bazę uzdrowiskową (Horyniec Zdrój, Iwonicz Zdrój, Polańczyk, Rymanów-Zdrój).</w:t>
      </w:r>
      <w:r w:rsidRPr="006E71EF">
        <w:rPr>
          <w:rFonts w:ascii="Times New Roman" w:eastAsia="Times New Roman" w:hAnsi="Times New Roman" w:cs="Times New Roman"/>
          <w:sz w:val="24"/>
          <w:szCs w:val="20"/>
          <w:vertAlign w:val="superscript"/>
          <w:lang w:eastAsia="pl-PL"/>
        </w:rPr>
        <w:t>14</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ab/>
        <w:t>W rejestrze wojewody wpisanych było 55 różnego typu Domów Pomocy Społecznej. W skład jednostek, które organizowały pomoc społeczną w oparciu o wydawanie decyzji administracyjnych wchodziło:  21 Powiatowych Centrów Pomocy Rodzinie,  2  Miejskie Ośrodki Pomocy Rodzinie, 18 Miejskich Ośrodków Pomocy Społecznej, 111 Gminnych Ośrodków Pomocy Społecznej, 20 Miejsko-Gminnych Ośrodków Pomocy Społecznej</w:t>
      </w:r>
      <w:r w:rsidRPr="006E71EF">
        <w:rPr>
          <w:rFonts w:ascii="Times New Roman" w:eastAsia="Times New Roman" w:hAnsi="Times New Roman" w:cs="Times New Roman"/>
          <w:sz w:val="24"/>
          <w:szCs w:val="20"/>
          <w:lang w:eastAsia="pl-PL"/>
        </w:rPr>
        <w:br/>
        <w:t xml:space="preserve"> i 9 Ośrodków Pomocy Społecznej.</w:t>
      </w:r>
      <w:r w:rsidRPr="006E71EF">
        <w:rPr>
          <w:rFonts w:ascii="Times New Roman" w:eastAsia="Times New Roman" w:hAnsi="Times New Roman" w:cs="Times New Roman"/>
          <w:sz w:val="24"/>
          <w:szCs w:val="20"/>
          <w:vertAlign w:val="superscript"/>
          <w:lang w:eastAsia="pl-PL"/>
        </w:rPr>
        <w:t>15</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tabs>
          <w:tab w:val="center" w:pos="4536"/>
          <w:tab w:val="right" w:pos="9072"/>
        </w:tabs>
        <w:spacing w:after="0" w:line="240" w:lineRule="auto"/>
        <w:rPr>
          <w:rFonts w:ascii="Times New Roman" w:eastAsia="Times New Roman" w:hAnsi="Times New Roman" w:cs="Times New Roman"/>
          <w:sz w:val="24"/>
          <w:szCs w:val="20"/>
          <w:lang w:eastAsia="pl-PL"/>
        </w:rPr>
      </w:pPr>
      <w:r w:rsidRPr="006E71EF">
        <w:rPr>
          <w:rFonts w:ascii="Times New Roman" w:eastAsia="Times New Roman" w:hAnsi="Times New Roman" w:cs="Times New Roman"/>
          <w:lang w:eastAsia="pl-PL"/>
        </w:rPr>
        <w:br/>
      </w:r>
      <w:r w:rsidRPr="006E71EF">
        <w:rPr>
          <w:rFonts w:ascii="Times New Roman" w:eastAsia="Times New Roman" w:hAnsi="Times New Roman" w:cs="Times New Roman"/>
          <w:lang w:eastAsia="pl-PL"/>
        </w:rPr>
        <w:br/>
      </w:r>
      <w:r w:rsidRPr="006E71EF">
        <w:rPr>
          <w:rFonts w:ascii="Times New Roman" w:eastAsia="Times New Roman" w:hAnsi="Times New Roman" w:cs="Times New Roman"/>
          <w:lang w:eastAsia="pl-PL"/>
        </w:rPr>
        <w:br/>
      </w:r>
      <w:r w:rsidRPr="006E71EF">
        <w:rPr>
          <w:rFonts w:ascii="Times New Roman" w:eastAsia="Times New Roman" w:hAnsi="Times New Roman" w:cs="Times New Roman"/>
          <w:lang w:eastAsia="pl-PL"/>
        </w:rPr>
        <w:br/>
      </w:r>
      <w:r w:rsidRPr="006E71EF">
        <w:rPr>
          <w:rFonts w:ascii="Times New Roman" w:eastAsia="Times New Roman" w:hAnsi="Times New Roman" w:cs="Times New Roman"/>
          <w:lang w:eastAsia="pl-PL"/>
        </w:rPr>
        <w:br/>
      </w:r>
      <w:r w:rsidRPr="006E71EF">
        <w:rPr>
          <w:rFonts w:ascii="Times New Roman" w:eastAsia="Times New Roman" w:hAnsi="Times New Roman" w:cs="Times New Roman"/>
          <w:lang w:eastAsia="pl-PL"/>
        </w:rPr>
        <w:br/>
      </w:r>
      <w:r w:rsidRPr="006E71EF">
        <w:rPr>
          <w:rFonts w:ascii="Times New Roman" w:eastAsia="Times New Roman" w:hAnsi="Times New Roman" w:cs="Times New Roman"/>
          <w:lang w:eastAsia="pl-PL"/>
        </w:rPr>
        <w:br/>
      </w:r>
      <w:r w:rsidRPr="006E71EF">
        <w:rPr>
          <w:rFonts w:ascii="Times New Roman" w:eastAsia="Times New Roman" w:hAnsi="Times New Roman" w:cs="Times New Roman"/>
          <w:lang w:eastAsia="pl-PL"/>
        </w:rPr>
        <w:br/>
      </w:r>
      <w:r w:rsidRPr="006E71EF">
        <w:rPr>
          <w:rFonts w:ascii="Times New Roman" w:eastAsia="Times New Roman" w:hAnsi="Times New Roman" w:cs="Times New Roman"/>
          <w:sz w:val="24"/>
          <w:szCs w:val="20"/>
          <w:lang w:eastAsia="pl-PL"/>
        </w:rPr>
        <w:t>______________________________</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bookmarkStart w:id="5" w:name="_Hlk87953770"/>
      <w:r w:rsidRPr="006E71EF">
        <w:rPr>
          <w:rFonts w:ascii="Times New Roman" w:eastAsia="Times New Roman" w:hAnsi="Times New Roman" w:cs="Times New Roman"/>
          <w:lang w:eastAsia="pl-PL"/>
        </w:rPr>
        <w:t xml:space="preserve">1. </w:t>
      </w:r>
      <w:bookmarkStart w:id="6" w:name="_Hlk530051176"/>
      <w:r w:rsidRPr="006E71EF">
        <w:fldChar w:fldCharType="begin"/>
      </w:r>
      <w:r w:rsidRPr="006E71EF">
        <w:instrText xml:space="preserve"> HYPERLINK "https://pl.wikipedia.org/wiki/Wojew%C3%B3dztwo_podkarpackie" </w:instrText>
      </w:r>
      <w:r w:rsidRPr="006E71EF">
        <w:fldChar w:fldCharType="separate"/>
      </w:r>
      <w:r w:rsidRPr="006E71EF">
        <w:rPr>
          <w:rFonts w:ascii="Times New Roman" w:hAnsi="Times New Roman" w:cs="Times New Roman"/>
        </w:rPr>
        <w:t>https://pl.wikipedia.org/wiki/Wojew%C3%B3dztwo_podkarpackie</w:t>
      </w:r>
      <w:r w:rsidRPr="006E71EF">
        <w:fldChar w:fldCharType="end"/>
      </w:r>
      <w:bookmarkEnd w:id="6"/>
    </w:p>
    <w:p w:rsidR="006E71EF" w:rsidRPr="006E71EF" w:rsidRDefault="006E71EF" w:rsidP="006E71EF">
      <w:pPr>
        <w:spacing w:after="0" w:line="254" w:lineRule="auto"/>
        <w:rPr>
          <w:rFonts w:ascii="Times New Roman" w:eastAsia="Times New Roman" w:hAnsi="Times New Roman" w:cs="Times New Roman"/>
          <w:lang w:eastAsia="pl-PL"/>
        </w:rPr>
      </w:pPr>
      <w:r w:rsidRPr="006E71EF">
        <w:t>2. http://www.archiwum.podkarpackie.pl/wrota_kopia/kopia/pl/gospodarka/transport/granice.htm</w:t>
      </w:r>
      <w:r w:rsidRPr="006E71EF">
        <w:br/>
      </w:r>
      <w:r w:rsidRPr="006E71EF">
        <w:rPr>
          <w:rFonts w:ascii="Times New Roman" w:eastAsia="Times New Roman" w:hAnsi="Times New Roman" w:cs="Times New Roman"/>
          <w:lang w:eastAsia="pl-PL"/>
        </w:rPr>
        <w:t xml:space="preserve">3. </w:t>
      </w:r>
      <w:hyperlink r:id="rId7" w:history="1">
        <w:r w:rsidRPr="006E71EF">
          <w:rPr>
            <w:rFonts w:ascii="Times New Roman" w:hAnsi="Times New Roman" w:cs="Times New Roman"/>
          </w:rPr>
          <w:t>https://conadrogach.pl/wojewodztwo/podkarpackie/lista-drog/</w:t>
        </w:r>
      </w:hyperlink>
      <w:r w:rsidRPr="006E71EF">
        <w:rPr>
          <w:rFonts w:ascii="Times New Roman" w:hAnsi="Times New Roman" w:cs="Times New Roman"/>
        </w:rPr>
        <w:br/>
      </w:r>
      <w:r w:rsidRPr="006E71EF">
        <w:rPr>
          <w:rFonts w:ascii="Times New Roman" w:eastAsia="Times New Roman" w:hAnsi="Times New Roman" w:cs="Times New Roman"/>
          <w:lang w:eastAsia="pl-PL"/>
        </w:rPr>
        <w:t>4. https://fotopolska.eu/podkarpackie/b60668,Linie_kolejowe_w_wojewodztwie_podkarpackim.html</w:t>
      </w:r>
      <w:bookmarkStart w:id="7" w:name="_Hlk530488985"/>
      <w:r w:rsidRPr="006E71EF">
        <w:rPr>
          <w:rFonts w:ascii="Times New Roman" w:eastAsia="Times New Roman" w:hAnsi="Times New Roman" w:cs="Times New Roman"/>
          <w:lang w:eastAsia="pl-PL"/>
        </w:rPr>
        <w:br/>
        <w:t>5. https://rzeszow.tvp.pl/51798102/ponad-230-tysiecy-pasazerow-obsluzyl-w-2020-roku-port-lotniczy-rzeszowjasionka</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6. https://www.google.com/search?client=firefox-b-d&amp;q=liczba+ludno%C5%9Bci+w+wojew%C3%B3dztwie+podkarpackim+w+2020+roku</w:t>
      </w:r>
    </w:p>
    <w:bookmarkEnd w:id="7"/>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lang w:eastAsia="pl-PL"/>
        </w:rPr>
        <w:t>7. https://www.polskawliczbach.pl/najwieksze_miasta_w_polsce_pod_wzgledem_liczby_ludnosci</w:t>
      </w:r>
      <w:r w:rsidRPr="006E71EF">
        <w:rPr>
          <w:rFonts w:ascii="Times New Roman" w:eastAsia="Times New Roman" w:hAnsi="Times New Roman" w:cs="Times New Roman"/>
          <w:sz w:val="24"/>
          <w:szCs w:val="24"/>
          <w:lang w:eastAsia="pl-PL"/>
        </w:rPr>
        <w:t xml:space="preserve"> </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8.</w:t>
      </w:r>
      <w:bookmarkStart w:id="8" w:name="_Hlk86235864"/>
      <w:r w:rsidRPr="006E71EF">
        <w:rPr>
          <w:rFonts w:ascii="Times New Roman" w:eastAsia="Times New Roman" w:hAnsi="Times New Roman" w:cs="Times New Roman"/>
          <w:lang w:eastAsia="pl-PL"/>
        </w:rPr>
        <w:t> Wojewódzki Urząd Pracy w Rzeszowie, Analiza sytuacji na rynku pracy w województwie podkarpackim</w:t>
      </w:r>
      <w:bookmarkEnd w:id="8"/>
      <w:r w:rsidRPr="006E71EF">
        <w:rPr>
          <w:rFonts w:ascii="Times New Roman" w:eastAsia="Times New Roman" w:hAnsi="Times New Roman" w:cs="Times New Roman"/>
          <w:lang w:eastAsia="pl-PL"/>
        </w:rPr>
        <w:t xml:space="preserve"> w 2020 roku, Rzeszów 2021, s. 27.</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9.</w:t>
      </w:r>
      <w:r w:rsidRPr="006E71EF">
        <w:rPr>
          <w:rFonts w:ascii="Times New Roman" w:eastAsia="Times New Roman" w:hAnsi="Times New Roman" w:cs="Times New Roman"/>
          <w:sz w:val="24"/>
          <w:szCs w:val="24"/>
          <w:lang w:eastAsia="pl-PL"/>
        </w:rPr>
        <w:t xml:space="preserve"> </w:t>
      </w:r>
      <w:r w:rsidRPr="006E71EF">
        <w:rPr>
          <w:rFonts w:ascii="Times New Roman" w:eastAsia="Times New Roman" w:hAnsi="Times New Roman" w:cs="Times New Roman"/>
          <w:lang w:eastAsia="pl-PL"/>
        </w:rPr>
        <w:t>Gościński Grzegorz, Urząd Marszałkowski Województwa Podkarpackiego w Rzeszowie, Raport o narkotykach i narkomanii w województwie podkarpackim w 2019 roku, Rzeszów 2020, s. 8.</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10.</w:t>
      </w:r>
      <w:bookmarkStart w:id="9" w:name="_Hlk86231657"/>
      <w:r w:rsidRPr="006E71EF">
        <w:rPr>
          <w:rFonts w:ascii="Times New Roman" w:eastAsia="Times New Roman" w:hAnsi="Times New Roman" w:cs="Times New Roman"/>
          <w:lang w:eastAsia="pl-PL"/>
        </w:rPr>
        <w:t xml:space="preserve"> Wojewódzki Urząd Pracy w Rzeszowie, Analiza sytuacji na rynku pracy w województwie podkarpackim</w:t>
      </w:r>
      <w:r w:rsidRPr="006E71EF">
        <w:rPr>
          <w:rFonts w:ascii="Times New Roman" w:hAnsi="Times New Roman" w:cs="Times New Roman"/>
        </w:rPr>
        <w:t xml:space="preserve">…, dz. cyt., </w:t>
      </w:r>
      <w:r w:rsidRPr="006E71EF">
        <w:rPr>
          <w:rFonts w:ascii="Times New Roman" w:eastAsia="Times New Roman" w:hAnsi="Times New Roman" w:cs="Times New Roman"/>
          <w:lang w:eastAsia="pl-PL"/>
        </w:rPr>
        <w:t xml:space="preserve">s. 37. </w:t>
      </w:r>
      <w:bookmarkEnd w:id="9"/>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11. Tamże, s. 39.</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bookmarkStart w:id="10" w:name="_Hlk86236121"/>
      <w:r w:rsidRPr="006E71EF">
        <w:rPr>
          <w:rFonts w:ascii="Times New Roman" w:eastAsia="Times New Roman" w:hAnsi="Times New Roman" w:cs="Times New Roman"/>
          <w:lang w:eastAsia="pl-PL"/>
        </w:rPr>
        <w:t>12. Tamże, s. 27</w:t>
      </w:r>
      <w:bookmarkEnd w:id="10"/>
      <w:r w:rsidRPr="006E71EF">
        <w:rPr>
          <w:rFonts w:ascii="Times New Roman" w:eastAsia="Times New Roman" w:hAnsi="Times New Roman" w:cs="Times New Roman"/>
          <w:lang w:eastAsia="pl-PL"/>
        </w:rPr>
        <w:t>.</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13. Urząd Statystyczny w Rzeszowie, Edukacja w województwie podkarpackim w roku szkolnym 2019/2020, Rzeszów 15.01.2021, s. 1 - 2.</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bookmarkStart w:id="11" w:name="_Hlk25839242"/>
      <w:r w:rsidRPr="006E71EF">
        <w:rPr>
          <w:rFonts w:ascii="Times New Roman" w:eastAsia="Times New Roman" w:hAnsi="Times New Roman" w:cs="Times New Roman"/>
        </w:rPr>
        <w:t>14.</w:t>
      </w:r>
      <w:r w:rsidRPr="006E71EF">
        <w:rPr>
          <w:rFonts w:ascii="Times New Roman" w:eastAsia="Times New Roman" w:hAnsi="Times New Roman" w:cs="Times New Roman"/>
          <w:lang w:eastAsia="pl-PL"/>
        </w:rPr>
        <w:t xml:space="preserve"> </w:t>
      </w:r>
      <w:hyperlink r:id="rId8" w:history="1">
        <w:r w:rsidRPr="006E71EF">
          <w:rPr>
            <w:rFonts w:ascii="Times New Roman" w:hAnsi="Times New Roman" w:cs="Times New Roman"/>
          </w:rPr>
          <w:t>https://pl.wikipedia.org/wiki/Wojew%C3%B3dztwo_podkarpackie</w:t>
        </w:r>
      </w:hyperlink>
      <w:r w:rsidRPr="006E71EF">
        <w:rPr>
          <w:rFonts w:ascii="Times New Roman" w:eastAsia="Times New Roman" w:hAnsi="Times New Roman" w:cs="Times New Roman"/>
          <w:lang w:eastAsia="pl-PL"/>
        </w:rPr>
        <w:t>..., dz. cyt.</w:t>
      </w:r>
      <w:r w:rsidRPr="006E71EF">
        <w:rPr>
          <w:rFonts w:ascii="Times New Roman" w:eastAsia="Times New Roman" w:hAnsi="Times New Roman" w:cs="Times New Roman"/>
        </w:rPr>
        <w:t> </w:t>
      </w:r>
    </w:p>
    <w:p w:rsidR="006E71EF" w:rsidRPr="006E71EF" w:rsidRDefault="006E71EF" w:rsidP="006E71EF">
      <w:pPr>
        <w:tabs>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15. https://rzeszow.uw.gov.pl/obsluga-klienta/polityka-spoleczna/pomoc-spoleczna/wykaz-jednostek-pomocy-spolecznej-oraz-innych-jednostek-udzielajacych-wsparcia-potrzebujacym</w:t>
      </w:r>
    </w:p>
    <w:bookmarkEnd w:id="5"/>
    <w:bookmarkEnd w:id="11"/>
    <w:p w:rsidR="006E71EF" w:rsidRPr="006E71EF" w:rsidRDefault="006E71EF" w:rsidP="006E71EF">
      <w:pPr>
        <w:keepNext/>
        <w:spacing w:after="0" w:line="240" w:lineRule="auto"/>
        <w:outlineLvl w:val="1"/>
        <w:rPr>
          <w:rFonts w:ascii="Times New Roman" w:eastAsia="Times New Roman" w:hAnsi="Times New Roman" w:cs="Times New Roman"/>
          <w:iCs/>
          <w:sz w:val="28"/>
          <w:szCs w:val="20"/>
          <w:lang w:eastAsia="pl-PL"/>
        </w:rPr>
      </w:pPr>
      <w:r w:rsidRPr="006E71EF">
        <w:rPr>
          <w:rFonts w:ascii="Times New Roman" w:eastAsia="Times New Roman" w:hAnsi="Times New Roman" w:cs="Times New Roman"/>
          <w:b/>
          <w:bCs/>
          <w:iCs/>
          <w:sz w:val="28"/>
          <w:szCs w:val="24"/>
          <w:lang w:eastAsia="pl-PL"/>
        </w:rPr>
        <w:lastRenderedPageBreak/>
        <w:t>II. CHARAKTERYSTYKA ZJAWISKA NARKOMANII</w:t>
      </w:r>
      <w:r w:rsidRPr="006E71EF">
        <w:rPr>
          <w:rFonts w:ascii="Times New Roman" w:eastAsia="Times New Roman" w:hAnsi="Times New Roman" w:cs="Times New Roman"/>
          <w:b/>
          <w:bCs/>
          <w:iCs/>
          <w:sz w:val="28"/>
          <w:szCs w:val="24"/>
          <w:lang w:eastAsia="pl-PL"/>
        </w:rPr>
        <w:br/>
      </w:r>
      <w:r w:rsidRPr="006E71EF">
        <w:rPr>
          <w:rFonts w:ascii="Times New Roman" w:eastAsia="Times New Roman" w:hAnsi="Times New Roman" w:cs="Times New Roman"/>
          <w:b/>
          <w:bCs/>
          <w:iCs/>
          <w:sz w:val="28"/>
          <w:szCs w:val="20"/>
          <w:lang w:eastAsia="pl-PL"/>
        </w:rPr>
        <w:t>W WOJEWÓDZTWIE</w:t>
      </w:r>
    </w:p>
    <w:p w:rsidR="006E71EF" w:rsidRPr="006E71EF" w:rsidRDefault="006E71EF" w:rsidP="006E71EF">
      <w:pPr>
        <w:spacing w:after="0" w:line="360" w:lineRule="auto"/>
        <w:ind w:firstLine="708"/>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W zdiagnozowaniu zjawiska narkomanii niezbędne jest poznanie: szacunkowych  liczb okazjonalnych i problemowych użytkowników narkotyków, znajdującego się na lokalnym rynku asortymentu substancji psychoaktywnych, świadomości młodzieży na temat szkodliwości używania tych substancji, miejsc dystrybucji narkotyków i przyczyn używania środków odurzających.</w:t>
      </w:r>
    </w:p>
    <w:p w:rsidR="006E71EF" w:rsidRPr="006E71EF" w:rsidRDefault="006E71EF" w:rsidP="006E71EF">
      <w:pPr>
        <w:spacing w:after="0" w:line="360" w:lineRule="auto"/>
        <w:ind w:firstLine="708"/>
        <w:jc w:val="both"/>
        <w:rPr>
          <w:rFonts w:ascii="Times New Roman" w:eastAsia="Times New Roman" w:hAnsi="Times New Roman" w:cs="Times New Roman"/>
          <w:sz w:val="24"/>
          <w:szCs w:val="24"/>
          <w:vertAlign w:val="superscript"/>
          <w:lang w:eastAsia="pl-PL"/>
        </w:rPr>
      </w:pPr>
      <w:r w:rsidRPr="006E71EF">
        <w:rPr>
          <w:rFonts w:ascii="Times New Roman" w:eastAsia="Times New Roman" w:hAnsi="Times New Roman" w:cs="Times New Roman"/>
          <w:sz w:val="24"/>
          <w:szCs w:val="24"/>
          <w:lang w:eastAsia="pl-PL"/>
        </w:rPr>
        <w:t>Informacje charakteryzujące zjawisko narkomanii pochodzą z publikacji Regionalnego Ośrodka Polityki Społecznej w Rzeszowie „Spożywanie alkoholu i używanie substancji psychoaktywnych przez młodzież szkolną w województwie podkarpackim” (Rzeszów 2020 r.) oraz danych Podkarpackiego Państwowego Wojewódzkiego Inspektora Sanitarnego (PPWIS)  w Rzeszowie.</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keepNext/>
        <w:widowControl w:val="0"/>
        <w:numPr>
          <w:ilvl w:val="3"/>
          <w:numId w:val="10"/>
        </w:numPr>
        <w:autoSpaceDE w:val="0"/>
        <w:autoSpaceDN w:val="0"/>
        <w:adjustRightInd w:val="0"/>
        <w:spacing w:before="40" w:after="0" w:line="252" w:lineRule="auto"/>
        <w:ind w:left="284" w:hanging="284"/>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t>Używanie narkotyków</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4"/>
          <w:vertAlign w:val="superscript"/>
          <w:lang w:eastAsia="pl-PL"/>
        </w:rPr>
      </w:pPr>
      <w:r w:rsidRPr="006E71EF">
        <w:rPr>
          <w:rFonts w:ascii="Times New Roman" w:eastAsia="Times New Roman" w:hAnsi="Times New Roman" w:cs="Times New Roman"/>
          <w:sz w:val="24"/>
          <w:szCs w:val="24"/>
          <w:lang w:eastAsia="pl-PL"/>
        </w:rPr>
        <w:tab/>
        <w:t>Wyniki  z  badań  przeprowadzonych  przez Regionalny Ośrodek Polityki Społecznej    w Rzeszowie w roku szkolnym 2018/2019 ukazują wśród uczniów z III klas gimnazjalnych (15-16 lat) oraz pośród uczniów z II klas ponadgimnazjalnych (17-18 lat) użytkowników poszczególnych narkotyków.</w:t>
      </w:r>
      <w:r w:rsidRPr="006E71EF">
        <w:rPr>
          <w:rFonts w:ascii="Times New Roman" w:eastAsia="Times New Roman" w:hAnsi="Times New Roman" w:cs="Times New Roman"/>
          <w:sz w:val="24"/>
          <w:szCs w:val="24"/>
          <w:vertAlign w:val="superscript"/>
          <w:lang w:eastAsia="pl-PL"/>
        </w:rPr>
        <w:t>1</w:t>
      </w:r>
      <w:r w:rsidRPr="006E71EF">
        <w:rPr>
          <w:rFonts w:ascii="Times New Roman" w:eastAsia="Times New Roman" w:hAnsi="Times New Roman" w:cs="Times New Roman"/>
          <w:sz w:val="24"/>
          <w:szCs w:val="24"/>
          <w:lang w:eastAsia="pl-PL"/>
        </w:rPr>
        <w:t xml:space="preserve"> Przedmiotowe badanie jest kontynuacją badań socjologicznych przeprowadzonych na próbach uczniów w tych samych grupach wiekowych przez </w:t>
      </w:r>
      <w:r w:rsidRPr="006E71EF">
        <w:rPr>
          <w:rFonts w:ascii="Times New Roman" w:eastAsia="Times New Roman" w:hAnsi="Times New Roman" w:cs="Times New Roman"/>
          <w:sz w:val="24"/>
          <w:szCs w:val="24"/>
        </w:rPr>
        <w:t>Instytut Psychologii Zdrowia Polskiego Towarzystwa Psychologicznego w Warszawie w 2011 r.</w:t>
      </w:r>
      <w:r w:rsidRPr="006E71EF">
        <w:rPr>
          <w:rFonts w:ascii="Times New Roman" w:eastAsia="Times New Roman" w:hAnsi="Times New Roman" w:cs="Times New Roman"/>
          <w:sz w:val="24"/>
          <w:szCs w:val="24"/>
          <w:vertAlign w:val="superscript"/>
        </w:rPr>
        <w:t>2</w:t>
      </w:r>
      <w:r w:rsidRPr="006E71EF">
        <w:rPr>
          <w:rFonts w:ascii="Times New Roman" w:eastAsia="Times New Roman" w:hAnsi="Times New Roman" w:cs="Times New Roman"/>
          <w:sz w:val="24"/>
          <w:szCs w:val="24"/>
        </w:rPr>
        <w:t xml:space="preserve"> oraz PBS DGA Sp. z o. o. w 2007 r.</w:t>
      </w:r>
      <w:r w:rsidRPr="006E71EF">
        <w:rPr>
          <w:rFonts w:ascii="Times New Roman" w:eastAsia="Times New Roman" w:hAnsi="Times New Roman" w:cs="Times New Roman"/>
          <w:sz w:val="24"/>
          <w:szCs w:val="24"/>
          <w:vertAlign w:val="superscript"/>
        </w:rPr>
        <w:t>3</w:t>
      </w:r>
    </w:p>
    <w:p w:rsidR="006E71EF" w:rsidRPr="006E71EF" w:rsidRDefault="006E71EF" w:rsidP="006E71EF">
      <w:pPr>
        <w:spacing w:after="0" w:line="360" w:lineRule="auto"/>
        <w:ind w:firstLine="708"/>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W opracowanej przez Regionalny Ośrodek Polityki Społecznej publikacji dane odnoszą się do użytkowników: leków uspokajających i nasennych, marihuany i haszyszu, tzw. „dopalaczy”, LSD, amfetaminy, cracku, kokainy, heroiny, </w:t>
      </w:r>
      <w:proofErr w:type="spellStart"/>
      <w:r w:rsidRPr="006E71EF">
        <w:rPr>
          <w:rFonts w:ascii="Times New Roman" w:eastAsia="Times New Roman" w:hAnsi="Times New Roman" w:cs="Times New Roman"/>
          <w:sz w:val="24"/>
          <w:szCs w:val="20"/>
          <w:lang w:eastAsia="pl-PL"/>
        </w:rPr>
        <w:t>ecstasy</w:t>
      </w:r>
      <w:proofErr w:type="spellEnd"/>
      <w:r w:rsidRPr="006E71EF">
        <w:rPr>
          <w:rFonts w:ascii="Times New Roman" w:eastAsia="Times New Roman" w:hAnsi="Times New Roman" w:cs="Times New Roman"/>
          <w:sz w:val="24"/>
          <w:szCs w:val="20"/>
          <w:lang w:eastAsia="pl-PL"/>
        </w:rPr>
        <w:t>, GHB, metadonu, grzybów halucynogennych, polskiej heroiny tzw. „kompotu” i sterydów anabolicznych.</w:t>
      </w:r>
      <w:r w:rsidRPr="006E71EF">
        <w:rPr>
          <w:rFonts w:ascii="Times New Roman" w:eastAsia="Times New Roman" w:hAnsi="Times New Roman" w:cs="Times New Roman"/>
          <w:sz w:val="24"/>
          <w:szCs w:val="20"/>
          <w:vertAlign w:val="superscript"/>
          <w:lang w:eastAsia="pl-PL"/>
        </w:rPr>
        <w:t>4</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Z uzyskanych wyników dowiadujemy się, jaką popularnością u dziewcząt i chłopców cieszyły się uwzględnione w ankiecie substancje psychoaktywne. Aby zilustrować strukturę konsumpcji środków psychoaktywnych przez młodzież w Podkarpackim wymieniono je oraz  pogrupowano ich użytkowników w poniższej tabeli.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tbl>
      <w:tblPr>
        <w:tblStyle w:val="Tabela-Siatka3"/>
        <w:tblpPr w:leftFromText="141" w:rightFromText="141" w:vertAnchor="page" w:horzAnchor="margin" w:tblpY="1981"/>
        <w:tblW w:w="0" w:type="auto"/>
        <w:tblInd w:w="0" w:type="dxa"/>
        <w:tblLook w:val="04A0" w:firstRow="1" w:lastRow="0" w:firstColumn="1" w:lastColumn="0" w:noHBand="0" w:noVBand="1"/>
        <w:tblDescription w:val="Ranking dziewcząt (dz.) i chłopców (ch.) z III klas szkół gimnazjalnych i II klas szkół ponadgimnazjalnych, którzy spożywali środki psychoaktywne (razem w %). "/>
      </w:tblPr>
      <w:tblGrid>
        <w:gridCol w:w="3441"/>
        <w:gridCol w:w="1737"/>
        <w:gridCol w:w="1942"/>
        <w:gridCol w:w="1942"/>
      </w:tblGrid>
      <w:tr w:rsidR="006E71EF" w:rsidRPr="006E71EF" w:rsidTr="004F69F9">
        <w:trPr>
          <w:trHeight w:val="1666"/>
          <w:tblHeader/>
        </w:trPr>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lastRenderedPageBreak/>
              <w:t>Substancje psychoaktywne</w:t>
            </w:r>
          </w:p>
        </w:tc>
        <w:tc>
          <w:tcPr>
            <w:tcW w:w="1737"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Kiedykolwiek</w:t>
            </w:r>
          </w:p>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używali</w:t>
            </w:r>
          </w:p>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 xml:space="preserve">narkotyków </w:t>
            </w:r>
          </w:p>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 xml:space="preserve">dz. i </w:t>
            </w:r>
            <w:proofErr w:type="spellStart"/>
            <w:r w:rsidRPr="006E71EF">
              <w:rPr>
                <w:rFonts w:ascii="Times New Roman" w:hAnsi="Times New Roman" w:cs="Times New Roman"/>
                <w:b/>
                <w:bCs/>
                <w:sz w:val="24"/>
                <w:szCs w:val="24"/>
              </w:rPr>
              <w:t>ch.</w:t>
            </w:r>
            <w:proofErr w:type="spellEnd"/>
            <w:r w:rsidRPr="006E71EF">
              <w:rPr>
                <w:rFonts w:ascii="Times New Roman" w:hAnsi="Times New Roman" w:cs="Times New Roman"/>
                <w:b/>
                <w:bCs/>
                <w:sz w:val="24"/>
                <w:szCs w:val="24"/>
              </w:rPr>
              <w:t xml:space="preserve"> z kl. III </w:t>
            </w:r>
            <w:proofErr w:type="spellStart"/>
            <w:r w:rsidRPr="006E71EF">
              <w:rPr>
                <w:rFonts w:ascii="Times New Roman" w:hAnsi="Times New Roman" w:cs="Times New Roman"/>
                <w:b/>
                <w:bCs/>
                <w:sz w:val="24"/>
                <w:szCs w:val="24"/>
              </w:rPr>
              <w:t>gim</w:t>
            </w:r>
            <w:proofErr w:type="spellEnd"/>
            <w:r w:rsidRPr="006E71EF">
              <w:rPr>
                <w:rFonts w:ascii="Times New Roman" w:hAnsi="Times New Roman" w:cs="Times New Roman"/>
                <w:b/>
                <w:bCs/>
                <w:sz w:val="24"/>
                <w:szCs w:val="24"/>
              </w:rPr>
              <w:t>. w %</w:t>
            </w:r>
          </w:p>
        </w:tc>
        <w:tc>
          <w:tcPr>
            <w:tcW w:w="1942"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Kiedykolwiek</w:t>
            </w:r>
          </w:p>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używali</w:t>
            </w:r>
          </w:p>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 xml:space="preserve">narkotyków </w:t>
            </w:r>
          </w:p>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 xml:space="preserve">dz. i </w:t>
            </w:r>
            <w:proofErr w:type="spellStart"/>
            <w:r w:rsidRPr="006E71EF">
              <w:rPr>
                <w:rFonts w:ascii="Times New Roman" w:hAnsi="Times New Roman" w:cs="Times New Roman"/>
                <w:b/>
                <w:bCs/>
                <w:sz w:val="24"/>
                <w:szCs w:val="24"/>
              </w:rPr>
              <w:t>ch.</w:t>
            </w:r>
            <w:proofErr w:type="spellEnd"/>
            <w:r w:rsidRPr="006E71EF">
              <w:rPr>
                <w:rFonts w:ascii="Times New Roman" w:hAnsi="Times New Roman" w:cs="Times New Roman"/>
                <w:b/>
                <w:bCs/>
                <w:sz w:val="24"/>
                <w:szCs w:val="24"/>
              </w:rPr>
              <w:t xml:space="preserve"> z kl. II </w:t>
            </w:r>
            <w:proofErr w:type="spellStart"/>
            <w:r w:rsidRPr="006E71EF">
              <w:rPr>
                <w:rFonts w:ascii="Times New Roman" w:hAnsi="Times New Roman" w:cs="Times New Roman"/>
                <w:b/>
                <w:bCs/>
                <w:sz w:val="24"/>
                <w:szCs w:val="24"/>
              </w:rPr>
              <w:t>ponadgim</w:t>
            </w:r>
            <w:proofErr w:type="spellEnd"/>
            <w:r w:rsidRPr="006E71EF">
              <w:rPr>
                <w:rFonts w:ascii="Times New Roman" w:hAnsi="Times New Roman" w:cs="Times New Roman"/>
                <w:b/>
                <w:bCs/>
                <w:sz w:val="24"/>
                <w:szCs w:val="24"/>
              </w:rPr>
              <w:t>. w %</w:t>
            </w:r>
          </w:p>
        </w:tc>
        <w:tc>
          <w:tcPr>
            <w:tcW w:w="1942"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 xml:space="preserve">Kiedykolwiek używali narkotyków - dz. i </w:t>
            </w:r>
            <w:proofErr w:type="spellStart"/>
            <w:r w:rsidRPr="006E71EF">
              <w:rPr>
                <w:rFonts w:ascii="Times New Roman" w:hAnsi="Times New Roman" w:cs="Times New Roman"/>
                <w:b/>
                <w:bCs/>
                <w:sz w:val="24"/>
                <w:szCs w:val="24"/>
              </w:rPr>
              <w:t>ch.</w:t>
            </w:r>
            <w:proofErr w:type="spellEnd"/>
            <w:r w:rsidRPr="006E71EF">
              <w:rPr>
                <w:rFonts w:ascii="Times New Roman" w:hAnsi="Times New Roman" w:cs="Times New Roman"/>
                <w:b/>
                <w:bCs/>
                <w:sz w:val="24"/>
                <w:szCs w:val="24"/>
              </w:rPr>
              <w:t xml:space="preserve"> z kl. III </w:t>
            </w:r>
            <w:proofErr w:type="spellStart"/>
            <w:r w:rsidRPr="006E71EF">
              <w:rPr>
                <w:rFonts w:ascii="Times New Roman" w:hAnsi="Times New Roman" w:cs="Times New Roman"/>
                <w:b/>
                <w:bCs/>
                <w:sz w:val="24"/>
                <w:szCs w:val="24"/>
              </w:rPr>
              <w:t>gim</w:t>
            </w:r>
            <w:proofErr w:type="spellEnd"/>
            <w:r w:rsidRPr="006E71EF">
              <w:rPr>
                <w:rFonts w:ascii="Times New Roman" w:hAnsi="Times New Roman" w:cs="Times New Roman"/>
                <w:b/>
                <w:bCs/>
                <w:sz w:val="24"/>
                <w:szCs w:val="24"/>
              </w:rPr>
              <w:t xml:space="preserve">. i kl. II </w:t>
            </w:r>
            <w:proofErr w:type="spellStart"/>
            <w:r w:rsidRPr="006E71EF">
              <w:rPr>
                <w:rFonts w:ascii="Times New Roman" w:hAnsi="Times New Roman" w:cs="Times New Roman"/>
                <w:b/>
                <w:bCs/>
                <w:sz w:val="24"/>
                <w:szCs w:val="24"/>
              </w:rPr>
              <w:t>ponadgim</w:t>
            </w:r>
            <w:proofErr w:type="spellEnd"/>
            <w:r w:rsidRPr="006E71EF">
              <w:rPr>
                <w:rFonts w:ascii="Times New Roman" w:hAnsi="Times New Roman" w:cs="Times New Roman"/>
                <w:b/>
                <w:bCs/>
                <w:sz w:val="24"/>
                <w:szCs w:val="24"/>
              </w:rPr>
              <w:t xml:space="preserve">.  (razem  w %)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Leki uspokajające lub nasenne</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20,2</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19,1</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19,7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Marihuana lub  haszysz</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10,1</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26,6</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18,4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Dopalacze</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2,0</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3,2</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2,6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LSD</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2,3</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1,5</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1,9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Amfetamina</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2,6</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3,5</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3,1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Crack</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1,2</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1,6</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1,4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Kokaina</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2,2</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2,6</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2,4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Heroina</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2,0</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0,9</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1,5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proofErr w:type="spellStart"/>
            <w:r w:rsidRPr="006E71EF">
              <w:rPr>
                <w:rFonts w:ascii="Times New Roman" w:hAnsi="Times New Roman" w:cs="Times New Roman"/>
                <w:b/>
                <w:bCs/>
                <w:sz w:val="24"/>
                <w:szCs w:val="24"/>
              </w:rPr>
              <w:t>Ekstasy</w:t>
            </w:r>
            <w:proofErr w:type="spellEnd"/>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1,7</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1,9</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1,8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GHB</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1,1</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0,9</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Metadon</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1,2</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1,1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Grzyby halucynogenne</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2,1</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1,7</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1,9 </w:t>
            </w:r>
          </w:p>
        </w:tc>
      </w:tr>
      <w:tr w:rsidR="006E71EF" w:rsidRPr="006E71EF" w:rsidTr="004F69F9">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Polska heroina czyli tzw. kompot</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2,2</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1,4</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1,8 </w:t>
            </w:r>
          </w:p>
        </w:tc>
      </w:tr>
      <w:tr w:rsidR="006E71EF" w:rsidRPr="006E71EF" w:rsidTr="004F69F9">
        <w:trPr>
          <w:trHeight w:val="302"/>
        </w:trPr>
        <w:tc>
          <w:tcPr>
            <w:tcW w:w="344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cs="Times New Roman"/>
                <w:b/>
                <w:bCs/>
                <w:sz w:val="24"/>
                <w:szCs w:val="24"/>
              </w:rPr>
            </w:pPr>
            <w:r w:rsidRPr="006E71EF">
              <w:rPr>
                <w:rFonts w:ascii="Times New Roman" w:hAnsi="Times New Roman" w:cs="Times New Roman"/>
                <w:b/>
                <w:bCs/>
                <w:sz w:val="24"/>
                <w:szCs w:val="24"/>
              </w:rPr>
              <w:t>Sterydy anaboliczne</w:t>
            </w:r>
          </w:p>
        </w:tc>
        <w:tc>
          <w:tcPr>
            <w:tcW w:w="1737"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2,3</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1,2</w:t>
            </w:r>
          </w:p>
        </w:tc>
        <w:tc>
          <w:tcPr>
            <w:tcW w:w="1942"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cs="Times New Roman"/>
                <w:b/>
                <w:bCs/>
                <w:sz w:val="24"/>
                <w:szCs w:val="24"/>
              </w:rPr>
            </w:pPr>
            <w:r w:rsidRPr="006E71EF">
              <w:rPr>
                <w:rFonts w:ascii="Times New Roman" w:hAnsi="Times New Roman" w:cs="Times New Roman"/>
                <w:b/>
                <w:bCs/>
                <w:sz w:val="24"/>
                <w:szCs w:val="24"/>
              </w:rPr>
              <w:t xml:space="preserve">1,8 </w:t>
            </w:r>
          </w:p>
        </w:tc>
      </w:tr>
    </w:tbl>
    <w:p w:rsidR="006E71EF" w:rsidRPr="006E71EF" w:rsidRDefault="006E71EF" w:rsidP="006E71EF">
      <w:pPr>
        <w:spacing w:line="252" w:lineRule="auto"/>
        <w:jc w:val="both"/>
        <w:rPr>
          <w:rFonts w:ascii="Times New Roman" w:hAnsi="Times New Roman" w:cs="Times New Roman"/>
          <w:b/>
          <w:bCs/>
        </w:rPr>
      </w:pPr>
      <w:r w:rsidRPr="006E71EF">
        <w:rPr>
          <w:rFonts w:ascii="Times New Roman" w:hAnsi="Times New Roman" w:cs="Times New Roman"/>
          <w:b/>
          <w:bCs/>
        </w:rPr>
        <w:t>Tabela 1. Ranking dziewcząt (dz.) i chłopców (</w:t>
      </w:r>
      <w:proofErr w:type="spellStart"/>
      <w:r w:rsidRPr="006E71EF">
        <w:rPr>
          <w:rFonts w:ascii="Times New Roman" w:hAnsi="Times New Roman" w:cs="Times New Roman"/>
          <w:b/>
          <w:bCs/>
        </w:rPr>
        <w:t>ch.</w:t>
      </w:r>
      <w:proofErr w:type="spellEnd"/>
      <w:r w:rsidRPr="006E71EF">
        <w:rPr>
          <w:rFonts w:ascii="Times New Roman" w:hAnsi="Times New Roman" w:cs="Times New Roman"/>
          <w:b/>
          <w:bCs/>
        </w:rPr>
        <w:t xml:space="preserve">) z III klas szkół gimnazjalnych i II klas szkół ponadgimnazjalnych, którzy spożywali środki psychoaktywne (razem w %). </w:t>
      </w:r>
    </w:p>
    <w:p w:rsidR="006E71EF" w:rsidRPr="006E71EF" w:rsidRDefault="006E71EF" w:rsidP="006E71EF">
      <w:pPr>
        <w:spacing w:after="0" w:line="252" w:lineRule="auto"/>
        <w:rPr>
          <w:rFonts w:ascii="Times New Roman" w:hAnsi="Times New Roman" w:cs="Times New Roman"/>
        </w:rPr>
      </w:pPr>
    </w:p>
    <w:p w:rsidR="006E71EF" w:rsidRPr="006E71EF" w:rsidRDefault="006E71EF" w:rsidP="006E71EF">
      <w:pPr>
        <w:spacing w:after="0" w:line="252" w:lineRule="auto"/>
        <w:jc w:val="both"/>
        <w:rPr>
          <w:rFonts w:ascii="Times New Roman" w:hAnsi="Times New Roman" w:cs="Times New Roman"/>
        </w:rPr>
      </w:pPr>
      <w:r w:rsidRPr="006E71EF">
        <w:rPr>
          <w:rFonts w:ascii="Times New Roman" w:hAnsi="Times New Roman" w:cs="Times New Roman"/>
        </w:rPr>
        <w:t>Źródło: Regionalny Ośrodek Polityki Społecznej w Rzeszowie, Spożywanie alkoholu i używanie substancji psychoaktywnych przez młodzież szkolną w województwie podkarpackim, Rzeszów 2020, s. 55.</w:t>
      </w:r>
    </w:p>
    <w:p w:rsidR="006E71EF" w:rsidRPr="006E71EF" w:rsidRDefault="006E71EF" w:rsidP="006E71EF">
      <w:pPr>
        <w:spacing w:after="0" w:line="252" w:lineRule="auto"/>
        <w:rPr>
          <w:rFonts w:ascii="Times New Roman" w:hAnsi="Times New Roman" w:cs="Times New Roman"/>
        </w:rPr>
      </w:pPr>
    </w:p>
    <w:p w:rsidR="006E71EF" w:rsidRPr="006E71EF" w:rsidRDefault="006E71EF" w:rsidP="006E71EF">
      <w:pPr>
        <w:spacing w:after="0" w:line="360" w:lineRule="auto"/>
        <w:jc w:val="both"/>
        <w:rPr>
          <w:rFonts w:ascii="Times New Roman" w:hAnsi="Times New Roman" w:cs="Times New Roman"/>
          <w:sz w:val="24"/>
          <w:szCs w:val="24"/>
        </w:rPr>
      </w:pPr>
      <w:r w:rsidRPr="006E71EF">
        <w:rPr>
          <w:rFonts w:ascii="Times New Roman" w:hAnsi="Times New Roman" w:cs="Times New Roman"/>
          <w:sz w:val="24"/>
          <w:szCs w:val="24"/>
        </w:rPr>
        <w:t>Z danych zawartych w tabeli wynika, że uczniowie III klas gimnazjalnych najczęściej eksperymentowali z lekami uspokajającymi i nasennymi 20,2%, marihuaną i haszyszem 10,1%, amfetaminą 2,6%, LSD i sterydami anabolicznymi ex aequo 2,3%. U młodzieży z II klas ponadgimnazjalnych występuje nieco inna struktura spożycia narkotyków: marihuana i haszysz 26,6%, leki uspokajające i nasenne 19,1%, amfetamina 3,5% i tzw. „dopalacze” 3,2%.</w:t>
      </w:r>
    </w:p>
    <w:p w:rsidR="006E71EF" w:rsidRPr="006E71EF" w:rsidRDefault="006E71EF" w:rsidP="006E71EF">
      <w:pPr>
        <w:spacing w:after="0" w:line="360" w:lineRule="auto"/>
        <w:jc w:val="both"/>
        <w:rPr>
          <w:rFonts w:ascii="Times New Roman" w:hAnsi="Times New Roman" w:cs="Times New Roman"/>
          <w:sz w:val="24"/>
          <w:szCs w:val="24"/>
        </w:rPr>
      </w:pPr>
      <w:r w:rsidRPr="006E71EF">
        <w:rPr>
          <w:rFonts w:ascii="Times New Roman" w:hAnsi="Times New Roman" w:cs="Times New Roman"/>
          <w:sz w:val="24"/>
          <w:szCs w:val="24"/>
        </w:rPr>
        <w:t xml:space="preserve">Ranking średniej spożycia środków psychoaktywnych u młodzieży z III klas gimnazjalnych i  II klas ponadgimnazjalnych przedstawia się następująco: leki uspokajające i nasenne 19,7%, marihuana lub haszysz 18,4%, amfetamina 3,1%, dopalacze 2,6%, kokaina 2,4%, LSD 1,9%, grzyby halucynogenne 1,9%, </w:t>
      </w:r>
      <w:proofErr w:type="spellStart"/>
      <w:r w:rsidRPr="006E71EF">
        <w:rPr>
          <w:rFonts w:ascii="Times New Roman" w:hAnsi="Times New Roman" w:cs="Times New Roman"/>
          <w:sz w:val="24"/>
          <w:szCs w:val="24"/>
        </w:rPr>
        <w:t>ekstasy</w:t>
      </w:r>
      <w:proofErr w:type="spellEnd"/>
      <w:r w:rsidRPr="006E71EF">
        <w:rPr>
          <w:rFonts w:ascii="Times New Roman" w:hAnsi="Times New Roman" w:cs="Times New Roman"/>
          <w:sz w:val="24"/>
          <w:szCs w:val="24"/>
        </w:rPr>
        <w:t xml:space="preserve"> 1,8%, polska heroina tzw. kompot 1,8%, sterydy anaboliczne 1,8%, metadon 1,1% i GHB 1%. Po połączeniu danych procentowych substancji psychoaktywnych o zbliżonej strukturze chemicznej kokainy i cracku oraz heroiny i polskiej heroiny tzw. kompotu uplasują się one w rankingu substancji na wyższych pozycjach. Kokaina i crack przesunie się na wysoką trzecią pozycję (3,8%), a heroina i polska heroina na czwarte miejsce (3,3%). </w:t>
      </w:r>
    </w:p>
    <w:p w:rsidR="006E71EF" w:rsidRPr="006E71EF" w:rsidRDefault="006E71EF" w:rsidP="006E71EF">
      <w:pPr>
        <w:spacing w:after="0" w:line="360" w:lineRule="auto"/>
        <w:jc w:val="both"/>
        <w:rPr>
          <w:rFonts w:ascii="Times New Roman" w:hAnsi="Times New Roman" w:cs="Times New Roman"/>
          <w:sz w:val="24"/>
          <w:szCs w:val="24"/>
        </w:rPr>
      </w:pPr>
      <w:r w:rsidRPr="006E71EF">
        <w:rPr>
          <w:rFonts w:ascii="Times New Roman" w:hAnsi="Times New Roman" w:cs="Times New Roman"/>
          <w:sz w:val="24"/>
          <w:szCs w:val="24"/>
        </w:rPr>
        <w:lastRenderedPageBreak/>
        <w:t xml:space="preserve">Według </w:t>
      </w:r>
      <w:bookmarkStart w:id="12" w:name="_Hlk88641779"/>
      <w:r w:rsidRPr="006E71EF">
        <w:rPr>
          <w:rFonts w:ascii="Times New Roman" w:hAnsi="Times New Roman" w:cs="Times New Roman"/>
          <w:sz w:val="24"/>
          <w:szCs w:val="24"/>
        </w:rPr>
        <w:t xml:space="preserve">Europejskiego Centrum Monitorowania Narkotyków i Narkomanii (EMCDDA) </w:t>
      </w:r>
      <w:bookmarkEnd w:id="12"/>
      <w:r w:rsidRPr="006E71EF">
        <w:rPr>
          <w:rFonts w:ascii="Times New Roman" w:hAnsi="Times New Roman" w:cs="Times New Roman"/>
          <w:sz w:val="24"/>
          <w:szCs w:val="24"/>
        </w:rPr>
        <w:t xml:space="preserve">na podstawie regularnego spożywania przez osoby kokainy, heroiny i amfetaminy ustala się liczby problemowych użytkowników środków psychoaktywnych.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Poniżej przedstawiamy wykresy z danymi procentowymi narkotyków w porządku chronologicznym, zaczynając od środków odurzających najczęściej używanych przez uczniów, a kończąc na substancjach, które nie wzbudziły u młodzieży większego zainteresowania.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Pozycje, które w rankingu zajmują poszczególne środki odurzające uzależnione są od liczby użytkowników tych środków przez młodzież gimnazjalną i ponadgimnazjalną. Substancje  psychoaktywne cieszące się największym popytem młodzieży przedstawione zostały w formie  graficznej i opisowej. Natomiast do opisu została ograniczona prezentacja środków odurzających na które wśród uczniów nie było większego zapotrzebowania.</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bookmarkStart w:id="13" w:name="_Hlk84582629"/>
      <w:r w:rsidRPr="006E71EF">
        <w:rPr>
          <w:rFonts w:ascii="Times New Roman" w:eastAsia="Times New Roman" w:hAnsi="Times New Roman" w:cs="Times New Roman"/>
          <w:sz w:val="24"/>
          <w:szCs w:val="20"/>
          <w:lang w:eastAsia="pl-PL"/>
        </w:rPr>
        <w:t>Największą popularnością wśród badanej młodzieży cieszyły się leki uspokajające i nasenne. Chociaż niniejsze leki znajdują się w oficjalnej sprzedaży i są substancjami o mniejszym stopniu szkodliwości od omawianych poniżej środków, należy zaliczyć je ze względu na zawarte w nich składniki oraz oddziaływanie do substancji psychoaktywnych.</w:t>
      </w:r>
      <w:bookmarkEnd w:id="13"/>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bookmarkStart w:id="14" w:name="_Hlk88037385"/>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r w:rsidRPr="006E71EF">
        <w:rPr>
          <w:rFonts w:ascii="Times New Roman" w:eastAsia="Times New Roman" w:hAnsi="Times New Roman" w:cs="Times New Roman"/>
          <w:b/>
          <w:bCs/>
          <w:sz w:val="24"/>
          <w:szCs w:val="24"/>
          <w:lang w:eastAsia="pl-PL"/>
        </w:rPr>
        <w:t xml:space="preserve">Rysunek 1. Liczby uczniów w %, którzy zażywali leki uspokajające i nasenne. </w:t>
      </w:r>
    </w:p>
    <w:bookmarkEnd w:id="14"/>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r w:rsidRPr="006E71EF">
        <w:rPr>
          <w:noProof/>
          <w:lang w:eastAsia="pl-PL"/>
        </w:rPr>
        <w:drawing>
          <wp:inline distT="0" distB="0" distL="0" distR="0" wp14:anchorId="25D35152" wp14:editId="36E38A2F">
            <wp:extent cx="5886450" cy="2343150"/>
            <wp:effectExtent l="0" t="0" r="0" b="0"/>
            <wp:docPr id="7" name="Wykres 7" descr="Liczby uczniów w %, którzy zażywali leki uspokajające i nasenne">
              <a:extLst xmlns:a="http://schemas.openxmlformats.org/drawingml/2006/main">
                <a:ext uri="{FF2B5EF4-FFF2-40B4-BE49-F238E27FC236}">
                  <a16:creationId xmlns:a16="http://schemas.microsoft.com/office/drawing/2014/main" id="{D0897C0A-DD8D-45DA-BD26-1FBD73027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p>
    <w:tbl>
      <w:tblPr>
        <w:tblStyle w:val="Tabela-Siatka"/>
        <w:tblpPr w:leftFromText="141" w:rightFromText="141" w:vertAnchor="text" w:horzAnchor="margin" w:tblpY="52"/>
        <w:tblW w:w="0" w:type="auto"/>
        <w:tblInd w:w="0" w:type="dxa"/>
        <w:tblLook w:val="04A0" w:firstRow="1" w:lastRow="0" w:firstColumn="1" w:lastColumn="0" w:noHBand="0" w:noVBand="1"/>
        <w:tblDescription w:val="liczna badanych w zależności od klas"/>
      </w:tblPr>
      <w:tblGrid>
        <w:gridCol w:w="3823"/>
        <w:gridCol w:w="2268"/>
      </w:tblGrid>
      <w:tr w:rsidR="006E71EF" w:rsidRPr="006E71EF" w:rsidTr="004F69F9">
        <w:trPr>
          <w:tblHeader/>
        </w:trPr>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71EF" w:rsidRPr="006E71EF" w:rsidRDefault="006E71EF" w:rsidP="006E71EF">
            <w:pPr>
              <w:rPr>
                <w:rFonts w:ascii="Times New Roman" w:hAnsi="Times New Roman"/>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E71EF" w:rsidRPr="006E71EF" w:rsidRDefault="006E71EF" w:rsidP="006E71EF">
            <w:pPr>
              <w:jc w:val="center"/>
              <w:rPr>
                <w:rFonts w:ascii="Times New Roman" w:hAnsi="Times New Roman"/>
                <w:lang w:eastAsia="pl-PL"/>
              </w:rPr>
            </w:pPr>
            <w:r w:rsidRPr="006E71EF">
              <w:rPr>
                <w:rFonts w:ascii="Times New Roman" w:hAnsi="Times New Roman"/>
                <w:lang w:eastAsia="pl-PL"/>
              </w:rPr>
              <w:t>N – liczba badanych</w:t>
            </w:r>
          </w:p>
        </w:tc>
      </w:tr>
      <w:tr w:rsidR="006E71EF" w:rsidRPr="006E71EF" w:rsidTr="004F69F9">
        <w:tc>
          <w:tcPr>
            <w:tcW w:w="38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lang w:eastAsia="pl-PL"/>
              </w:rPr>
            </w:pPr>
            <w:r w:rsidRPr="006E71EF">
              <w:rPr>
                <w:rFonts w:ascii="Times New Roman" w:hAnsi="Times New Roman"/>
                <w:lang w:eastAsia="pl-PL"/>
              </w:rPr>
              <w:t>III kl. gimnazjalne dziewczęta (dz.)</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right"/>
              <w:rPr>
                <w:rFonts w:ascii="Times New Roman" w:hAnsi="Times New Roman"/>
                <w:lang w:eastAsia="pl-PL"/>
              </w:rPr>
            </w:pPr>
            <w:r w:rsidRPr="006E71EF">
              <w:rPr>
                <w:rFonts w:ascii="Times New Roman" w:hAnsi="Times New Roman"/>
                <w:lang w:eastAsia="pl-PL"/>
              </w:rPr>
              <w:t>441</w:t>
            </w:r>
          </w:p>
        </w:tc>
      </w:tr>
      <w:tr w:rsidR="006E71EF" w:rsidRPr="006E71EF" w:rsidTr="004F69F9">
        <w:tc>
          <w:tcPr>
            <w:tcW w:w="38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lang w:eastAsia="pl-PL"/>
              </w:rPr>
            </w:pPr>
            <w:r w:rsidRPr="006E71EF">
              <w:rPr>
                <w:rFonts w:ascii="Times New Roman" w:hAnsi="Times New Roman"/>
                <w:lang w:eastAsia="pl-PL"/>
              </w:rPr>
              <w:t>III kl. gimnazjalne chłopcy (</w:t>
            </w:r>
            <w:proofErr w:type="spellStart"/>
            <w:r w:rsidRPr="006E71EF">
              <w:rPr>
                <w:rFonts w:ascii="Times New Roman" w:hAnsi="Times New Roman"/>
                <w:lang w:eastAsia="pl-PL"/>
              </w:rPr>
              <w:t>ch.</w:t>
            </w:r>
            <w:proofErr w:type="spellEnd"/>
            <w:r w:rsidRPr="006E71EF">
              <w:rPr>
                <w:rFonts w:ascii="Times New Roman" w:hAnsi="Times New Roman"/>
                <w:lang w:eastAsia="pl-P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right"/>
              <w:rPr>
                <w:rFonts w:ascii="Times New Roman" w:hAnsi="Times New Roman"/>
                <w:lang w:eastAsia="pl-PL"/>
              </w:rPr>
            </w:pPr>
            <w:r w:rsidRPr="006E71EF">
              <w:rPr>
                <w:rFonts w:ascii="Times New Roman" w:hAnsi="Times New Roman"/>
                <w:lang w:eastAsia="pl-PL"/>
              </w:rPr>
              <w:t>405</w:t>
            </w:r>
          </w:p>
        </w:tc>
      </w:tr>
      <w:tr w:rsidR="006E71EF" w:rsidRPr="006E71EF" w:rsidTr="004F69F9">
        <w:tc>
          <w:tcPr>
            <w:tcW w:w="38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lang w:eastAsia="pl-PL"/>
              </w:rPr>
            </w:pPr>
            <w:r w:rsidRPr="006E71EF">
              <w:rPr>
                <w:rFonts w:ascii="Times New Roman" w:hAnsi="Times New Roman"/>
                <w:lang w:eastAsia="pl-PL"/>
              </w:rPr>
              <w:t xml:space="preserve">II kl. </w:t>
            </w:r>
            <w:proofErr w:type="spellStart"/>
            <w:r w:rsidRPr="006E71EF">
              <w:rPr>
                <w:rFonts w:ascii="Times New Roman" w:hAnsi="Times New Roman"/>
                <w:lang w:eastAsia="pl-PL"/>
              </w:rPr>
              <w:t>ponadgim</w:t>
            </w:r>
            <w:proofErr w:type="spellEnd"/>
            <w:r w:rsidRPr="006E71EF">
              <w:rPr>
                <w:rFonts w:ascii="Times New Roman" w:hAnsi="Times New Roman"/>
                <w:lang w:eastAsia="pl-PL"/>
              </w:rPr>
              <w:t>. dziewczęta (dz.)</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right"/>
              <w:rPr>
                <w:rFonts w:ascii="Times New Roman" w:hAnsi="Times New Roman"/>
                <w:lang w:eastAsia="pl-PL"/>
              </w:rPr>
            </w:pPr>
            <w:r w:rsidRPr="006E71EF">
              <w:rPr>
                <w:rFonts w:ascii="Times New Roman" w:hAnsi="Times New Roman"/>
                <w:lang w:eastAsia="pl-PL"/>
              </w:rPr>
              <w:t>438</w:t>
            </w:r>
          </w:p>
        </w:tc>
      </w:tr>
      <w:tr w:rsidR="006E71EF" w:rsidRPr="006E71EF" w:rsidTr="004F69F9">
        <w:tc>
          <w:tcPr>
            <w:tcW w:w="38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lang w:eastAsia="pl-PL"/>
              </w:rPr>
            </w:pPr>
            <w:r w:rsidRPr="006E71EF">
              <w:rPr>
                <w:rFonts w:ascii="Times New Roman" w:hAnsi="Times New Roman"/>
                <w:lang w:eastAsia="pl-PL"/>
              </w:rPr>
              <w:t xml:space="preserve">II kl. </w:t>
            </w:r>
            <w:proofErr w:type="spellStart"/>
            <w:r w:rsidRPr="006E71EF">
              <w:rPr>
                <w:rFonts w:ascii="Times New Roman" w:hAnsi="Times New Roman"/>
                <w:lang w:eastAsia="pl-PL"/>
              </w:rPr>
              <w:t>ponadgim</w:t>
            </w:r>
            <w:proofErr w:type="spellEnd"/>
            <w:r w:rsidRPr="006E71EF">
              <w:rPr>
                <w:rFonts w:ascii="Times New Roman" w:hAnsi="Times New Roman"/>
                <w:lang w:eastAsia="pl-PL"/>
              </w:rPr>
              <w:t>. chłopcy (</w:t>
            </w:r>
            <w:proofErr w:type="spellStart"/>
            <w:r w:rsidRPr="006E71EF">
              <w:rPr>
                <w:rFonts w:ascii="Times New Roman" w:hAnsi="Times New Roman"/>
                <w:lang w:eastAsia="pl-PL"/>
              </w:rPr>
              <w:t>ch.</w:t>
            </w:r>
            <w:proofErr w:type="spellEnd"/>
            <w:r w:rsidRPr="006E71EF">
              <w:rPr>
                <w:rFonts w:ascii="Times New Roman" w:hAnsi="Times New Roman"/>
                <w:lang w:eastAsia="pl-P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right"/>
              <w:rPr>
                <w:rFonts w:ascii="Times New Roman" w:hAnsi="Times New Roman"/>
                <w:lang w:eastAsia="pl-PL"/>
              </w:rPr>
            </w:pPr>
            <w:r w:rsidRPr="006E71EF">
              <w:rPr>
                <w:rFonts w:ascii="Times New Roman" w:hAnsi="Times New Roman"/>
                <w:lang w:eastAsia="pl-PL"/>
              </w:rPr>
              <w:t>600</w:t>
            </w:r>
          </w:p>
        </w:tc>
      </w:tr>
    </w:tbl>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55.</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lastRenderedPageBreak/>
        <w:t xml:space="preserve">Zebrane dane wskazują, że po środki uspokajające lub nasenne przynajmniej raz w życiu sięgnęła co czwarta uczennica z III klas gimnazjalnych - 24,7%. W przypadku chłopców miało to miejsce rzadziej - 15,8%.  W II klasach szkół  ponadgimnazjalnych po wspomniane leki sięgnęła podobnie do młodszych koleżanek co czwarta uczennica - 25,1% i uczniów 13,2%. W okazjonalnym przyjmowaniu leków prym wiodą dziewczęta nad chłopcami.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6E71EF">
        <w:rPr>
          <w:rFonts w:ascii="Times New Roman" w:eastAsia="Times New Roman" w:hAnsi="Times New Roman" w:cs="Times New Roman"/>
          <w:sz w:val="24"/>
          <w:szCs w:val="24"/>
        </w:rPr>
        <w:t xml:space="preserve">Zażywanie leków uspokajających i nasennych „20 razy i więcej” w III klasach gimnazjalnych wśród dziewcząt i chłopców kształtowało się na poziomie 3%. W starszych rocznikach badanych po leki sięgało 3,7% dziewcząt i 2,1% chłopców. W niniejszym przypadku ponownie obserwujemy zdecydowaną przewagę dziewcząt nad chłopcami w przyjmowaniu medykamentów. Okazuje się, że spośród wszystkich środków odurzających, tylko w przypadku leków uspokajających i nasennych dziewczęta przyjmowały ich więcej niż chłopcy. Za zjawisko niepokojące należy uznać wysoki odsetek (3,7%) dziewcząt z II klas ponadgimnazjalnych zażywających 20 razy i więcej leki uspokajające lub nasenne. Częste używanie tych leków może świadczyć o uzależnieniu uczennic.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W przeprowadzonym badanu zapytano też uczniów o używanie marihuany i haszyszu.</w:t>
      </w:r>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bookmarkStart w:id="15" w:name="_Hlk88037530"/>
      <w:r w:rsidRPr="006E71EF">
        <w:rPr>
          <w:rFonts w:ascii="Times New Roman" w:eastAsia="Times New Roman" w:hAnsi="Times New Roman" w:cs="Times New Roman"/>
          <w:b/>
          <w:bCs/>
          <w:sz w:val="24"/>
          <w:szCs w:val="24"/>
          <w:lang w:eastAsia="pl-PL"/>
        </w:rPr>
        <w:t>Rysunek 2. Liczba uczniów w %, którzy używali marihuanę lub haszysz:</w:t>
      </w:r>
    </w:p>
    <w:p w:rsidR="006E71EF" w:rsidRPr="006E71EF" w:rsidRDefault="006E71EF" w:rsidP="006E71EF">
      <w:pPr>
        <w:spacing w:after="0" w:line="240" w:lineRule="auto"/>
        <w:rPr>
          <w:rFonts w:ascii="Times New Roman" w:eastAsia="Times New Roman" w:hAnsi="Times New Roman" w:cs="Times New Roman"/>
          <w:b/>
          <w:bCs/>
          <w:sz w:val="24"/>
          <w:szCs w:val="24"/>
          <w:lang w:eastAsia="pl-PL"/>
        </w:rPr>
      </w:pPr>
    </w:p>
    <w:bookmarkEnd w:id="15"/>
    <w:p w:rsidR="006E71EF" w:rsidRPr="006E71EF" w:rsidRDefault="006E71EF" w:rsidP="006E71EF">
      <w:pPr>
        <w:spacing w:after="0" w:line="240" w:lineRule="auto"/>
        <w:rPr>
          <w:rFonts w:ascii="Times New Roman" w:eastAsia="Times New Roman" w:hAnsi="Times New Roman" w:cs="Times New Roman"/>
          <w:b/>
          <w:bCs/>
          <w:color w:val="FF0000"/>
          <w:szCs w:val="20"/>
          <w:lang w:eastAsia="pl-PL"/>
        </w:rPr>
      </w:pPr>
      <w:r w:rsidRPr="006E71EF">
        <w:rPr>
          <w:b/>
          <w:noProof/>
          <w:color w:val="FF0000"/>
          <w:lang w:eastAsia="pl-PL"/>
        </w:rPr>
        <w:drawing>
          <wp:inline distT="0" distB="0" distL="0" distR="0" wp14:anchorId="52390D48" wp14:editId="71BF65AF">
            <wp:extent cx="5724525" cy="1171575"/>
            <wp:effectExtent l="0" t="0" r="9525" b="9525"/>
            <wp:docPr id="4" name="Wykres 4" descr="Liczba uczniów w %, którzy używali marihuanę lub haszysz.&#10;w III klasach gimnazjalnych&#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71EF" w:rsidRPr="006E71EF" w:rsidRDefault="006E71EF" w:rsidP="006E71EF">
      <w:pPr>
        <w:spacing w:after="0" w:line="240" w:lineRule="auto"/>
        <w:rPr>
          <w:rFonts w:ascii="Times New Roman" w:eastAsia="Times New Roman" w:hAnsi="Times New Roman" w:cs="Times New Roman"/>
          <w:b/>
          <w:bCs/>
          <w:szCs w:val="20"/>
          <w:lang w:eastAsia="pl-PL"/>
        </w:rPr>
      </w:pPr>
    </w:p>
    <w:p w:rsidR="006E71EF" w:rsidRPr="006E71EF" w:rsidRDefault="006E71EF" w:rsidP="006E71EF">
      <w:pPr>
        <w:spacing w:after="0" w:line="240" w:lineRule="auto"/>
        <w:rPr>
          <w:rFonts w:ascii="Times New Roman" w:eastAsia="Times New Roman" w:hAnsi="Times New Roman" w:cs="Times New Roman"/>
          <w:b/>
          <w:bCs/>
          <w:color w:val="FF0000"/>
          <w:szCs w:val="20"/>
          <w:lang w:eastAsia="pl-PL"/>
        </w:rPr>
      </w:pPr>
      <w:r w:rsidRPr="006E71EF">
        <w:rPr>
          <w:b/>
          <w:noProof/>
          <w:color w:val="FF0000"/>
          <w:lang w:eastAsia="pl-PL"/>
        </w:rPr>
        <w:drawing>
          <wp:inline distT="0" distB="0" distL="0" distR="0" wp14:anchorId="56ACE54E" wp14:editId="41E5CF8E">
            <wp:extent cx="5724525" cy="1495425"/>
            <wp:effectExtent l="0" t="0" r="9525" b="9525"/>
            <wp:docPr id="3" name="Wykres 3" descr="Liczba uczniów w %, którzy używali marihuanę lub haszysz.&#10;w II klasach gimnazjalnych&#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71EF" w:rsidRPr="006E71EF" w:rsidRDefault="006E71EF" w:rsidP="006E71EF">
      <w:pPr>
        <w:spacing w:after="0" w:line="240" w:lineRule="auto"/>
        <w:rPr>
          <w:rFonts w:ascii="Times New Roman" w:eastAsia="Times New Roman" w:hAnsi="Times New Roman" w:cs="Times New Roman"/>
          <w:b/>
          <w:bCs/>
          <w:color w:val="FF0000"/>
          <w:szCs w:val="20"/>
          <w:lang w:eastAsia="pl-PL"/>
        </w:rPr>
      </w:pPr>
    </w:p>
    <w:p w:rsidR="006E71EF" w:rsidRPr="006E71EF" w:rsidRDefault="006E71EF" w:rsidP="006E71EF">
      <w:pPr>
        <w:spacing w:after="0" w:line="240" w:lineRule="auto"/>
        <w:rPr>
          <w:rFonts w:ascii="Times New Roman" w:eastAsia="Times New Roman" w:hAnsi="Times New Roman" w:cs="Times New Roman"/>
          <w:b/>
          <w:bCs/>
          <w:color w:val="FF0000"/>
          <w:szCs w:val="20"/>
          <w:lang w:eastAsia="pl-PL"/>
        </w:rPr>
      </w:pPr>
    </w:p>
    <w:tbl>
      <w:tblPr>
        <w:tblStyle w:val="Tabelalisty3akcent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czba badanych"/>
      </w:tblPr>
      <w:tblGrid>
        <w:gridCol w:w="1980"/>
        <w:gridCol w:w="2126"/>
        <w:gridCol w:w="284"/>
        <w:gridCol w:w="1701"/>
        <w:gridCol w:w="2051"/>
      </w:tblGrid>
      <w:tr w:rsidR="006E71EF" w:rsidRPr="006E71EF" w:rsidTr="004F69F9">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100" w:firstRow="0" w:lastRow="0" w:firstColumn="1" w:lastColumn="0" w:oddVBand="0" w:evenVBand="0" w:oddHBand="0" w:evenHBand="0" w:firstRowFirstColumn="1" w:firstRowLastColumn="0" w:lastRowFirstColumn="0" w:lastRowLastColumn="0"/>
            <w:tcW w:w="1980" w:type="dxa"/>
            <w:tcBorders>
              <w:top w:val="single" w:sz="4" w:space="0" w:color="auto"/>
              <w:left w:val="single" w:sz="4" w:space="0" w:color="auto"/>
            </w:tcBorders>
            <w:hideMark/>
          </w:tcPr>
          <w:p w:rsidR="006E71EF" w:rsidRPr="006E71EF" w:rsidRDefault="006E71EF" w:rsidP="006E71EF">
            <w:pPr>
              <w:rPr>
                <w:rFonts w:ascii="Times New Roman" w:eastAsia="Times New Roman" w:hAnsi="Times New Roman" w:cs="Times New Roman"/>
                <w:color w:val="000000" w:themeColor="text1"/>
                <w:szCs w:val="20"/>
                <w:lang w:eastAsia="pl-PL"/>
              </w:rPr>
            </w:pPr>
            <w:r w:rsidRPr="006E71EF">
              <w:rPr>
                <w:rFonts w:ascii="Times New Roman" w:hAnsi="Times New Roman" w:cs="Times New Roman"/>
                <w:color w:val="000000" w:themeColor="text1"/>
                <w:szCs w:val="20"/>
                <w:lang w:eastAsia="pl-PL"/>
              </w:rPr>
              <w:t>III kl. gimnazjalne.</w:t>
            </w:r>
          </w:p>
        </w:tc>
        <w:tc>
          <w:tcPr>
            <w:tcW w:w="21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Cs w:val="20"/>
                <w:lang w:eastAsia="pl-PL"/>
              </w:rPr>
            </w:pPr>
            <w:r w:rsidRPr="006E71EF">
              <w:rPr>
                <w:rFonts w:ascii="Times New Roman" w:hAnsi="Times New Roman" w:cs="Times New Roman"/>
                <w:color w:val="000000" w:themeColor="text1"/>
                <w:szCs w:val="20"/>
                <w:lang w:eastAsia="pl-PL"/>
              </w:rPr>
              <w:t>N – liczba badanych</w:t>
            </w:r>
          </w:p>
        </w:tc>
        <w:tc>
          <w:tcPr>
            <w:tcW w:w="284" w:type="dxa"/>
            <w:tcBorders>
              <w:top w:val="nil"/>
              <w:left w:val="single" w:sz="4" w:space="0" w:color="auto"/>
              <w:bottom w:val="nil"/>
              <w:right w:val="single" w:sz="4" w:space="0" w:color="auto"/>
            </w:tcBorders>
          </w:tcPr>
          <w:p w:rsidR="006E71EF" w:rsidRPr="006E71EF" w:rsidRDefault="006E71EF" w:rsidP="006E71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Cs w:val="20"/>
                <w:lang w:eastAsia="pl-PL"/>
              </w:rPr>
            </w:pPr>
            <w:r w:rsidRPr="006E71EF">
              <w:rPr>
                <w:rFonts w:ascii="Times New Roman" w:eastAsia="Times New Roman" w:hAnsi="Times New Roman" w:cs="Times New Roman"/>
                <w:color w:val="000000" w:themeColor="text1"/>
                <w:szCs w:val="20"/>
                <w:lang w:eastAsia="pl-PL"/>
              </w:rPr>
              <w:t xml:space="preserve">II kl. </w:t>
            </w:r>
            <w:proofErr w:type="spellStart"/>
            <w:r w:rsidRPr="006E71EF">
              <w:rPr>
                <w:rFonts w:ascii="Times New Roman" w:eastAsia="Times New Roman" w:hAnsi="Times New Roman" w:cs="Times New Roman"/>
                <w:color w:val="000000" w:themeColor="text1"/>
                <w:szCs w:val="20"/>
                <w:lang w:eastAsia="pl-PL"/>
              </w:rPr>
              <w:t>ponadgim</w:t>
            </w:r>
            <w:proofErr w:type="spellEnd"/>
            <w:r w:rsidRPr="006E71EF">
              <w:rPr>
                <w:rFonts w:ascii="Times New Roman" w:eastAsia="Times New Roman" w:hAnsi="Times New Roman" w:cs="Times New Roman"/>
                <w:color w:val="000000" w:themeColor="text1"/>
                <w:szCs w:val="20"/>
                <w:lang w:eastAsia="pl-PL"/>
              </w:rPr>
              <w:t>.</w:t>
            </w:r>
          </w:p>
        </w:tc>
        <w:tc>
          <w:tcPr>
            <w:tcW w:w="20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Cs w:val="20"/>
                <w:lang w:eastAsia="pl-PL"/>
              </w:rPr>
            </w:pPr>
            <w:r w:rsidRPr="006E71EF">
              <w:rPr>
                <w:rFonts w:ascii="Times New Roman" w:eastAsia="Times New Roman" w:hAnsi="Times New Roman" w:cs="Times New Roman"/>
                <w:color w:val="000000" w:themeColor="text1"/>
                <w:szCs w:val="20"/>
                <w:lang w:eastAsia="pl-PL"/>
              </w:rPr>
              <w:t>N –liczba badanych</w:t>
            </w:r>
          </w:p>
        </w:tc>
      </w:tr>
      <w:tr w:rsidR="006E71EF" w:rsidRPr="006E71EF" w:rsidTr="004F69F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hideMark/>
          </w:tcPr>
          <w:p w:rsidR="006E71EF" w:rsidRPr="006E71EF" w:rsidRDefault="006E71EF" w:rsidP="006E71EF">
            <w:pPr>
              <w:rPr>
                <w:rFonts w:ascii="Times New Roman" w:eastAsia="Times New Roman" w:hAnsi="Times New Roman" w:cs="Times New Roman"/>
                <w:color w:val="000000" w:themeColor="text1"/>
                <w:szCs w:val="20"/>
                <w:lang w:eastAsia="pl-PL"/>
              </w:rPr>
            </w:pPr>
            <w:r w:rsidRPr="006E71EF">
              <w:rPr>
                <w:rFonts w:ascii="Times New Roman" w:eastAsia="Times New Roman" w:hAnsi="Times New Roman" w:cs="Times New Roman"/>
                <w:color w:val="000000" w:themeColor="text1"/>
                <w:szCs w:val="20"/>
                <w:lang w:eastAsia="pl-PL"/>
              </w:rPr>
              <w:t>Chłopcy</w:t>
            </w:r>
          </w:p>
        </w:tc>
        <w:tc>
          <w:tcPr>
            <w:tcW w:w="2126" w:type="dxa"/>
            <w:tcBorders>
              <w:left w:val="single" w:sz="4" w:space="0" w:color="auto"/>
              <w:right w:val="single" w:sz="4" w:space="0" w:color="auto"/>
            </w:tcBorders>
            <w:hideMark/>
          </w:tcPr>
          <w:p w:rsidR="006E71EF" w:rsidRPr="006E71EF" w:rsidRDefault="006E71EF" w:rsidP="006E71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Cs w:val="20"/>
                <w:lang w:eastAsia="pl-PL"/>
              </w:rPr>
            </w:pPr>
            <w:r w:rsidRPr="006E71EF">
              <w:rPr>
                <w:rFonts w:ascii="Times New Roman" w:eastAsia="Times New Roman" w:hAnsi="Times New Roman" w:cs="Times New Roman"/>
                <w:bCs/>
                <w:color w:val="000000" w:themeColor="text1"/>
                <w:szCs w:val="20"/>
                <w:lang w:eastAsia="pl-PL"/>
              </w:rPr>
              <w:t>405</w:t>
            </w:r>
          </w:p>
        </w:tc>
        <w:tc>
          <w:tcPr>
            <w:tcW w:w="284" w:type="dxa"/>
            <w:tcBorders>
              <w:top w:val="nil"/>
              <w:left w:val="single" w:sz="4" w:space="0" w:color="auto"/>
              <w:bottom w:val="nil"/>
              <w:right w:val="single" w:sz="4" w:space="0" w:color="auto"/>
            </w:tcBorders>
          </w:tcPr>
          <w:p w:rsidR="006E71EF" w:rsidRPr="006E71EF" w:rsidRDefault="006E71EF" w:rsidP="006E71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701" w:type="dxa"/>
            <w:tcBorders>
              <w:left w:val="single" w:sz="4" w:space="0" w:color="auto"/>
              <w:right w:val="single" w:sz="4" w:space="0" w:color="auto"/>
            </w:tcBorders>
            <w:hideMark/>
          </w:tcPr>
          <w:p w:rsidR="006E71EF" w:rsidRPr="006E71EF" w:rsidRDefault="006E71EF" w:rsidP="006E71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Cs w:val="20"/>
                <w:lang w:eastAsia="pl-PL"/>
              </w:rPr>
            </w:pPr>
            <w:r w:rsidRPr="006E71EF">
              <w:rPr>
                <w:rFonts w:ascii="Times New Roman" w:eastAsia="Times New Roman" w:hAnsi="Times New Roman" w:cs="Times New Roman"/>
                <w:bCs/>
                <w:color w:val="000000" w:themeColor="text1"/>
                <w:szCs w:val="20"/>
                <w:lang w:eastAsia="pl-PL"/>
              </w:rPr>
              <w:t>Chłopcy</w:t>
            </w:r>
          </w:p>
        </w:tc>
        <w:tc>
          <w:tcPr>
            <w:tcW w:w="2051" w:type="dxa"/>
            <w:tcBorders>
              <w:left w:val="single" w:sz="4" w:space="0" w:color="auto"/>
              <w:right w:val="single" w:sz="4" w:space="0" w:color="auto"/>
            </w:tcBorders>
            <w:hideMark/>
          </w:tcPr>
          <w:p w:rsidR="006E71EF" w:rsidRPr="006E71EF" w:rsidRDefault="006E71EF" w:rsidP="006E71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Cs w:val="20"/>
                <w:lang w:eastAsia="pl-PL"/>
              </w:rPr>
            </w:pPr>
            <w:r w:rsidRPr="006E71EF">
              <w:rPr>
                <w:rFonts w:ascii="Times New Roman" w:eastAsia="Times New Roman" w:hAnsi="Times New Roman" w:cs="Times New Roman"/>
                <w:bCs/>
                <w:color w:val="000000" w:themeColor="text1"/>
                <w:szCs w:val="20"/>
                <w:lang w:eastAsia="pl-PL"/>
              </w:rPr>
              <w:t>600</w:t>
            </w:r>
          </w:p>
        </w:tc>
      </w:tr>
      <w:tr w:rsidR="006E71EF" w:rsidRPr="006E71EF" w:rsidTr="004F69F9">
        <w:trPr>
          <w:trHeight w:val="28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tcBorders>
            <w:hideMark/>
          </w:tcPr>
          <w:p w:rsidR="006E71EF" w:rsidRPr="006E71EF" w:rsidRDefault="006E71EF" w:rsidP="006E71EF">
            <w:pPr>
              <w:rPr>
                <w:rFonts w:ascii="Times New Roman" w:eastAsia="Times New Roman" w:hAnsi="Times New Roman" w:cs="Times New Roman"/>
                <w:color w:val="000000" w:themeColor="text1"/>
                <w:szCs w:val="20"/>
                <w:lang w:eastAsia="pl-PL"/>
              </w:rPr>
            </w:pPr>
            <w:r w:rsidRPr="006E71EF">
              <w:rPr>
                <w:rFonts w:ascii="Times New Roman" w:eastAsia="Times New Roman" w:hAnsi="Times New Roman" w:cs="Times New Roman"/>
                <w:color w:val="000000" w:themeColor="text1"/>
                <w:szCs w:val="20"/>
                <w:lang w:eastAsia="pl-PL"/>
              </w:rPr>
              <w:t>Dziewczęta</w:t>
            </w:r>
          </w:p>
        </w:tc>
        <w:tc>
          <w:tcPr>
            <w:tcW w:w="21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Cs w:val="20"/>
                <w:lang w:eastAsia="pl-PL"/>
              </w:rPr>
            </w:pPr>
            <w:r w:rsidRPr="006E71EF">
              <w:rPr>
                <w:rFonts w:ascii="Times New Roman" w:eastAsia="Times New Roman" w:hAnsi="Times New Roman" w:cs="Times New Roman"/>
                <w:bCs/>
                <w:color w:val="000000" w:themeColor="text1"/>
                <w:szCs w:val="20"/>
                <w:lang w:eastAsia="pl-PL"/>
              </w:rPr>
              <w:t>441</w:t>
            </w:r>
          </w:p>
        </w:tc>
        <w:tc>
          <w:tcPr>
            <w:tcW w:w="284" w:type="dxa"/>
            <w:tcBorders>
              <w:top w:val="nil"/>
              <w:left w:val="single" w:sz="4" w:space="0" w:color="auto"/>
              <w:bottom w:val="nil"/>
              <w:right w:val="single" w:sz="4" w:space="0" w:color="auto"/>
            </w:tcBorders>
          </w:tcPr>
          <w:p w:rsidR="006E71EF" w:rsidRPr="006E71EF" w:rsidRDefault="006E71EF" w:rsidP="006E71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Cs w:val="20"/>
                <w:lang w:eastAsia="pl-PL"/>
              </w:rPr>
            </w:pPr>
            <w:r w:rsidRPr="006E71EF">
              <w:rPr>
                <w:rFonts w:ascii="Times New Roman" w:eastAsia="Times New Roman" w:hAnsi="Times New Roman" w:cs="Times New Roman"/>
                <w:bCs/>
                <w:color w:val="000000" w:themeColor="text1"/>
                <w:szCs w:val="20"/>
                <w:lang w:eastAsia="pl-PL"/>
              </w:rPr>
              <w:t>Dziewczęta</w:t>
            </w:r>
          </w:p>
        </w:tc>
        <w:tc>
          <w:tcPr>
            <w:tcW w:w="20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Cs w:val="20"/>
                <w:lang w:eastAsia="pl-PL"/>
              </w:rPr>
            </w:pPr>
            <w:r w:rsidRPr="006E71EF">
              <w:rPr>
                <w:rFonts w:ascii="Times New Roman" w:eastAsia="Times New Roman" w:hAnsi="Times New Roman" w:cs="Times New Roman"/>
                <w:bCs/>
                <w:color w:val="000000" w:themeColor="text1"/>
                <w:szCs w:val="20"/>
                <w:lang w:eastAsia="pl-PL"/>
              </w:rPr>
              <w:t>438</w:t>
            </w:r>
          </w:p>
        </w:tc>
      </w:tr>
    </w:tbl>
    <w:p w:rsidR="006E71EF" w:rsidRPr="006E71EF" w:rsidRDefault="006E71EF" w:rsidP="006E71EF">
      <w:pPr>
        <w:spacing w:after="0" w:line="240" w:lineRule="auto"/>
        <w:rPr>
          <w:rFonts w:ascii="Times New Roman" w:eastAsia="Times New Roman" w:hAnsi="Times New Roman" w:cs="Times New Roman"/>
          <w:b/>
          <w:bCs/>
          <w:color w:val="FF0000"/>
          <w:szCs w:val="20"/>
          <w:lang w:eastAsia="pl-PL"/>
        </w:rPr>
      </w:pPr>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55.</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lastRenderedPageBreak/>
        <w:t xml:space="preserve">Wśród uczniów trzecich klas gimnazjalnych przynajmniej raz w życiu stosował marihuanę lub haszysz co szósty chłopiec - 15,6% i co dwudziesta dziewczyna - 4,7%. W przypadku uczniów klas drugich ponadgimnazjalnych odsetek używających marihuany zarówno wśród chłopców jak i dziewcząt był wyższy. Wyraźny wzrost odnotowano w przypadku chłopców 32,7% i dziewcząt 20,5%.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rPr>
      </w:pP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Analiza odsetek osób używających marihuany lub haszyszu dwadzieścia razy i więcej wskazuje, że w klasach trzecich gimnazjalnych takie doświadczenie miało 4,5% uczniów oraz 0,2% uczennic. Natomiast w klasach drugich ponadgimnazjalnych przyjmowało marihuanę lub haszysz 12% chłopców i 3,6% dziewcząt. W obu rocznikach uczniów odnotowano istotne różnice pomiędzy płciami. We wszystkich przypadkach uwzględnionych na rysunku częściej po marihuanę/haszysz sięgali chłopcy.</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rPr>
      </w:pP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b/>
          <w:bCs/>
          <w:sz w:val="24"/>
          <w:szCs w:val="24"/>
          <w:vertAlign w:val="superscript"/>
          <w:lang w:eastAsia="pl-PL"/>
        </w:rPr>
      </w:pPr>
      <w:r w:rsidRPr="006E71EF">
        <w:rPr>
          <w:rFonts w:ascii="Times New Roman" w:eastAsia="Times New Roman" w:hAnsi="Times New Roman" w:cs="Times New Roman"/>
          <w:sz w:val="24"/>
          <w:szCs w:val="24"/>
        </w:rPr>
        <w:t xml:space="preserve">Reasumując można stwierdzić, że sięganie młodzieży w przedstawionych proporcjach po marihuanę/haszysz w województwie jest poważnym problemem dotyczącym chłopców, jak również w nieco mniejszym zakresie dziewcząt.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Po marihuanie i haszyszu z największym uznaniem młodzieży spotkała się amfetamina.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240" w:lineRule="auto"/>
        <w:jc w:val="both"/>
        <w:rPr>
          <w:rFonts w:ascii="Times New Roman" w:eastAsia="Times New Roman" w:hAnsi="Times New Roman" w:cs="Times New Roman"/>
          <w:b/>
          <w:sz w:val="24"/>
          <w:szCs w:val="24"/>
          <w:lang w:eastAsia="pl-PL"/>
        </w:rPr>
      </w:pPr>
      <w:bookmarkStart w:id="16" w:name="_Hlk88037717"/>
      <w:r w:rsidRPr="006E71EF">
        <w:rPr>
          <w:rFonts w:ascii="Times New Roman" w:eastAsia="Times New Roman" w:hAnsi="Times New Roman" w:cs="Times New Roman"/>
          <w:b/>
          <w:sz w:val="24"/>
          <w:szCs w:val="24"/>
          <w:lang w:eastAsia="pl-PL"/>
        </w:rPr>
        <w:t xml:space="preserve">Rysunek 3. Rozpowszechnienie używania amfetaminy w III klasach szkół gimnazjalnych. </w:t>
      </w:r>
    </w:p>
    <w:bookmarkEnd w:id="16"/>
    <w:p w:rsidR="006E71EF" w:rsidRPr="006E71EF" w:rsidRDefault="006E71EF" w:rsidP="006E71EF">
      <w:pPr>
        <w:spacing w:after="0" w:line="240" w:lineRule="auto"/>
        <w:rPr>
          <w:rFonts w:ascii="Times New Roman" w:eastAsia="Times New Roman" w:hAnsi="Times New Roman" w:cs="Times New Roman"/>
          <w:b/>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r w:rsidRPr="006E71EF">
        <w:rPr>
          <w:noProof/>
          <w:color w:val="4472C4" w:themeColor="accent1"/>
          <w:lang w:eastAsia="pl-PL"/>
        </w:rPr>
        <w:drawing>
          <wp:inline distT="0" distB="0" distL="0" distR="0" wp14:anchorId="28585BD8" wp14:editId="60C83E77">
            <wp:extent cx="5762625" cy="2295525"/>
            <wp:effectExtent l="0" t="0" r="9525" b="9525"/>
            <wp:docPr id="2" name="Wykres 2" descr="Rozpowszechnienie używania amfetaminy w III klasach szkół gimnazjalnyc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71EF" w:rsidRPr="006E71EF" w:rsidRDefault="006E71EF" w:rsidP="006E71EF">
      <w:pPr>
        <w:spacing w:after="0" w:line="240" w:lineRule="auto"/>
        <w:jc w:val="both"/>
        <w:rPr>
          <w:rFonts w:ascii="Times New Roman" w:eastAsia="Times New Roman" w:hAnsi="Times New Roman" w:cs="Times New Roman"/>
          <w:lang w:eastAsia="pl-PL"/>
        </w:rPr>
      </w:pPr>
      <w:bookmarkStart w:id="17" w:name="_Hlk88045425"/>
    </w:p>
    <w:tbl>
      <w:tblPr>
        <w:tblStyle w:val="Tabela-Siatka"/>
        <w:tblW w:w="0" w:type="auto"/>
        <w:tblInd w:w="0" w:type="dxa"/>
        <w:tblLook w:val="04A0" w:firstRow="1" w:lastRow="0" w:firstColumn="1" w:lastColumn="0" w:noHBand="0" w:noVBand="1"/>
        <w:tblDescription w:val="liczba badanych"/>
      </w:tblPr>
      <w:tblGrid>
        <w:gridCol w:w="1980"/>
        <w:gridCol w:w="2126"/>
      </w:tblGrid>
      <w:tr w:rsidR="006E71EF" w:rsidRPr="006E71EF" w:rsidTr="004F69F9">
        <w:trPr>
          <w:tblHead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17"/>
          <w:p w:rsidR="006E71EF" w:rsidRPr="006E71EF" w:rsidRDefault="006E71EF" w:rsidP="006E71EF">
            <w:pPr>
              <w:jc w:val="both"/>
              <w:rPr>
                <w:rFonts w:ascii="Times New Roman" w:hAnsi="Times New Roman"/>
                <w:lang w:eastAsia="pl-PL"/>
              </w:rPr>
            </w:pPr>
            <w:r w:rsidRPr="006E71EF">
              <w:rPr>
                <w:rFonts w:ascii="Times New Roman" w:hAnsi="Times New Roman"/>
                <w:lang w:eastAsia="pl-PL"/>
              </w:rPr>
              <w:t>III kl. gimnazjalne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71EF" w:rsidRPr="006E71EF" w:rsidRDefault="006E71EF" w:rsidP="006E71EF">
            <w:pPr>
              <w:jc w:val="center"/>
              <w:rPr>
                <w:rFonts w:ascii="Times New Roman" w:hAnsi="Times New Roman"/>
                <w:lang w:eastAsia="pl-PL"/>
              </w:rPr>
            </w:pPr>
            <w:r w:rsidRPr="006E71EF">
              <w:rPr>
                <w:rFonts w:ascii="Times New Roman" w:hAnsi="Times New Roman"/>
                <w:lang w:eastAsia="pl-PL"/>
              </w:rPr>
              <w:t>N – liczba badanych</w:t>
            </w:r>
          </w:p>
        </w:tc>
      </w:tr>
      <w:tr w:rsidR="006E71EF" w:rsidRPr="006E71EF" w:rsidTr="004F69F9">
        <w:tc>
          <w:tcPr>
            <w:tcW w:w="198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jc w:val="both"/>
              <w:rPr>
                <w:rFonts w:ascii="Times New Roman" w:hAnsi="Times New Roman"/>
                <w:lang w:eastAsia="pl-PL"/>
              </w:rPr>
            </w:pPr>
            <w:r w:rsidRPr="006E71EF">
              <w:rPr>
                <w:rFonts w:ascii="Times New Roman" w:hAnsi="Times New Roman"/>
                <w:lang w:eastAsia="pl-PL"/>
              </w:rPr>
              <w:t>Chłopcy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right"/>
              <w:rPr>
                <w:rFonts w:ascii="Times New Roman" w:hAnsi="Times New Roman"/>
                <w:lang w:eastAsia="pl-PL"/>
              </w:rPr>
            </w:pPr>
            <w:r w:rsidRPr="006E71EF">
              <w:rPr>
                <w:rFonts w:ascii="Times New Roman" w:hAnsi="Times New Roman"/>
                <w:lang w:eastAsia="pl-PL"/>
              </w:rPr>
              <w:t>405</w:t>
            </w:r>
          </w:p>
        </w:tc>
      </w:tr>
      <w:tr w:rsidR="006E71EF" w:rsidRPr="006E71EF" w:rsidTr="004F69F9">
        <w:tc>
          <w:tcPr>
            <w:tcW w:w="198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jc w:val="both"/>
              <w:rPr>
                <w:rFonts w:ascii="Times New Roman" w:hAnsi="Times New Roman"/>
                <w:lang w:eastAsia="pl-PL"/>
              </w:rPr>
            </w:pPr>
            <w:r w:rsidRPr="006E71EF">
              <w:rPr>
                <w:rFonts w:ascii="Times New Roman" w:hAnsi="Times New Roman"/>
                <w:lang w:eastAsia="pl-PL"/>
              </w:rPr>
              <w:t>Dziewczęta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right"/>
              <w:rPr>
                <w:rFonts w:ascii="Times New Roman" w:hAnsi="Times New Roman"/>
                <w:lang w:eastAsia="pl-PL"/>
              </w:rPr>
            </w:pPr>
            <w:r w:rsidRPr="006E71EF">
              <w:rPr>
                <w:rFonts w:ascii="Times New Roman" w:hAnsi="Times New Roman"/>
                <w:lang w:eastAsia="pl-PL"/>
              </w:rPr>
              <w:t>441</w:t>
            </w:r>
          </w:p>
        </w:tc>
      </w:tr>
    </w:tbl>
    <w:p w:rsidR="006E71EF" w:rsidRPr="006E71EF" w:rsidRDefault="006E71EF" w:rsidP="006E71EF">
      <w:pPr>
        <w:spacing w:after="0" w:line="240" w:lineRule="auto"/>
        <w:jc w:val="both"/>
        <w:rPr>
          <w:rFonts w:ascii="Times New Roman" w:eastAsia="Times New Roman" w:hAnsi="Times New Roman" w:cs="Times New Roman"/>
          <w:b/>
          <w:sz w:val="24"/>
          <w:szCs w:val="24"/>
          <w:lang w:eastAsia="pl-PL"/>
        </w:rPr>
      </w:pPr>
    </w:p>
    <w:p w:rsidR="006E71EF" w:rsidRPr="006E71EF" w:rsidRDefault="006E71EF" w:rsidP="006E71EF">
      <w:pPr>
        <w:spacing w:after="0" w:line="240" w:lineRule="auto"/>
        <w:jc w:val="both"/>
        <w:rPr>
          <w:rFonts w:ascii="Times New Roman" w:eastAsia="Times New Roman" w:hAnsi="Times New Roman" w:cs="Times New Roman"/>
          <w:lang w:eastAsia="pl-PL"/>
        </w:rPr>
      </w:pPr>
      <w:bookmarkStart w:id="18" w:name="_Hlk88038125"/>
      <w:r w:rsidRPr="006E71EF">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55.</w:t>
      </w:r>
    </w:p>
    <w:p w:rsidR="006E71EF" w:rsidRPr="006E71EF" w:rsidRDefault="006E71EF" w:rsidP="006E71EF">
      <w:pPr>
        <w:spacing w:after="0" w:line="240" w:lineRule="auto"/>
        <w:jc w:val="both"/>
        <w:rPr>
          <w:rFonts w:ascii="Times New Roman" w:eastAsia="Times New Roman" w:hAnsi="Times New Roman" w:cs="Times New Roman"/>
          <w:b/>
          <w:bCs/>
          <w:sz w:val="24"/>
          <w:szCs w:val="24"/>
          <w:lang w:eastAsia="pl-PL"/>
        </w:rPr>
      </w:pPr>
      <w:r w:rsidRPr="006E71EF">
        <w:rPr>
          <w:rFonts w:ascii="Times New Roman" w:eastAsia="Times New Roman" w:hAnsi="Times New Roman" w:cs="Times New Roman"/>
          <w:b/>
          <w:sz w:val="24"/>
          <w:szCs w:val="24"/>
          <w:lang w:eastAsia="pl-PL"/>
        </w:rPr>
        <w:lastRenderedPageBreak/>
        <w:t>Rysunek 4. Rozpowszechnienie używania amfetaminy w</w:t>
      </w:r>
      <w:r w:rsidRPr="006E71EF">
        <w:rPr>
          <w:rFonts w:ascii="Times New Roman" w:eastAsia="Times New Roman" w:hAnsi="Times New Roman" w:cs="Times New Roman"/>
          <w:b/>
          <w:bCs/>
          <w:sz w:val="24"/>
          <w:szCs w:val="24"/>
          <w:lang w:eastAsia="pl-PL"/>
        </w:rPr>
        <w:t xml:space="preserve"> II klasach szkół ponadgimnazjalnych.</w:t>
      </w:r>
    </w:p>
    <w:bookmarkEnd w:id="18"/>
    <w:p w:rsidR="006E71EF" w:rsidRPr="006E71EF" w:rsidRDefault="006E71EF" w:rsidP="006E71EF">
      <w:pPr>
        <w:spacing w:after="0" w:line="240" w:lineRule="auto"/>
        <w:rPr>
          <w:rFonts w:ascii="Times New Roman" w:eastAsia="Times New Roman" w:hAnsi="Times New Roman" w:cs="Times New Roman"/>
          <w:b/>
          <w:bCs/>
          <w:color w:val="FF0000"/>
          <w:szCs w:val="20"/>
          <w:lang w:eastAsia="pl-PL"/>
        </w:rPr>
      </w:pPr>
    </w:p>
    <w:p w:rsidR="006E71EF" w:rsidRPr="006E71EF" w:rsidRDefault="006E71EF" w:rsidP="006E71EF">
      <w:pPr>
        <w:spacing w:after="0" w:line="240" w:lineRule="auto"/>
        <w:rPr>
          <w:rFonts w:ascii="Times New Roman" w:eastAsia="Times New Roman" w:hAnsi="Times New Roman" w:cs="Times New Roman"/>
          <w:b/>
          <w:bCs/>
          <w:color w:val="FF0000"/>
          <w:szCs w:val="20"/>
          <w:lang w:eastAsia="pl-PL"/>
        </w:rPr>
      </w:pPr>
      <w:r w:rsidRPr="006E71EF">
        <w:rPr>
          <w:rFonts w:ascii="Times New Roman" w:eastAsia="Times New Roman" w:hAnsi="Times New Roman" w:cs="Times New Roman"/>
          <w:b/>
          <w:noProof/>
          <w:color w:val="4472C4" w:themeColor="accent1"/>
          <w:szCs w:val="20"/>
          <w:lang w:eastAsia="pl-PL"/>
        </w:rPr>
        <w:drawing>
          <wp:inline distT="0" distB="0" distL="0" distR="0" wp14:anchorId="7D1142A1" wp14:editId="1A360DCE">
            <wp:extent cx="5724525" cy="2562225"/>
            <wp:effectExtent l="0" t="0" r="9525" b="9525"/>
            <wp:docPr id="1" name="Obraz 1" descr="Rozpowszechnienie używania amfetaminy w II klasach szkół ponadgimnazjalny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3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562225"/>
                    </a:xfrm>
                    <a:prstGeom prst="rect">
                      <a:avLst/>
                    </a:prstGeom>
                    <a:noFill/>
                    <a:ln>
                      <a:noFill/>
                    </a:ln>
                  </pic:spPr>
                </pic:pic>
              </a:graphicData>
            </a:graphic>
          </wp:inline>
        </w:drawing>
      </w:r>
    </w:p>
    <w:p w:rsidR="006E71EF" w:rsidRPr="006E71EF" w:rsidRDefault="006E71EF" w:rsidP="006E71EF">
      <w:pPr>
        <w:spacing w:after="0" w:line="240" w:lineRule="auto"/>
        <w:jc w:val="both"/>
        <w:rPr>
          <w:rFonts w:ascii="Arial" w:eastAsia="Times New Roman" w:hAnsi="Arial" w:cs="Arial"/>
          <w:lang w:eastAsia="pl-PL"/>
        </w:rPr>
      </w:pPr>
      <w:bookmarkStart w:id="19" w:name="_Hlk85457671"/>
    </w:p>
    <w:tbl>
      <w:tblPr>
        <w:tblStyle w:val="Tabela-Siatka"/>
        <w:tblpPr w:leftFromText="141" w:rightFromText="141" w:vertAnchor="text" w:horzAnchor="margin" w:tblpY="181"/>
        <w:tblW w:w="0" w:type="auto"/>
        <w:tblInd w:w="0" w:type="dxa"/>
        <w:tblLook w:val="04A0" w:firstRow="1" w:lastRow="0" w:firstColumn="1" w:lastColumn="0" w:noHBand="0" w:noVBand="1"/>
        <w:tblDescription w:val="liczba badanych"/>
      </w:tblPr>
      <w:tblGrid>
        <w:gridCol w:w="1838"/>
        <w:gridCol w:w="2126"/>
      </w:tblGrid>
      <w:tr w:rsidR="006E71EF" w:rsidRPr="006E71EF" w:rsidTr="004F69F9">
        <w:trPr>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19"/>
          <w:p w:rsidR="006E71EF" w:rsidRPr="006E71EF" w:rsidRDefault="006E71EF" w:rsidP="006E71EF">
            <w:pPr>
              <w:rPr>
                <w:rFonts w:ascii="Times New Roman" w:hAnsi="Times New Roman"/>
                <w:bCs/>
                <w:szCs w:val="20"/>
                <w:lang w:eastAsia="pl-PL"/>
              </w:rPr>
            </w:pPr>
            <w:r w:rsidRPr="006E71EF">
              <w:rPr>
                <w:rFonts w:ascii="Times New Roman" w:hAnsi="Times New Roman"/>
                <w:bCs/>
                <w:szCs w:val="20"/>
                <w:lang w:eastAsia="pl-PL"/>
              </w:rPr>
              <w:t xml:space="preserve">II kl. </w:t>
            </w:r>
            <w:proofErr w:type="spellStart"/>
            <w:r w:rsidRPr="006E71EF">
              <w:rPr>
                <w:rFonts w:ascii="Times New Roman" w:hAnsi="Times New Roman"/>
                <w:bCs/>
                <w:szCs w:val="20"/>
                <w:lang w:eastAsia="pl-PL"/>
              </w:rPr>
              <w:t>ponadgim</w:t>
            </w:r>
            <w:proofErr w:type="spellEnd"/>
            <w:r w:rsidRPr="006E71EF">
              <w:rPr>
                <w:rFonts w:ascii="Times New Roman" w:hAnsi="Times New Roman"/>
                <w:bCs/>
                <w:szCs w:val="20"/>
                <w:lang w:eastAsia="pl-PL"/>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71EF" w:rsidRPr="006E71EF" w:rsidRDefault="006E71EF" w:rsidP="006E71EF">
            <w:pPr>
              <w:jc w:val="center"/>
              <w:rPr>
                <w:rFonts w:ascii="Times New Roman" w:hAnsi="Times New Roman"/>
                <w:bCs/>
                <w:szCs w:val="20"/>
                <w:lang w:eastAsia="pl-PL"/>
              </w:rPr>
            </w:pPr>
            <w:r w:rsidRPr="006E71EF">
              <w:rPr>
                <w:rFonts w:ascii="Times New Roman" w:hAnsi="Times New Roman"/>
                <w:bCs/>
                <w:szCs w:val="20"/>
                <w:lang w:eastAsia="pl-PL"/>
              </w:rPr>
              <w:t>N – liczba badanych</w:t>
            </w:r>
          </w:p>
        </w:tc>
      </w:tr>
      <w:tr w:rsidR="006E71EF" w:rsidRPr="006E71EF" w:rsidTr="004F69F9">
        <w:tc>
          <w:tcPr>
            <w:tcW w:w="1838"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bCs/>
                <w:szCs w:val="20"/>
                <w:lang w:eastAsia="pl-PL"/>
              </w:rPr>
            </w:pPr>
            <w:r w:rsidRPr="006E71EF">
              <w:rPr>
                <w:rFonts w:ascii="Times New Roman" w:hAnsi="Times New Roman"/>
                <w:bCs/>
                <w:szCs w:val="20"/>
                <w:lang w:eastAsia="pl-PL"/>
              </w:rPr>
              <w:t>Chłopcy</w:t>
            </w:r>
          </w:p>
        </w:tc>
        <w:tc>
          <w:tcPr>
            <w:tcW w:w="21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jc w:val="right"/>
              <w:rPr>
                <w:rFonts w:ascii="Times New Roman" w:hAnsi="Times New Roman"/>
                <w:bCs/>
                <w:szCs w:val="20"/>
                <w:lang w:eastAsia="pl-PL"/>
              </w:rPr>
            </w:pPr>
            <w:r w:rsidRPr="006E71EF">
              <w:rPr>
                <w:rFonts w:ascii="Times New Roman" w:hAnsi="Times New Roman"/>
                <w:bCs/>
                <w:szCs w:val="20"/>
                <w:lang w:eastAsia="pl-PL"/>
              </w:rPr>
              <w:t>600</w:t>
            </w:r>
          </w:p>
        </w:tc>
      </w:tr>
      <w:tr w:rsidR="006E71EF" w:rsidRPr="006E71EF" w:rsidTr="004F69F9">
        <w:tc>
          <w:tcPr>
            <w:tcW w:w="1838"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rPr>
                <w:rFonts w:ascii="Times New Roman" w:hAnsi="Times New Roman"/>
                <w:bCs/>
                <w:szCs w:val="20"/>
                <w:lang w:eastAsia="pl-PL"/>
              </w:rPr>
            </w:pPr>
            <w:r w:rsidRPr="006E71EF">
              <w:rPr>
                <w:rFonts w:ascii="Times New Roman" w:hAnsi="Times New Roman"/>
                <w:bCs/>
                <w:szCs w:val="20"/>
                <w:lang w:eastAsia="pl-PL"/>
              </w:rPr>
              <w:t>Dziewczęta</w:t>
            </w:r>
          </w:p>
        </w:tc>
        <w:tc>
          <w:tcPr>
            <w:tcW w:w="21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jc w:val="right"/>
              <w:rPr>
                <w:rFonts w:ascii="Times New Roman" w:hAnsi="Times New Roman"/>
                <w:bCs/>
                <w:szCs w:val="20"/>
                <w:lang w:eastAsia="pl-PL"/>
              </w:rPr>
            </w:pPr>
            <w:r w:rsidRPr="006E71EF">
              <w:rPr>
                <w:rFonts w:ascii="Times New Roman" w:hAnsi="Times New Roman"/>
                <w:bCs/>
                <w:szCs w:val="20"/>
                <w:lang w:eastAsia="pl-PL"/>
              </w:rPr>
              <w:t>438</w:t>
            </w:r>
          </w:p>
        </w:tc>
      </w:tr>
    </w:tbl>
    <w:p w:rsidR="006E71EF" w:rsidRPr="006E71EF" w:rsidRDefault="006E71EF" w:rsidP="006E71EF">
      <w:pPr>
        <w:spacing w:after="0" w:line="240" w:lineRule="auto"/>
        <w:rPr>
          <w:rFonts w:ascii="Times New Roman" w:eastAsia="Times New Roman" w:hAnsi="Times New Roman" w:cs="Times New Roman"/>
          <w:b/>
          <w:bCs/>
          <w:color w:val="FF0000"/>
          <w:szCs w:val="20"/>
          <w:lang w:eastAsia="pl-PL"/>
        </w:rPr>
      </w:pP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FF0000"/>
          <w:sz w:val="24"/>
          <w:szCs w:val="24"/>
        </w:rPr>
      </w:pP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FF0000"/>
          <w:sz w:val="24"/>
          <w:szCs w:val="24"/>
        </w:rPr>
      </w:pPr>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55.</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FF0000"/>
          <w:sz w:val="24"/>
          <w:szCs w:val="24"/>
        </w:rPr>
      </w:pP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 xml:space="preserve">Z zebranych danych wynika, że w klasach trzecich gimnazjalnych przynajmniej raz w życiu amfetaminę używało 3,5% chłopców i 1,8% dziewcząt. W klasach drugich szkół ponadgimnazjalnych po amfetaminę przynajmniej raz sięgnęło 5,2% chłopców i 1,9% dziewcząt.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6E71EF">
        <w:rPr>
          <w:rFonts w:ascii="Times New Roman" w:eastAsia="Times New Roman" w:hAnsi="Times New Roman" w:cs="Times New Roman"/>
          <w:sz w:val="24"/>
          <w:szCs w:val="24"/>
        </w:rPr>
        <w:t>Amfetaminę dwadzieścia razy i więcej brało w klasach trzecich gimnazjalnych 1,7% uczniów i 0,2% uczennic. W klasach drugich ponadgimnazjalnych odsetki te kształtowały się na poziomie 0,9% i 0,2%.</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 xml:space="preserve">W badanych rocznikach spożycie amfetaminy przez chłopców było znacznie wyższe niż u dziewcząt. </w:t>
      </w:r>
      <w:bookmarkStart w:id="20" w:name="_Hlk86748471"/>
      <w:r w:rsidRPr="006E71EF">
        <w:rPr>
          <w:rFonts w:ascii="Times New Roman" w:eastAsia="Times New Roman" w:hAnsi="Times New Roman" w:cs="Times New Roman"/>
          <w:sz w:val="24"/>
          <w:szCs w:val="24"/>
        </w:rPr>
        <w:t xml:space="preserve">Wielokrotne przyjmowanie amfetaminy czy eksperymentowanie z niniejszą substancją powoduje szybkie uzależnienie oraz jest niebezpieczne dla zdrowia i życia młodzieży. </w:t>
      </w:r>
      <w:bookmarkStart w:id="21" w:name="_Hlk84939823"/>
      <w:bookmarkEnd w:id="20"/>
      <w:r w:rsidRPr="006E71EF">
        <w:rPr>
          <w:rFonts w:ascii="Times New Roman" w:eastAsia="Times New Roman" w:hAnsi="Times New Roman" w:cs="Times New Roman"/>
          <w:sz w:val="24"/>
          <w:szCs w:val="24"/>
        </w:rPr>
        <w:t xml:space="preserve">Według Europejskiego Centrum Monitorowania Narkotyków i Narkomanii (EMCDDA) osoby  regularnie spożywające amfetaminę zaliczane są do kategorii problemowych użytkowników narkotyków. </w:t>
      </w:r>
    </w:p>
    <w:bookmarkEnd w:id="21"/>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b/>
          <w:sz w:val="24"/>
          <w:szCs w:val="24"/>
        </w:rPr>
      </w:pPr>
      <w:r w:rsidRPr="006E71EF">
        <w:rPr>
          <w:rFonts w:ascii="Times New Roman" w:eastAsia="Times New Roman" w:hAnsi="Times New Roman" w:cs="Times New Roman"/>
          <w:b/>
          <w:sz w:val="24"/>
          <w:szCs w:val="24"/>
        </w:rPr>
        <w:t>Dopalacze</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 xml:space="preserve">W klasach trzecich gimnazjalnych odnotowano 3,2% chłopców i  0,9% dziewcząt, którzy przyznali, że  przynajmniej raz w życiu spróbowali dopalaczy. W przypadku uczniów drugich </w:t>
      </w:r>
      <w:r w:rsidRPr="006E71EF">
        <w:rPr>
          <w:rFonts w:ascii="Times New Roman" w:eastAsia="Times New Roman" w:hAnsi="Times New Roman" w:cs="Times New Roman"/>
          <w:sz w:val="24"/>
          <w:szCs w:val="24"/>
        </w:rPr>
        <w:lastRenderedPageBreak/>
        <w:t>klas szkół ponadgimnazjalnych odsetek chłopców używających dopalaczy kształtował  się na poziomie 4,4%, zaś odsetek dziewcząt na poziomie 2%. Spośród wszystkich użytkowników tych środków - 20 razy i więcej używało dopalaczy w trzecich klasach gimnazjalnych 2% chłopców i 0,2% dziewcząt, zaś wśród starszej młodzieży (drugie klasy  ponadgimnazjalne) 0,3% chłopców i 0,2% dziewcząt.</w:t>
      </w:r>
      <w:r w:rsidRPr="006E71EF">
        <w:rPr>
          <w:rFonts w:ascii="Times New Roman" w:eastAsia="Times New Roman" w:hAnsi="Times New Roman" w:cs="Times New Roman"/>
          <w:sz w:val="24"/>
          <w:szCs w:val="24"/>
          <w:vertAlign w:val="superscript"/>
        </w:rPr>
        <w:t>5</w:t>
      </w:r>
      <w:r w:rsidRPr="006E71EF">
        <w:rPr>
          <w:rFonts w:ascii="Times New Roman" w:eastAsia="Times New Roman" w:hAnsi="Times New Roman" w:cs="Times New Roman"/>
          <w:sz w:val="24"/>
          <w:szCs w:val="24"/>
        </w:rPr>
        <w:t xml:space="preserve">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rPr>
      </w:pPr>
      <w:r w:rsidRPr="006E71EF">
        <w:rPr>
          <w:rFonts w:ascii="Times New Roman" w:eastAsia="Times New Roman" w:hAnsi="Times New Roman" w:cs="Times New Roman"/>
          <w:sz w:val="24"/>
          <w:szCs w:val="24"/>
        </w:rPr>
        <w:t xml:space="preserve">Z przedstawionych danych wynika, że chłopcy częściej od dziewcząt sięgali po dopalacze. Pacjenci Wojewódzkiego Ośrodka Terapii Uzależnień w Rzeszowie (WOTU) najczęściej spożywali dopalacze o nazwach: </w:t>
      </w:r>
      <w:proofErr w:type="spellStart"/>
      <w:r w:rsidRPr="006E71EF">
        <w:rPr>
          <w:rFonts w:ascii="Times New Roman" w:eastAsia="Times New Roman" w:hAnsi="Times New Roman" w:cs="Times New Roman"/>
          <w:sz w:val="24"/>
          <w:szCs w:val="24"/>
        </w:rPr>
        <w:t>Mefedron</w:t>
      </w:r>
      <w:proofErr w:type="spellEnd"/>
      <w:r w:rsidRPr="006E71EF">
        <w:rPr>
          <w:rFonts w:ascii="Times New Roman" w:eastAsia="Times New Roman" w:hAnsi="Times New Roman" w:cs="Times New Roman"/>
          <w:sz w:val="24"/>
          <w:szCs w:val="24"/>
        </w:rPr>
        <w:t xml:space="preserve">, Cząstka boga, </w:t>
      </w:r>
      <w:proofErr w:type="spellStart"/>
      <w:r w:rsidRPr="006E71EF">
        <w:rPr>
          <w:rFonts w:ascii="Times New Roman" w:eastAsia="Times New Roman" w:hAnsi="Times New Roman" w:cs="Times New Roman"/>
          <w:sz w:val="24"/>
          <w:szCs w:val="24"/>
        </w:rPr>
        <w:t>Bufedron</w:t>
      </w:r>
      <w:proofErr w:type="spellEnd"/>
      <w:r w:rsidRPr="006E71EF">
        <w:rPr>
          <w:rFonts w:ascii="Times New Roman" w:eastAsia="Times New Roman" w:hAnsi="Times New Roman" w:cs="Times New Roman"/>
          <w:sz w:val="24"/>
          <w:szCs w:val="24"/>
        </w:rPr>
        <w:t>, Mocarz.</w:t>
      </w:r>
      <w:r w:rsidRPr="006E71EF">
        <w:rPr>
          <w:rFonts w:ascii="Times New Roman" w:eastAsia="Times New Roman" w:hAnsi="Times New Roman" w:cs="Times New Roman"/>
          <w:sz w:val="24"/>
          <w:szCs w:val="24"/>
          <w:vertAlign w:val="superscript"/>
        </w:rPr>
        <w:t>6</w:t>
      </w:r>
      <w:r w:rsidRPr="006E71EF">
        <w:rPr>
          <w:rFonts w:ascii="Times New Roman" w:eastAsia="Times New Roman" w:hAnsi="Times New Roman" w:cs="Times New Roman"/>
          <w:sz w:val="24"/>
          <w:szCs w:val="24"/>
        </w:rPr>
        <w:t xml:space="preserve"> Eksperymentowanie, a tym bardziej regularne przyjmowanie środków zastępczych tzw. „dopalaczy” jest bardzo niebezpieczne ze względu na używane do ich produkcji bliżej nieokreślone mieszanki substancji psychoaktywnych czego następstwem jest trudny proces leczenia z uzależnienia od dopalaczy. </w:t>
      </w:r>
    </w:p>
    <w:p w:rsidR="006E71EF" w:rsidRPr="006E71EF" w:rsidRDefault="006E71EF" w:rsidP="006E71EF">
      <w:pPr>
        <w:autoSpaceDE w:val="0"/>
        <w:autoSpaceDN w:val="0"/>
        <w:adjustRightInd w:val="0"/>
        <w:spacing w:after="0" w:line="360" w:lineRule="auto"/>
        <w:rPr>
          <w:rFonts w:ascii="Times New Roman" w:eastAsia="Times New Roman" w:hAnsi="Times New Roman" w:cs="Times New Roman"/>
          <w:b/>
          <w:bCs/>
          <w:sz w:val="24"/>
          <w:szCs w:val="24"/>
        </w:rPr>
      </w:pPr>
      <w:r w:rsidRPr="006E71EF">
        <w:rPr>
          <w:rFonts w:ascii="Times New Roman" w:eastAsia="Times New Roman" w:hAnsi="Times New Roman" w:cs="Times New Roman"/>
          <w:b/>
          <w:bCs/>
          <w:sz w:val="24"/>
          <w:szCs w:val="24"/>
        </w:rPr>
        <w:t>Kokaina</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 xml:space="preserve">Wśród uczniów klas trzecich gimnazjalnych z kokainą eksperymentowało 1,2% dziewcząt i 3,2% chłopców. Z klas drugich ponadgimnazjalnych do takiego zachowania przyznało się 2,1% dziewcząt i 3,1% chłopców. Kokainę używało 20 razy i więcej w klasach trzecich gimnazjalnych 0,5% dziewcząt i 1,7 chłopców oraz w starszych rocznikach 0,4% dziewcząt i 0,5% chłopców.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 xml:space="preserve">Ze wszystkich poddanych analizie kategorii wiekowych wynika, że po kokainę częściej sięgali chłopcy. Kokaina należy do bardzo szkodliwych środków odurzających i szybko uzależniających. </w:t>
      </w:r>
      <w:bookmarkStart w:id="22" w:name="_Hlk85184210"/>
      <w:r w:rsidRPr="006E71EF">
        <w:rPr>
          <w:rFonts w:ascii="Times New Roman" w:eastAsia="Times New Roman" w:hAnsi="Times New Roman" w:cs="Times New Roman"/>
          <w:sz w:val="24"/>
          <w:szCs w:val="24"/>
        </w:rPr>
        <w:t>Według Europejskiego Centrum Monitorowania Narkotyków i Narkomanii (EMCDDA) na podstawie regularnego spożywania kokainy oszacowuje się liczbę problemowych użytkowników narkotyków.</w:t>
      </w:r>
    </w:p>
    <w:bookmarkEnd w:id="22"/>
    <w:p w:rsidR="006E71EF" w:rsidRPr="006E71EF" w:rsidRDefault="006E71EF" w:rsidP="006E71EF">
      <w:pPr>
        <w:spacing w:after="0" w:line="360" w:lineRule="auto"/>
        <w:rPr>
          <w:rFonts w:ascii="Times New Roman" w:eastAsia="Times New Roman" w:hAnsi="Times New Roman" w:cs="Times New Roman"/>
          <w:b/>
          <w:bCs/>
          <w:sz w:val="24"/>
          <w:szCs w:val="24"/>
          <w:lang w:eastAsia="pl-PL"/>
        </w:rPr>
      </w:pPr>
      <w:r w:rsidRPr="006E71EF">
        <w:rPr>
          <w:rFonts w:ascii="Times New Roman" w:eastAsia="Times New Roman" w:hAnsi="Times New Roman" w:cs="Times New Roman"/>
          <w:b/>
          <w:bCs/>
          <w:sz w:val="24"/>
          <w:szCs w:val="24"/>
          <w:lang w:eastAsia="pl-PL"/>
        </w:rPr>
        <w:t>LSD</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rPr>
      </w:pPr>
      <w:bookmarkStart w:id="23" w:name="_Hlk85102897"/>
      <w:r w:rsidRPr="006E71EF">
        <w:rPr>
          <w:rFonts w:ascii="Times New Roman" w:eastAsia="Times New Roman" w:hAnsi="Times New Roman" w:cs="Times New Roman"/>
          <w:sz w:val="24"/>
          <w:szCs w:val="24"/>
        </w:rPr>
        <w:t xml:space="preserve">W klasach trzecich gimnazjalnych spożycie LSD było częstsze niż w przypadku starszych uczniów i wynosiło 2% u dziewcząt i 2,7% u chłopców, zaś w klasach drugich ponadgimnazjalnych 0,9% u dziewcząt i 2,2% u chłopców. Wśród respondentów, którzy LSD przyjmowali 20 razy i więcej, podobnie jak w powyższym zestawieniu młodsi chłopcy częściej niż starsi koledzy sięgali po tą substancję, odpowiednio w klasach trzecich gimnazjalnych 1,7% chłopców i klasach drugich ponadgimnazjalnych 0,4% chłopców. Z kolei LSD z większą częstotliwością spożywało równo po 0,2% dziewcząt z klas gimnazjalnych i ponadgimnazjalnych. </w:t>
      </w:r>
    </w:p>
    <w:bookmarkEnd w:id="23"/>
    <w:p w:rsidR="006E71EF" w:rsidRPr="006E71EF" w:rsidRDefault="006E71EF" w:rsidP="006E71EF">
      <w:pPr>
        <w:autoSpaceDE w:val="0"/>
        <w:autoSpaceDN w:val="0"/>
        <w:adjustRightInd w:val="0"/>
        <w:spacing w:after="0" w:line="360" w:lineRule="auto"/>
        <w:rPr>
          <w:rFonts w:ascii="Times New Roman" w:eastAsia="Times New Roman" w:hAnsi="Times New Roman" w:cs="Times New Roman"/>
          <w:b/>
          <w:bCs/>
          <w:color w:val="7030A0"/>
          <w:sz w:val="24"/>
          <w:szCs w:val="24"/>
        </w:rPr>
      </w:pPr>
    </w:p>
    <w:p w:rsidR="006E71EF" w:rsidRPr="006E71EF" w:rsidRDefault="006E71EF" w:rsidP="006E71EF">
      <w:pPr>
        <w:autoSpaceDE w:val="0"/>
        <w:autoSpaceDN w:val="0"/>
        <w:adjustRightInd w:val="0"/>
        <w:spacing w:after="0" w:line="360" w:lineRule="auto"/>
        <w:rPr>
          <w:rFonts w:ascii="Times New Roman" w:eastAsia="Times New Roman" w:hAnsi="Times New Roman" w:cs="Times New Roman"/>
          <w:b/>
          <w:bCs/>
          <w:color w:val="7030A0"/>
          <w:sz w:val="24"/>
          <w:szCs w:val="24"/>
        </w:rPr>
      </w:pPr>
    </w:p>
    <w:p w:rsidR="006E71EF" w:rsidRPr="006E71EF" w:rsidRDefault="006E71EF" w:rsidP="006E71EF">
      <w:pPr>
        <w:autoSpaceDE w:val="0"/>
        <w:autoSpaceDN w:val="0"/>
        <w:adjustRightInd w:val="0"/>
        <w:spacing w:after="0" w:line="360" w:lineRule="auto"/>
        <w:rPr>
          <w:rFonts w:ascii="Times New Roman" w:eastAsia="Times New Roman" w:hAnsi="Times New Roman" w:cs="Times New Roman"/>
          <w:b/>
          <w:bCs/>
          <w:sz w:val="24"/>
          <w:szCs w:val="24"/>
        </w:rPr>
      </w:pPr>
      <w:r w:rsidRPr="006E71EF">
        <w:rPr>
          <w:rFonts w:ascii="Times New Roman" w:eastAsia="Times New Roman" w:hAnsi="Times New Roman" w:cs="Times New Roman"/>
          <w:b/>
          <w:bCs/>
          <w:sz w:val="24"/>
          <w:szCs w:val="24"/>
        </w:rPr>
        <w:lastRenderedPageBreak/>
        <w:t>Grzyby halucynogenne</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rPr>
      </w:pPr>
      <w:r w:rsidRPr="006E71EF">
        <w:rPr>
          <w:rFonts w:ascii="Times New Roman" w:eastAsia="Times New Roman" w:hAnsi="Times New Roman" w:cs="Times New Roman"/>
          <w:sz w:val="24"/>
          <w:szCs w:val="24"/>
        </w:rPr>
        <w:t>W badaniu odnotowano 0,9% uczennic i 3,3% uczniów klas trzecich, którzy stwierdzili, że kiedykolwiek w życiu używali grzybów halucynogennych. Wśród starszych uczniów do używania omawianej substancji przyznało się 1,3% uczennic i 2,1% uczniów.</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6E71EF">
        <w:rPr>
          <w:rFonts w:ascii="Times New Roman" w:eastAsia="Times New Roman" w:hAnsi="Times New Roman" w:cs="Times New Roman"/>
          <w:sz w:val="24"/>
          <w:szCs w:val="24"/>
        </w:rPr>
        <w:t>Konsumpcja grzybów halucynogennych 20 razy i więcej w gimnazjach wynosiła 0,4% wśród uczennic i 1,7% wśród uczniów oraz w klasach ponadgimnazjalnych 0,2% u dziewczyn</w:t>
      </w:r>
      <w:r w:rsidRPr="006E71EF">
        <w:rPr>
          <w:rFonts w:ascii="Times New Roman" w:eastAsia="Times New Roman" w:hAnsi="Times New Roman" w:cs="Times New Roman"/>
          <w:sz w:val="24"/>
          <w:szCs w:val="24"/>
        </w:rPr>
        <w:br/>
        <w:t xml:space="preserve">i 0,7%  u chłopców.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6E71EF">
        <w:rPr>
          <w:rFonts w:ascii="Times New Roman" w:eastAsia="Times New Roman" w:hAnsi="Times New Roman" w:cs="Times New Roman"/>
          <w:b/>
          <w:bCs/>
          <w:sz w:val="24"/>
          <w:szCs w:val="24"/>
          <w:lang w:eastAsia="pl-PL"/>
        </w:rPr>
        <w:t>Ekstasy</w:t>
      </w:r>
      <w:proofErr w:type="spellEnd"/>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bookmarkStart w:id="24" w:name="_Hlk85102930"/>
      <w:r w:rsidRPr="006E71EF">
        <w:rPr>
          <w:rFonts w:ascii="Times New Roman" w:eastAsia="Times New Roman" w:hAnsi="Times New Roman" w:cs="Times New Roman"/>
          <w:sz w:val="24"/>
          <w:szCs w:val="24"/>
        </w:rPr>
        <w:t xml:space="preserve">Analiza zgromadzonych danych pokazuje,  że  przynajmniej  raz w życiu </w:t>
      </w:r>
      <w:proofErr w:type="spellStart"/>
      <w:r w:rsidRPr="006E71EF">
        <w:rPr>
          <w:rFonts w:ascii="Times New Roman" w:eastAsia="Times New Roman" w:hAnsi="Times New Roman" w:cs="Times New Roman"/>
          <w:sz w:val="24"/>
          <w:szCs w:val="24"/>
        </w:rPr>
        <w:t>ekstasy</w:t>
      </w:r>
      <w:proofErr w:type="spellEnd"/>
      <w:r w:rsidRPr="006E71EF">
        <w:rPr>
          <w:rFonts w:ascii="Times New Roman" w:eastAsia="Times New Roman" w:hAnsi="Times New Roman" w:cs="Times New Roman"/>
          <w:sz w:val="24"/>
          <w:szCs w:val="24"/>
        </w:rPr>
        <w:t xml:space="preserve"> zażyło 2,3% chłopców i 1,1% dziewcząt z trzecich klas gimnazjalnych. Wskaźniki te rosły wraz z wiekiem ankietowanych chłopców i dziewcząt. Spośród uczniów drugich klas szkół ponadgimnazjalnych </w:t>
      </w:r>
      <w:proofErr w:type="spellStart"/>
      <w:r w:rsidRPr="006E71EF">
        <w:rPr>
          <w:rFonts w:ascii="Times New Roman" w:eastAsia="Times New Roman" w:hAnsi="Times New Roman" w:cs="Times New Roman"/>
          <w:sz w:val="24"/>
          <w:szCs w:val="24"/>
        </w:rPr>
        <w:t>ekstasy</w:t>
      </w:r>
      <w:proofErr w:type="spellEnd"/>
      <w:r w:rsidRPr="006E71EF">
        <w:rPr>
          <w:rFonts w:ascii="Times New Roman" w:eastAsia="Times New Roman" w:hAnsi="Times New Roman" w:cs="Times New Roman"/>
          <w:sz w:val="24"/>
          <w:szCs w:val="24"/>
        </w:rPr>
        <w:t xml:space="preserve"> spróbowało 2,5% chłopców i 1,4% dziewcząt</w:t>
      </w:r>
      <w:r w:rsidRPr="006E71EF">
        <w:rPr>
          <w:rFonts w:ascii="Times New Roman" w:eastAsia="Times New Roman" w:hAnsi="Times New Roman" w:cs="Times New Roman"/>
          <w:i/>
          <w:iCs/>
          <w:sz w:val="24"/>
          <w:szCs w:val="24"/>
        </w:rPr>
        <w:t>.</w:t>
      </w:r>
      <w:r w:rsidRPr="006E71EF">
        <w:rPr>
          <w:rFonts w:ascii="Times New Roman" w:eastAsia="Times New Roman" w:hAnsi="Times New Roman" w:cs="Times New Roman"/>
          <w:iCs/>
          <w:sz w:val="24"/>
          <w:szCs w:val="24"/>
        </w:rPr>
        <w:t xml:space="preserve">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 xml:space="preserve">Z </w:t>
      </w:r>
      <w:r w:rsidRPr="006E71EF">
        <w:rPr>
          <w:rFonts w:ascii="Times New Roman" w:eastAsia="Times New Roman" w:hAnsi="Times New Roman" w:cs="Times New Roman"/>
          <w:bCs/>
          <w:sz w:val="24"/>
          <w:szCs w:val="24"/>
        </w:rPr>
        <w:t xml:space="preserve">badania wynika, że większą częstotliwość zażywania </w:t>
      </w:r>
      <w:proofErr w:type="spellStart"/>
      <w:r w:rsidRPr="006E71EF">
        <w:rPr>
          <w:rFonts w:ascii="Times New Roman" w:eastAsia="Times New Roman" w:hAnsi="Times New Roman" w:cs="Times New Roman"/>
          <w:bCs/>
          <w:sz w:val="24"/>
          <w:szCs w:val="24"/>
        </w:rPr>
        <w:t>ekstasy</w:t>
      </w:r>
      <w:proofErr w:type="spellEnd"/>
      <w:r w:rsidRPr="006E71EF">
        <w:rPr>
          <w:rFonts w:ascii="Times New Roman" w:eastAsia="Times New Roman" w:hAnsi="Times New Roman" w:cs="Times New Roman"/>
          <w:bCs/>
          <w:sz w:val="24"/>
          <w:szCs w:val="24"/>
        </w:rPr>
        <w:t xml:space="preserve"> </w:t>
      </w:r>
      <w:r w:rsidRPr="006E71EF">
        <w:rPr>
          <w:rFonts w:ascii="Times New Roman" w:eastAsia="Times New Roman" w:hAnsi="Times New Roman" w:cs="Times New Roman"/>
          <w:sz w:val="24"/>
          <w:szCs w:val="24"/>
        </w:rPr>
        <w:t xml:space="preserve">wśród  uczniów  klas trzecich odnotowano u 1,5% chłopców i u 0,2% uczennic. W grupie uczniów z klas drugich szkół  ponadgimnazjalnych odsetki te wynosiły odpowiednio 0,2% i 1%. </w:t>
      </w:r>
    </w:p>
    <w:bookmarkEnd w:id="24"/>
    <w:p w:rsidR="006E71EF" w:rsidRPr="006E71EF" w:rsidRDefault="006E71EF" w:rsidP="006E71EF">
      <w:pPr>
        <w:autoSpaceDE w:val="0"/>
        <w:autoSpaceDN w:val="0"/>
        <w:adjustRightInd w:val="0"/>
        <w:spacing w:after="0" w:line="360" w:lineRule="auto"/>
        <w:rPr>
          <w:rFonts w:ascii="Times New Roman" w:eastAsia="Times New Roman" w:hAnsi="Times New Roman" w:cs="Times New Roman"/>
          <w:b/>
          <w:bCs/>
          <w:sz w:val="24"/>
          <w:szCs w:val="24"/>
        </w:rPr>
      </w:pPr>
      <w:r w:rsidRPr="006E71EF">
        <w:rPr>
          <w:rFonts w:ascii="Times New Roman" w:eastAsia="Times New Roman" w:hAnsi="Times New Roman" w:cs="Times New Roman"/>
          <w:b/>
          <w:bCs/>
          <w:sz w:val="24"/>
          <w:szCs w:val="24"/>
        </w:rPr>
        <w:t>Polska heroina</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rPr>
      </w:pPr>
      <w:bookmarkStart w:id="25" w:name="_Hlk84933923"/>
      <w:r w:rsidRPr="006E71EF">
        <w:rPr>
          <w:rFonts w:ascii="Times New Roman" w:eastAsia="Times New Roman" w:hAnsi="Times New Roman" w:cs="Times New Roman"/>
          <w:sz w:val="24"/>
          <w:szCs w:val="24"/>
        </w:rPr>
        <w:t xml:space="preserve">Odsetki uczniów z III kas gimnazjalnych, którzy przyznali się, że kiedykolwiek w życiu używali polskiej heroiny wynosiły 1,3% w grupie dziewcząt i 3,2% w grupie chłopców. W II klasach ponadgimnazjalnych polskiej heroiny używało przynajmniej raz w życiu 1,2% uczennic i 1,6% uczniów. </w:t>
      </w:r>
    </w:p>
    <w:bookmarkEnd w:id="25"/>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bCs/>
          <w:sz w:val="24"/>
          <w:szCs w:val="24"/>
          <w:vertAlign w:val="superscript"/>
        </w:rPr>
      </w:pPr>
      <w:r w:rsidRPr="006E71EF">
        <w:rPr>
          <w:rFonts w:ascii="Times New Roman" w:eastAsia="Times New Roman" w:hAnsi="Times New Roman" w:cs="Times New Roman"/>
          <w:sz w:val="24"/>
          <w:szCs w:val="24"/>
        </w:rPr>
        <w:t xml:space="preserve"> </w:t>
      </w:r>
      <w:r w:rsidRPr="006E71EF">
        <w:rPr>
          <w:rFonts w:ascii="Times New Roman" w:eastAsia="Times New Roman" w:hAnsi="Times New Roman" w:cs="Times New Roman"/>
          <w:bCs/>
          <w:sz w:val="24"/>
          <w:szCs w:val="24"/>
        </w:rPr>
        <w:t>Polską heroinę tzw. „kompot” stosowało 20 razy i więcej w III klasach gimnazjalnych 0,5% dziewcząt i 1,7% chłopców. W II klasach ponadgimnazjalnych po tą substancję sięgnęło 0,2% dziewcząt i 0,5% chłopców.</w:t>
      </w:r>
      <w:r w:rsidRPr="006E71EF">
        <w:rPr>
          <w:rFonts w:ascii="Times New Roman" w:eastAsia="Times New Roman" w:hAnsi="Times New Roman" w:cs="Times New Roman"/>
          <w:bCs/>
          <w:sz w:val="24"/>
          <w:szCs w:val="24"/>
          <w:vertAlign w:val="superscript"/>
        </w:rPr>
        <w:t xml:space="preserve">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rPr>
      </w:pPr>
      <w:r w:rsidRPr="006E71EF">
        <w:rPr>
          <w:rFonts w:ascii="Times New Roman" w:eastAsia="Times New Roman" w:hAnsi="Times New Roman" w:cs="Times New Roman"/>
          <w:bCs/>
          <w:sz w:val="24"/>
          <w:szCs w:val="24"/>
        </w:rPr>
        <w:t xml:space="preserve">Z danych procentowych wynika, że we wszystkich analizowanych kategoriach wiekowych polską heroinę częściej spożywali chłopcy. Niepokojącym zjawiskiem jest kształtujące się większe spożycie tzw. kompotu u gimnazjalistów niż u starszych uczniów. Wynikająca z danych struktura spożycia przez gimnazjalistów tzw. kompotu wymaga obserwacji i monitorowania. </w:t>
      </w:r>
      <w:r w:rsidRPr="006E71EF">
        <w:rPr>
          <w:rFonts w:ascii="Times New Roman" w:eastAsia="Times New Roman" w:hAnsi="Times New Roman" w:cs="Times New Roman"/>
          <w:sz w:val="24"/>
          <w:szCs w:val="24"/>
        </w:rPr>
        <w:t xml:space="preserve">Według Europejskiego Centrum Monitorowania Narkotyków i Narkomanii (EMCDDA) regularnym spożyciem heroiny mierzy się liczbę problemowych użytkowników narkotyków.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bookmarkStart w:id="26" w:name="_Hlk84932373"/>
      <w:r w:rsidRPr="006E71EF">
        <w:rPr>
          <w:rFonts w:ascii="Times New Roman" w:eastAsia="Times New Roman" w:hAnsi="Times New Roman" w:cs="Times New Roman"/>
          <w:b/>
          <w:bCs/>
          <w:sz w:val="24"/>
          <w:szCs w:val="24"/>
        </w:rPr>
        <w:t>Sterydy anaboliczne</w:t>
      </w:r>
    </w:p>
    <w:bookmarkEnd w:id="26"/>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vertAlign w:val="superscript"/>
        </w:rPr>
      </w:pPr>
      <w:r w:rsidRPr="006E71EF">
        <w:rPr>
          <w:rFonts w:ascii="Times New Roman" w:eastAsia="Times New Roman" w:hAnsi="Times New Roman" w:cs="Times New Roman"/>
          <w:sz w:val="24"/>
          <w:szCs w:val="24"/>
        </w:rPr>
        <w:t xml:space="preserve">Wśród chłopców z klas trzecich 3,7% stwierdziło, że używało choć raz sterydów anabolicznych. Dziewcząt z tego rocznika, które choć raz używały sterydów było 0,9%. </w:t>
      </w:r>
      <w:r w:rsidRPr="006E71EF">
        <w:rPr>
          <w:rFonts w:ascii="Times New Roman" w:eastAsia="Times New Roman" w:hAnsi="Times New Roman" w:cs="Times New Roman"/>
          <w:sz w:val="24"/>
          <w:szCs w:val="24"/>
        </w:rPr>
        <w:lastRenderedPageBreak/>
        <w:t>W klasach drugich ponadgimnazjalnych wśród chłopców odsetek używających sterydy wynosił 1,6%,  a wśród dziewcząt 0,9%.</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6E71EF">
        <w:rPr>
          <w:rFonts w:ascii="Times New Roman" w:eastAsia="Times New Roman" w:hAnsi="Times New Roman" w:cs="Times New Roman"/>
          <w:sz w:val="24"/>
          <w:szCs w:val="24"/>
        </w:rPr>
        <w:t>Z badania dowiadujemy się, że wśród uczniów którzy sterydów używali 20 razy i więcej w klasach trzecich było 1,7% chłopców i 0,2% dziewcząt. W klasach drugich odpowiednio 0,5% chłopców i 0,2% dziewcząt.</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b/>
          <w:bCs/>
          <w:sz w:val="24"/>
          <w:szCs w:val="24"/>
        </w:rPr>
        <w:t>Heroina</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rPr>
      </w:pPr>
      <w:r w:rsidRPr="006E71EF">
        <w:rPr>
          <w:rFonts w:ascii="Times New Roman" w:eastAsia="Times New Roman" w:hAnsi="Times New Roman" w:cs="Times New Roman"/>
          <w:sz w:val="24"/>
          <w:szCs w:val="24"/>
        </w:rPr>
        <w:t xml:space="preserve">W klasach trzecich gimnazjalnych odsetki uczniów, którzy choć raz w życiu spróbowali heroiny wynosiły 0,9% w grupie dziewcząt i 3,3% w grupie chłopców. W klasach drugich ponadgimnazjalnych heroinę używało przynajmniej raz w życiu 0,6% uczennic i 1,3% uczniów. Wśród młodzieży, która heroiny używała 20 razy i częściej odsetki wynosiły w roczniku młodszych uczniów 0,2% u dziewcząt i 1,4% u chłopców oraz w roczniku starszych uczniów ex aequo 0,2% u dziewcząt i chłopców.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Okazuje się, że z heroiną eksperymentowało i używało jej 20 razy bądź częściej - więcej uczniów z klas gimnazjalnych niż z klas ponadgimnazjalnych. Z uwagi na wysoki stopień szkodliwości i możliwość szybkiego uzależnienia się od heroiny strukturę jej konsumpcji należy uznać za zjawisko niepokojące. Według Europejskiego Centrum Monitorowania Narkotyków i Narkomanii (EMCDDA) w oparciu o regularne spożywanie heroiny oblicza się liczbę problemowych użytkowników narkotyków.</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b/>
          <w:bCs/>
          <w:sz w:val="24"/>
          <w:szCs w:val="24"/>
        </w:rPr>
      </w:pPr>
      <w:r w:rsidRPr="006E71EF">
        <w:rPr>
          <w:rFonts w:ascii="Times New Roman" w:eastAsia="Times New Roman" w:hAnsi="Times New Roman" w:cs="Times New Roman"/>
          <w:b/>
          <w:bCs/>
          <w:sz w:val="24"/>
          <w:szCs w:val="24"/>
        </w:rPr>
        <w:t>Crack</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rPr>
      </w:pPr>
      <w:r w:rsidRPr="006E71EF">
        <w:rPr>
          <w:rFonts w:ascii="Times New Roman" w:eastAsia="Times New Roman" w:hAnsi="Times New Roman" w:cs="Times New Roman"/>
          <w:sz w:val="24"/>
          <w:szCs w:val="24"/>
        </w:rPr>
        <w:t xml:space="preserve">Odsetki osób, które kiedykolwiek używały cracku w III klasach gimnazjalnych kształtowały się na poziomie 0,4% wśród dziewcząt i 2% wśród chłopców. Natomiast w II klasach ponadgimnazjalnych te proporcje wynosiły 0,7% wśród dziewcząt i 2,5% wśród chłopców. W III klasach ponadgimnazjalnych crack używało często 0,4% uczennic i 1,5% uczniów. Zaś w II klasach ponadgimnazjalnych po crack sięgało często po 0,2% dziewcząt i chłopców. Z zestawienia procentowego wynika, że ryzykowne praktyki z crackiem występowały częściej u młodszych koleżanek i kolegów. Crack będący inną postacią kokainy, podobnie jak w przypadku heroiny jest substancją szybko uzależniającą i szkodliwą. Spożywanie cracku, zwłaszcza przez młodsze roczniki uczniów wymaga permanentnej obserwacji i monitorowania. Według Europejskiego Centrum Monitorowania Narkotyków i Narkomanii (EMCDDA) na podstawie regularnego spożywania kokainy określa się liczbę problemowych użytkowników narkotyków.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b/>
          <w:bCs/>
          <w:sz w:val="24"/>
          <w:szCs w:val="24"/>
        </w:rPr>
      </w:pPr>
      <w:r w:rsidRPr="006E71EF">
        <w:rPr>
          <w:rFonts w:ascii="Times New Roman" w:eastAsia="Times New Roman" w:hAnsi="Times New Roman" w:cs="Times New Roman"/>
          <w:b/>
          <w:bCs/>
          <w:sz w:val="24"/>
          <w:szCs w:val="24"/>
        </w:rPr>
        <w:t>Metadon</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color w:val="7030A0"/>
          <w:sz w:val="24"/>
          <w:szCs w:val="24"/>
          <w:vertAlign w:val="superscript"/>
        </w:rPr>
      </w:pPr>
      <w:r w:rsidRPr="006E71EF">
        <w:rPr>
          <w:rFonts w:ascii="Times New Roman" w:eastAsia="Times New Roman" w:hAnsi="Times New Roman" w:cs="Times New Roman"/>
          <w:sz w:val="24"/>
          <w:szCs w:val="24"/>
        </w:rPr>
        <w:t xml:space="preserve">W klasach trzecich gimnazjalnych spożycie metadonu było częstsze niż w przypadku starszych uczniów i wynosiło 0,7% u dziewcząt i 1,8% u chłopców, zaś w klasach drugich </w:t>
      </w:r>
      <w:r w:rsidRPr="006E71EF">
        <w:rPr>
          <w:rFonts w:ascii="Times New Roman" w:eastAsia="Times New Roman" w:hAnsi="Times New Roman" w:cs="Times New Roman"/>
          <w:sz w:val="24"/>
          <w:szCs w:val="24"/>
        </w:rPr>
        <w:lastRenderedPageBreak/>
        <w:t xml:space="preserve">ponadgimnazjalnych 0,6% u dziewcząt i 1,4% u chłopców. Wśród respondentów, którzy metadon przyjmowali 20 razy i więcej, podobnie jak w poprzednim zestawieniu młodsi chłopcy częściej niż starsi koledzy sięgali po tą substancję, odpowiednio w klasach trzecich gimnazjalnych 1,5% chłopców i klasach drugich ponadgimnazjalnych 0,5% chłopców. Z kolei metadon z większą częstotliwością spożywało równo po 0,2% dziewcząt z klas gimnazjalnych i ponadgimnazjalnych.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b/>
          <w:bCs/>
          <w:sz w:val="24"/>
          <w:szCs w:val="24"/>
        </w:rPr>
        <w:t>GHB</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6E71EF">
        <w:rPr>
          <w:rFonts w:ascii="Times New Roman" w:eastAsia="Times New Roman" w:hAnsi="Times New Roman" w:cs="Times New Roman"/>
          <w:sz w:val="24"/>
          <w:szCs w:val="24"/>
        </w:rPr>
        <w:t>Analiza zgromadzonych danych pokazuje,  że  przynajmniej  raz w życiu GHB - tzw. pigułkę gwałtu zażyło 1,7% chłopców i 0,6% dziewcząt z trzecich klas gimnazjalnych. Spośród uczniów drugich klas szkół ponadgimnazjalnych GHB spróbowało 0,9% chłopców i 1% dziewcząt</w:t>
      </w:r>
      <w:r w:rsidRPr="006E71EF">
        <w:rPr>
          <w:rFonts w:ascii="Times New Roman" w:eastAsia="Times New Roman" w:hAnsi="Times New Roman" w:cs="Times New Roman"/>
          <w:i/>
          <w:iCs/>
          <w:sz w:val="24"/>
          <w:szCs w:val="24"/>
        </w:rPr>
        <w:t>.</w:t>
      </w:r>
      <w:r w:rsidRPr="006E71EF">
        <w:rPr>
          <w:rFonts w:ascii="Times New Roman" w:eastAsia="Times New Roman" w:hAnsi="Times New Roman" w:cs="Times New Roman"/>
          <w:iCs/>
          <w:sz w:val="24"/>
          <w:szCs w:val="24"/>
        </w:rPr>
        <w:t xml:space="preserve"> </w:t>
      </w:r>
      <w:r w:rsidRPr="006E71EF">
        <w:rPr>
          <w:rFonts w:ascii="Times New Roman" w:eastAsia="Times New Roman" w:hAnsi="Times New Roman" w:cs="Times New Roman"/>
          <w:sz w:val="24"/>
          <w:szCs w:val="24"/>
        </w:rPr>
        <w:t xml:space="preserve">Z </w:t>
      </w:r>
      <w:r w:rsidRPr="006E71EF">
        <w:rPr>
          <w:rFonts w:ascii="Times New Roman" w:eastAsia="Times New Roman" w:hAnsi="Times New Roman" w:cs="Times New Roman"/>
          <w:bCs/>
          <w:sz w:val="24"/>
          <w:szCs w:val="24"/>
        </w:rPr>
        <w:t xml:space="preserve">badania wynika, że większą częstotliwość zażywania GHB </w:t>
      </w:r>
      <w:r w:rsidRPr="006E71EF">
        <w:rPr>
          <w:rFonts w:ascii="Times New Roman" w:eastAsia="Times New Roman" w:hAnsi="Times New Roman" w:cs="Times New Roman"/>
          <w:sz w:val="24"/>
          <w:szCs w:val="24"/>
        </w:rPr>
        <w:t>wśród uczniów klas trzecich szkół gimnazjalnych odnotowano u 1,4% chłopców i u 0,2% uczennic. W grupie uczniów z klas drugich szkół ponadgimnazjalnych odsetki te wynosiły równo po 0,2% chłopców i dziewcząt. Z przeprowadzonej analizy niniejszych danych wynika, że młodsi chłopcy częściej od starszych kolegów zażywali GHB.</w:t>
      </w:r>
      <w:r w:rsidRPr="006E71EF">
        <w:rPr>
          <w:rFonts w:ascii="Times New Roman" w:eastAsia="Times New Roman" w:hAnsi="Times New Roman" w:cs="Times New Roman"/>
          <w:sz w:val="24"/>
          <w:szCs w:val="24"/>
          <w:vertAlign w:val="superscript"/>
        </w:rPr>
        <w:t>7</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ab/>
        <w:t xml:space="preserve">Największym uznaniem uwzględnionych w badaniu substancji psychoaktywnych z którymi eksperymentowała młodzież z III klas gimnazjalnych i II klas ponadgimnazjalnych spotkały się leki uspokajające i nasenne - 19,7%, marihuana i haszysz - 18,4% i nieco mniejszym amfetamina - 3,1%. W rankingu narkotyków najmniejszą popularnością wśród młodzieży cieszyły się GHB - 1%, metadon - 1,1% i crack - 1,4%.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xml:space="preserve">Niepokojącym zjawiskiem jest wysoki procent młodzieży eksperymentującej z lekami uspokajającymi i nasennymi oraz marihuaną i haszyszem, a zwłaszcza częste sięganie po marihuanę 12 % chłopców z II klas ponadgimnazjalnych.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xml:space="preserve">Sięganie przez młodsze roczniki uczniów - zwłaszcza po heroinę i polską heroinę, kokainę i crack oraz amfetaminę należy uznać za zjawisko niepokojące, wymagające permanentnego monitorowania.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Nieuzasadnione jest pominięcie w badaniu w 2018/2019 używania przez młodzież  substancji wziewnych. Z poprzednich badań wynika, że ze środkami wziewnymi w 2011 r. eksperymentowało w: III klasach gimnazjalnych 7,6% chłopców i 6,6% dziewcząt, II klasach ponadgimnazjalnych 4% chłopców i 3,6% dziewcząt.</w:t>
      </w:r>
      <w:r w:rsidRPr="006E71EF">
        <w:rPr>
          <w:rFonts w:ascii="Times New Roman" w:eastAsia="Times New Roman" w:hAnsi="Times New Roman" w:cs="Times New Roman"/>
          <w:bCs/>
          <w:sz w:val="24"/>
          <w:szCs w:val="20"/>
          <w:vertAlign w:val="superscript"/>
          <w:lang w:eastAsia="pl-PL"/>
        </w:rPr>
        <w:t>8</w:t>
      </w:r>
      <w:r w:rsidRPr="006E71EF">
        <w:rPr>
          <w:rFonts w:ascii="Times New Roman" w:eastAsia="Times New Roman" w:hAnsi="Times New Roman" w:cs="Times New Roman"/>
          <w:bCs/>
          <w:sz w:val="24"/>
          <w:szCs w:val="20"/>
          <w:lang w:eastAsia="pl-PL"/>
        </w:rPr>
        <w:t xml:space="preserve"> Zaś w badaniu z 2007 r. z niniejszą substancją eksperymentowało w III klasach gimnazjalnych 12% chłopców i 3% dziewcząt oraz w II klasach ponadgimnazjalnych odpowiednio 11% i 4%.</w:t>
      </w:r>
      <w:r w:rsidRPr="006E71EF">
        <w:rPr>
          <w:rFonts w:ascii="Times New Roman" w:eastAsia="Times New Roman" w:hAnsi="Times New Roman" w:cs="Times New Roman"/>
          <w:bCs/>
          <w:sz w:val="24"/>
          <w:szCs w:val="20"/>
          <w:vertAlign w:val="superscript"/>
          <w:lang w:eastAsia="pl-PL"/>
        </w:rPr>
        <w:t>9</w:t>
      </w:r>
      <w:r w:rsidRPr="006E71EF">
        <w:rPr>
          <w:rFonts w:ascii="Times New Roman" w:eastAsia="Times New Roman" w:hAnsi="Times New Roman" w:cs="Times New Roman"/>
          <w:bCs/>
          <w:sz w:val="24"/>
          <w:szCs w:val="20"/>
          <w:lang w:eastAsia="pl-PL"/>
        </w:rPr>
        <w:t xml:space="preserve">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xml:space="preserve">Kwestią wartą zastanowienia jest zapytanie młodzieży o spożywanie cieszących się dużą popularnością napojów energetycznych (występują w raporcie z 2011 r.). </w:t>
      </w:r>
      <w:bookmarkStart w:id="27" w:name="_Hlk86918653"/>
      <w:r w:rsidRPr="006E71EF">
        <w:rPr>
          <w:rFonts w:ascii="Times New Roman" w:eastAsia="Times New Roman" w:hAnsi="Times New Roman" w:cs="Times New Roman"/>
          <w:bCs/>
          <w:sz w:val="24"/>
          <w:szCs w:val="20"/>
          <w:lang w:eastAsia="pl-PL"/>
        </w:rPr>
        <w:t xml:space="preserve">Problematyczne jest </w:t>
      </w:r>
      <w:r w:rsidRPr="006E71EF">
        <w:rPr>
          <w:rFonts w:ascii="Times New Roman" w:eastAsia="Times New Roman" w:hAnsi="Times New Roman" w:cs="Times New Roman"/>
          <w:bCs/>
          <w:sz w:val="24"/>
          <w:szCs w:val="20"/>
          <w:lang w:eastAsia="pl-PL"/>
        </w:rPr>
        <w:lastRenderedPageBreak/>
        <w:t>przeprowadzenie porównań wyników badań z 2007 r. i z 2011 r. z ostatnim badaniem wykonanym w 2018/2019 z uwagi na uwzględnienie w zestawieniach procentowych wyników z tego badania zmiennych „brak odpowiedzi” czy „nie wiem”.</w:t>
      </w:r>
      <w:bookmarkEnd w:id="27"/>
      <w:r w:rsidRPr="006E71EF">
        <w:rPr>
          <w:rFonts w:ascii="Times New Roman" w:eastAsia="Times New Roman" w:hAnsi="Times New Roman" w:cs="Times New Roman"/>
          <w:bCs/>
          <w:sz w:val="24"/>
          <w:szCs w:val="20"/>
          <w:lang w:eastAsia="pl-PL"/>
        </w:rPr>
        <w:t xml:space="preserve">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
          <w:sz w:val="24"/>
          <w:szCs w:val="24"/>
          <w:lang w:eastAsia="pl-PL"/>
        </w:rPr>
      </w:pPr>
      <w:r w:rsidRPr="006E71EF">
        <w:rPr>
          <w:rFonts w:ascii="Times New Roman" w:eastAsia="Times New Roman" w:hAnsi="Times New Roman" w:cs="Times New Roman"/>
          <w:bCs/>
          <w:sz w:val="24"/>
          <w:szCs w:val="20"/>
          <w:lang w:eastAsia="pl-PL"/>
        </w:rPr>
        <w:t xml:space="preserve">Zasadnym jest aby w kolejnej edycji badania w ankiecie zamieścić pytanie otwarte dotyczące spożywania narkotyków. Z uzyskanych odpowiedzi respondentów można byłoby wyartykułować środki odurzające nie ujęte w pytaniu zamkniętym.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Z   badania przeprowadzonego przez Regionalny Ośrodek Polityki Społecznej  nie możemy dowiedzieć się o przyczynach używania przez młodzież narkotyków. Natomiast ten wskaźnik byłby bardzo pomocny w przygotowywaniu programów profilaktycznych.</w:t>
      </w: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______________________________</w:t>
      </w:r>
    </w:p>
    <w:p w:rsidR="006E71EF" w:rsidRPr="006E71EF" w:rsidRDefault="006E71EF" w:rsidP="006E71EF">
      <w:pPr>
        <w:spacing w:after="0" w:line="252" w:lineRule="auto"/>
        <w:rPr>
          <w:rFonts w:ascii="Times New Roman" w:hAnsi="Times New Roman" w:cs="Times New Roman"/>
        </w:rPr>
      </w:pPr>
      <w:bookmarkStart w:id="28" w:name="_Hlk85198139"/>
      <w:bookmarkStart w:id="29" w:name="_Hlk87955123"/>
      <w:r w:rsidRPr="006E71EF">
        <w:rPr>
          <w:rFonts w:ascii="Times New Roman" w:eastAsia="Times New Roman" w:hAnsi="Times New Roman" w:cs="Times New Roman"/>
          <w:lang w:eastAsia="pl-PL"/>
        </w:rPr>
        <w:t>1.</w:t>
      </w:r>
      <w:bookmarkStart w:id="30" w:name="_Hlk85447541"/>
      <w:bookmarkStart w:id="31" w:name="_Hlk85447613"/>
      <w:r w:rsidRPr="006E71EF">
        <w:rPr>
          <w:rFonts w:ascii="Times New Roman" w:eastAsia="Times New Roman" w:hAnsi="Times New Roman" w:cs="Times New Roman"/>
          <w:lang w:eastAsia="pl-PL"/>
        </w:rPr>
        <w:t>Regionalny Ośrodek Polityki Społecznej w Rzeszowie</w:t>
      </w:r>
      <w:r w:rsidRPr="006E71EF">
        <w:rPr>
          <w:rFonts w:ascii="Times New Roman" w:hAnsi="Times New Roman" w:cs="Times New Roman"/>
        </w:rPr>
        <w:t>, Spożywanie alkoholu i używanie substancji psychoaktywnych przez młodzież szkolną w województwie podkarpackim, Rzeszów 2020, s. 1 - 92</w:t>
      </w:r>
      <w:bookmarkEnd w:id="30"/>
      <w:r w:rsidRPr="006E71EF">
        <w:rPr>
          <w:rFonts w:ascii="Times New Roman" w:hAnsi="Times New Roman" w:cs="Times New Roman"/>
        </w:rPr>
        <w:t>.</w:t>
      </w:r>
    </w:p>
    <w:p w:rsidR="006E71EF" w:rsidRPr="006E71EF" w:rsidRDefault="006E71EF" w:rsidP="006E71EF">
      <w:pPr>
        <w:spacing w:after="0" w:line="252" w:lineRule="auto"/>
        <w:rPr>
          <w:rFonts w:ascii="Times New Roman" w:eastAsia="Times New Roman" w:hAnsi="Times New Roman" w:cs="Times New Roman"/>
          <w:lang w:eastAsia="pl-PL"/>
        </w:rPr>
      </w:pPr>
      <w:bookmarkStart w:id="32" w:name="_Hlk88471932"/>
      <w:bookmarkEnd w:id="28"/>
      <w:bookmarkEnd w:id="31"/>
      <w:r w:rsidRPr="006E71EF">
        <w:rPr>
          <w:rFonts w:ascii="Times New Roman" w:eastAsia="Times New Roman" w:hAnsi="Times New Roman" w:cs="Times New Roman"/>
          <w:lang w:eastAsia="pl-PL"/>
        </w:rPr>
        <w:t>2. Instytut Psychologii Zdrowia Polskiego Towarzystwa Psychologicznego w Warszawie, Picie alkoholu i używanie narkotyków przez  młodzież szkolną na terenie województwa podkarpackiego, Warszawa 2011, s. 1 - 307.</w:t>
      </w:r>
    </w:p>
    <w:p w:rsidR="006E71EF" w:rsidRPr="006E71EF" w:rsidRDefault="006E71EF" w:rsidP="006E71EF">
      <w:pPr>
        <w:spacing w:after="0" w:line="240" w:lineRule="auto"/>
        <w:rPr>
          <w:rFonts w:ascii="Times New Roman" w:eastAsia="Times New Roman" w:hAnsi="Times New Roman" w:cs="Times New Roman"/>
          <w:lang w:eastAsia="pl-PL"/>
        </w:rPr>
      </w:pPr>
      <w:bookmarkStart w:id="33" w:name="_Hlk85198864"/>
      <w:bookmarkStart w:id="34" w:name="_Hlk88471971"/>
      <w:bookmarkEnd w:id="32"/>
      <w:r w:rsidRPr="006E71EF">
        <w:rPr>
          <w:rFonts w:ascii="Times New Roman" w:eastAsia="Times New Roman" w:hAnsi="Times New Roman" w:cs="Times New Roman"/>
          <w:lang w:eastAsia="pl-PL"/>
        </w:rPr>
        <w:t xml:space="preserve">3. </w:t>
      </w:r>
      <w:bookmarkEnd w:id="33"/>
      <w:r w:rsidRPr="006E71EF">
        <w:rPr>
          <w:rFonts w:ascii="Times New Roman" w:eastAsia="Times New Roman" w:hAnsi="Times New Roman" w:cs="Times New Roman"/>
          <w:lang w:eastAsia="pl-PL"/>
        </w:rPr>
        <w:t xml:space="preserve">Pracownia  Badań  Społecznych  DGA  Spółka  z  o. o.,  Picie alkoholu i używanie narkotyków </w:t>
      </w:r>
    </w:p>
    <w:p w:rsidR="006E71EF" w:rsidRPr="006E71EF" w:rsidRDefault="006E71EF" w:rsidP="006E71EF">
      <w:pPr>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przez  młodzież szkolną w województwie podkarpackim, Sopot - Warszawa 2007, s. 1 - 241.</w:t>
      </w:r>
    </w:p>
    <w:bookmarkEnd w:id="34"/>
    <w:p w:rsidR="006E71EF" w:rsidRPr="006E71EF" w:rsidRDefault="006E71EF" w:rsidP="006E71EF">
      <w:pPr>
        <w:spacing w:after="0" w:line="252" w:lineRule="auto"/>
        <w:rPr>
          <w:rFonts w:ascii="Times New Roman" w:hAnsi="Times New Roman" w:cs="Times New Roman"/>
        </w:rPr>
      </w:pPr>
      <w:r w:rsidRPr="006E71EF">
        <w:rPr>
          <w:rFonts w:ascii="Times New Roman" w:eastAsia="Times New Roman" w:hAnsi="Times New Roman" w:cs="Times New Roman"/>
          <w:lang w:eastAsia="pl-PL"/>
        </w:rPr>
        <w:t>4. Regionalny Ośrodek Polityki Społecznej w Rzeszowie</w:t>
      </w:r>
      <w:r w:rsidRPr="006E71EF">
        <w:rPr>
          <w:rFonts w:ascii="Times New Roman" w:hAnsi="Times New Roman" w:cs="Times New Roman"/>
        </w:rPr>
        <w:t>, Spożywanie alkoholu i używanie substancji psychoaktywnych przez młodzież szkolną w województwie podkarpackim, Rzeszów 2020, s. 55 - 56.</w:t>
      </w:r>
    </w:p>
    <w:p w:rsidR="006E71EF" w:rsidRPr="006E71EF" w:rsidRDefault="006E71EF" w:rsidP="006E71EF">
      <w:pPr>
        <w:spacing w:after="0" w:line="252"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5. Regionalny Ośrodek Polityki Społecznej w Rzeszowie</w:t>
      </w:r>
      <w:r w:rsidRPr="006E71EF">
        <w:rPr>
          <w:rFonts w:ascii="Times New Roman" w:hAnsi="Times New Roman" w:cs="Times New Roman"/>
        </w:rPr>
        <w:t xml:space="preserve">, Spożywanie alkoholu i używanie substancji psychoaktywnych przez młodzież szkolną w województwie podkarpackim </w:t>
      </w:r>
      <w:bookmarkStart w:id="35" w:name="_Hlk88472080"/>
      <w:r w:rsidRPr="006E71EF">
        <w:rPr>
          <w:rFonts w:ascii="Times New Roman" w:hAnsi="Times New Roman" w:cs="Times New Roman"/>
        </w:rPr>
        <w:t xml:space="preserve">…, dz. cyt., </w:t>
      </w:r>
      <w:bookmarkEnd w:id="35"/>
      <w:r w:rsidRPr="006E71EF">
        <w:rPr>
          <w:rFonts w:ascii="Times New Roman" w:hAnsi="Times New Roman" w:cs="Times New Roman"/>
        </w:rPr>
        <w:t>s. 55 - 56.</w:t>
      </w:r>
    </w:p>
    <w:p w:rsidR="006E71EF" w:rsidRPr="006E71EF" w:rsidRDefault="006E71EF" w:rsidP="006E71EF">
      <w:pPr>
        <w:spacing w:after="0" w:line="252"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6. Grzegorz </w:t>
      </w:r>
      <w:proofErr w:type="spellStart"/>
      <w:r w:rsidRPr="006E71EF">
        <w:rPr>
          <w:rFonts w:ascii="Times New Roman" w:eastAsia="Times New Roman" w:hAnsi="Times New Roman" w:cs="Times New Roman"/>
          <w:lang w:eastAsia="pl-PL"/>
        </w:rPr>
        <w:t>Konsur</w:t>
      </w:r>
      <w:proofErr w:type="spellEnd"/>
      <w:r w:rsidRPr="006E71EF">
        <w:rPr>
          <w:rFonts w:ascii="Times New Roman" w:eastAsia="Times New Roman" w:hAnsi="Times New Roman" w:cs="Times New Roman"/>
          <w:lang w:eastAsia="pl-PL"/>
        </w:rPr>
        <w:t>, Wojewódzki Ośrodek Terapii Uzależnień w Rzeszowie, Najczęściej zażywane dopalacze przez pacjentów WOTU w Rzeszowie (e-mail. 20.10.2021 r.), s. 1.</w:t>
      </w:r>
    </w:p>
    <w:p w:rsidR="006E71EF" w:rsidRPr="006E71EF" w:rsidRDefault="006E71EF" w:rsidP="006E71EF">
      <w:pPr>
        <w:spacing w:after="0" w:line="252" w:lineRule="auto"/>
        <w:rPr>
          <w:rFonts w:ascii="Times New Roman" w:hAnsi="Times New Roman" w:cs="Times New Roman"/>
        </w:rPr>
      </w:pPr>
      <w:r w:rsidRPr="006E71EF">
        <w:rPr>
          <w:rFonts w:ascii="Times New Roman" w:eastAsia="Times New Roman" w:hAnsi="Times New Roman" w:cs="Times New Roman"/>
          <w:lang w:eastAsia="pl-PL"/>
        </w:rPr>
        <w:t xml:space="preserve">7. </w:t>
      </w:r>
      <w:bookmarkStart w:id="36" w:name="_Hlk88223719"/>
      <w:r w:rsidRPr="006E71EF">
        <w:rPr>
          <w:rFonts w:ascii="Times New Roman" w:eastAsia="Times New Roman" w:hAnsi="Times New Roman" w:cs="Times New Roman"/>
          <w:lang w:eastAsia="pl-PL"/>
        </w:rPr>
        <w:t>Regionalny Ośrodek Polityki Społecznej w Rzeszowie</w:t>
      </w:r>
      <w:r w:rsidRPr="006E71EF">
        <w:rPr>
          <w:rFonts w:ascii="Times New Roman" w:hAnsi="Times New Roman" w:cs="Times New Roman"/>
        </w:rPr>
        <w:t xml:space="preserve">, Spożywanie alkoholu i używanie substancji psychoaktywnych przez młodzież szkolną w województwie podkarpackim </w:t>
      </w:r>
      <w:bookmarkStart w:id="37" w:name="_Hlk86148749"/>
      <w:bookmarkStart w:id="38" w:name="_Hlk86235815"/>
      <w:r w:rsidRPr="006E71EF">
        <w:rPr>
          <w:rFonts w:ascii="Times New Roman" w:hAnsi="Times New Roman" w:cs="Times New Roman"/>
        </w:rPr>
        <w:t xml:space="preserve">…, dz. cyt., </w:t>
      </w:r>
      <w:bookmarkEnd w:id="37"/>
      <w:r w:rsidRPr="006E71EF">
        <w:rPr>
          <w:rFonts w:ascii="Times New Roman" w:hAnsi="Times New Roman" w:cs="Times New Roman"/>
        </w:rPr>
        <w:t>s. 55 - 56</w:t>
      </w:r>
      <w:bookmarkEnd w:id="36"/>
      <w:bookmarkEnd w:id="38"/>
      <w:r w:rsidRPr="006E71EF">
        <w:rPr>
          <w:rFonts w:ascii="Times New Roman" w:hAnsi="Times New Roman" w:cs="Times New Roman"/>
        </w:rPr>
        <w:t>.</w:t>
      </w:r>
    </w:p>
    <w:bookmarkEnd w:id="29"/>
    <w:p w:rsidR="006E71EF" w:rsidRPr="006E71EF" w:rsidRDefault="006E71EF" w:rsidP="006E71EF">
      <w:pPr>
        <w:spacing w:after="0" w:line="252"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8. Instytut Psychologii Zdrowia Polskiego Towarzystwa Psychologicznego w Warszawie, Picie alkoholu i używanie narkotyków przez  młodzież szkolną na terenie województwa podkarpackiego, Warszawa</w:t>
      </w:r>
      <w:bookmarkStart w:id="39" w:name="_Hlk88472149"/>
      <w:r w:rsidRPr="006E71EF">
        <w:rPr>
          <w:rFonts w:ascii="Times New Roman" w:eastAsia="Times New Roman" w:hAnsi="Times New Roman" w:cs="Times New Roman"/>
          <w:lang w:eastAsia="pl-PL"/>
        </w:rPr>
        <w:t>,</w:t>
      </w:r>
      <w:r w:rsidRPr="006E71EF">
        <w:rPr>
          <w:rFonts w:ascii="Times New Roman" w:hAnsi="Times New Roman" w:cs="Times New Roman"/>
        </w:rPr>
        <w:t xml:space="preserve">…, dz. cyt., </w:t>
      </w:r>
      <w:r w:rsidRPr="006E71EF">
        <w:rPr>
          <w:rFonts w:ascii="Times New Roman" w:eastAsia="Times New Roman" w:hAnsi="Times New Roman" w:cs="Times New Roman"/>
          <w:lang w:eastAsia="pl-PL"/>
        </w:rPr>
        <w:t>s. 203.</w:t>
      </w:r>
    </w:p>
    <w:bookmarkEnd w:id="39"/>
    <w:p w:rsidR="006E71EF" w:rsidRPr="006E71EF" w:rsidRDefault="006E71EF" w:rsidP="006E71EF">
      <w:pPr>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9. Pracownia  Badań  Społecznych  DGA  Spółka  z  o. o.,  Picie alkoholu i używanie narkotyków </w:t>
      </w:r>
    </w:p>
    <w:p w:rsidR="006E71EF" w:rsidRPr="006E71EF" w:rsidRDefault="006E71EF" w:rsidP="006E71EF">
      <w:pPr>
        <w:spacing w:after="0" w:line="252"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przez  młodzież szkolną w województwie podkarpackim, Sopot - Warszawa, </w:t>
      </w:r>
      <w:r w:rsidRPr="006E71EF">
        <w:rPr>
          <w:rFonts w:ascii="Times New Roman" w:hAnsi="Times New Roman" w:cs="Times New Roman"/>
        </w:rPr>
        <w:t xml:space="preserve">…, dz. cyt., </w:t>
      </w:r>
      <w:r w:rsidRPr="006E71EF">
        <w:rPr>
          <w:rFonts w:ascii="Times New Roman" w:eastAsia="Times New Roman" w:hAnsi="Times New Roman" w:cs="Times New Roman"/>
          <w:lang w:eastAsia="pl-PL"/>
        </w:rPr>
        <w:t>s. 150.</w:t>
      </w:r>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lastRenderedPageBreak/>
        <w:t>2. Narkomania. Problemowe używanie narkotyków oraz konsekwencje zdrowotne i społeczne</w:t>
      </w:r>
    </w:p>
    <w:p w:rsidR="006E71EF" w:rsidRPr="006E71EF" w:rsidRDefault="006E71EF" w:rsidP="006E71EF">
      <w:pPr>
        <w:tabs>
          <w:tab w:val="left" w:pos="567"/>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ab/>
        <w:t>Europejskie Centrum Monitorowania Narkotyków i Narkomanii (EMCDDA) za problemowych użytkowników narkotyków uważa stosujących dożylnie bądź regularnie i długotrwale opiaty, kokainy czy amfetaminy. Substancje psychoaktywne takie jak konopie i </w:t>
      </w:r>
      <w:proofErr w:type="spellStart"/>
      <w:r w:rsidRPr="006E71EF">
        <w:rPr>
          <w:rFonts w:ascii="Times New Roman" w:eastAsia="Times New Roman" w:hAnsi="Times New Roman" w:cs="Times New Roman"/>
          <w:sz w:val="24"/>
          <w:szCs w:val="20"/>
          <w:lang w:eastAsia="pl-PL"/>
        </w:rPr>
        <w:t>ekstasy</w:t>
      </w:r>
      <w:proofErr w:type="spellEnd"/>
      <w:r w:rsidRPr="006E71EF">
        <w:rPr>
          <w:rFonts w:ascii="Times New Roman" w:eastAsia="Times New Roman" w:hAnsi="Times New Roman" w:cs="Times New Roman"/>
          <w:sz w:val="24"/>
          <w:szCs w:val="20"/>
          <w:lang w:eastAsia="pl-PL"/>
        </w:rPr>
        <w:t xml:space="preserve"> zostały przez EMCDDA wyłączone z tej grupy.</w:t>
      </w:r>
    </w:p>
    <w:p w:rsidR="006E71EF" w:rsidRPr="006E71EF" w:rsidRDefault="006E71EF" w:rsidP="006E71EF">
      <w:pPr>
        <w:spacing w:after="0" w:line="360" w:lineRule="auto"/>
        <w:ind w:firstLine="708"/>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Uwzględniając przyjętą przez EMCDDA definicję problemowych użytkowników narkotyków warto zwrócić uwagę na używanie przez młodzież silnie uzależniających substancji: heroiny, polskiej heroiny (kompotu), kokainy, cracku i  amfetaminy. Spożycie przez młodzież tych silnie uzależniających substancji zostało opisane w drugim rozdziale raportu. Używanie przez uczniów wymienionych środków psychoaktywnych przez dłuższy okres czasu może wskazywać na ich uzależnienie. Poniżej wspomnimy o skali spożycia przez uczniów tych szybko i silnie uzależniających narkotyków. </w:t>
      </w:r>
    </w:p>
    <w:p w:rsidR="006E71EF" w:rsidRPr="006E71EF" w:rsidRDefault="006E71EF" w:rsidP="006E71EF">
      <w:pPr>
        <w:spacing w:after="0" w:line="360" w:lineRule="auto"/>
        <w:ind w:firstLine="708"/>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W Polsce za problemowych użytkowników narkotyków uznaje się tych, którzy powodują różne problemy z powodu regularnego zażywania nielegalnych substancji psychoaktywnych.</w:t>
      </w:r>
      <w:r w:rsidRPr="006E71EF">
        <w:rPr>
          <w:rFonts w:ascii="Times New Roman" w:eastAsia="Times New Roman" w:hAnsi="Times New Roman" w:cs="Times New Roman"/>
          <w:color w:val="C00000"/>
          <w:sz w:val="24"/>
          <w:szCs w:val="20"/>
          <w:lang w:eastAsia="pl-PL"/>
        </w:rPr>
        <w:t xml:space="preserve"> </w:t>
      </w:r>
    </w:p>
    <w:p w:rsidR="006E71EF" w:rsidRPr="006E71EF" w:rsidRDefault="006E71EF" w:rsidP="006E71EF">
      <w:pPr>
        <w:spacing w:after="0" w:line="360" w:lineRule="auto"/>
        <w:jc w:val="both"/>
        <w:rPr>
          <w:rFonts w:ascii="Times New Roman" w:eastAsia="Times New Roman" w:hAnsi="Times New Roman" w:cs="Times New Roman"/>
          <w:color w:val="C00000"/>
          <w:sz w:val="24"/>
          <w:szCs w:val="20"/>
          <w:lang w:eastAsia="pl-PL"/>
        </w:rPr>
      </w:pPr>
      <w:r w:rsidRPr="006E71EF">
        <w:rPr>
          <w:rFonts w:ascii="Times New Roman" w:eastAsia="Times New Roman" w:hAnsi="Times New Roman" w:cs="Times New Roman"/>
          <w:sz w:val="24"/>
          <w:szCs w:val="20"/>
          <w:lang w:eastAsia="pl-PL"/>
        </w:rPr>
        <w:t>Z wyników badań zamieszczonych w raporcie ROPS w Rzeszowie „Spożywanie alkoholu i używanie substancji psychoaktywnych przez młodzież szkolną w województwie podkarpackim” wynika, że autorzy ankiety nie podjęli próby oszacowania problemowych użytkowników narkotyków. Postawione przez nich pytania w ankiecie zostały zredukowane tylko do młodzieży</w:t>
      </w:r>
      <w:bookmarkStart w:id="40" w:name="_Hlk90551261"/>
      <w:r w:rsidRPr="006E71EF">
        <w:rPr>
          <w:rFonts w:ascii="Times New Roman" w:eastAsia="Times New Roman" w:hAnsi="Times New Roman" w:cs="Times New Roman"/>
          <w:sz w:val="24"/>
          <w:szCs w:val="20"/>
          <w:lang w:eastAsia="pl-PL"/>
        </w:rPr>
        <w:t>, która z powodu picia alkoholu doświadczała w ciągu ostatnich 12 miesięcy - między innymi wypadków lub uszkodzeń ciała, kłopotów z policją czy interwencji pogotowia ratunkowego.</w:t>
      </w:r>
      <w:r w:rsidRPr="006E71EF">
        <w:rPr>
          <w:rFonts w:ascii="Times New Roman" w:eastAsia="Times New Roman" w:hAnsi="Times New Roman" w:cs="Times New Roman"/>
          <w:sz w:val="24"/>
          <w:szCs w:val="20"/>
          <w:vertAlign w:val="superscript"/>
          <w:lang w:eastAsia="pl-PL"/>
        </w:rPr>
        <w:t>1</w:t>
      </w:r>
      <w:r w:rsidRPr="006E71EF">
        <w:rPr>
          <w:rFonts w:ascii="Times New Roman" w:eastAsia="Times New Roman" w:hAnsi="Times New Roman" w:cs="Times New Roman"/>
          <w:sz w:val="24"/>
          <w:szCs w:val="20"/>
          <w:lang w:eastAsia="pl-PL"/>
        </w:rPr>
        <w:t xml:space="preserve"> </w:t>
      </w:r>
      <w:bookmarkEnd w:id="40"/>
    </w:p>
    <w:p w:rsidR="006E71EF" w:rsidRPr="006E71EF" w:rsidRDefault="006E71EF" w:rsidP="006E71EF">
      <w:pPr>
        <w:spacing w:after="0" w:line="360" w:lineRule="auto"/>
        <w:jc w:val="both"/>
        <w:rPr>
          <w:rFonts w:ascii="Times New Roman" w:eastAsia="Times New Roman" w:hAnsi="Times New Roman" w:cs="Times New Roman"/>
          <w:color w:val="C00000"/>
          <w:sz w:val="24"/>
          <w:szCs w:val="20"/>
          <w:lang w:eastAsia="pl-PL"/>
        </w:rPr>
      </w:pPr>
      <w:r w:rsidRPr="006E71EF">
        <w:rPr>
          <w:rFonts w:ascii="Times New Roman" w:eastAsia="Times New Roman" w:hAnsi="Times New Roman" w:cs="Times New Roman"/>
          <w:sz w:val="24"/>
          <w:szCs w:val="20"/>
          <w:lang w:eastAsia="pl-PL"/>
        </w:rPr>
        <w:t>W związku z niniejszą sytuacją nie możemy przedstawić danych procentowych problemowych użytkowników środków psychoaktywnych, uzyskanych na podstawie doświadczanych przez młodzież z powodu spożywania narkotyków przykrych zdarzeń: wypadków lub uszkodzeń ciała, kłopotów z policją czy interwencji pogotowia ratunkowego.</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0"/>
          <w:lang w:eastAsia="pl-PL"/>
        </w:rPr>
        <w:t xml:space="preserve">Natomiast podejmiemy próbę oszacowania problemowych użytkowników środków psychoaktywnych w oparciu o </w:t>
      </w:r>
      <w:r w:rsidRPr="006E71EF">
        <w:rPr>
          <w:rFonts w:ascii="Times New Roman" w:eastAsia="Times New Roman" w:hAnsi="Times New Roman" w:cs="Times New Roman"/>
          <w:sz w:val="24"/>
          <w:szCs w:val="24"/>
          <w:lang w:eastAsia="pl-PL"/>
        </w:rPr>
        <w:t xml:space="preserve">wspomnianych powyżej użytkowników heroiny, polskiej heroiny (kompotu), kokainy, cracku i  amfetaminy oraz o </w:t>
      </w:r>
      <w:r w:rsidRPr="006E71EF">
        <w:rPr>
          <w:rFonts w:ascii="Times New Roman" w:eastAsia="Times New Roman" w:hAnsi="Times New Roman" w:cs="Times New Roman"/>
          <w:sz w:val="24"/>
          <w:szCs w:val="20"/>
          <w:lang w:eastAsia="pl-PL"/>
        </w:rPr>
        <w:t xml:space="preserve">dane Podkarpackiego Państwowego Wojewódzkiego Inspektora Sanitarnego w Rzeszowie (PPWIS) w Rzeszowie zawierające zakażonych </w:t>
      </w:r>
      <w:r w:rsidRPr="006E71EF">
        <w:rPr>
          <w:rFonts w:ascii="Times New Roman" w:eastAsia="Times New Roman" w:hAnsi="Times New Roman" w:cs="Times New Roman"/>
          <w:sz w:val="24"/>
          <w:szCs w:val="24"/>
          <w:lang w:eastAsia="pl-PL"/>
        </w:rPr>
        <w:t xml:space="preserve">wirusem HIV i chorych na AIDS. </w:t>
      </w:r>
      <w:bookmarkStart w:id="41" w:name="_Hlk90552743"/>
    </w:p>
    <w:bookmarkEnd w:id="41"/>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Cs w:val="20"/>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bookmarkStart w:id="42" w:name="_Hlk90623800"/>
      <w:r w:rsidRPr="006E71EF">
        <w:rPr>
          <w:rFonts w:ascii="Times New Roman" w:eastAsia="Times New Roman" w:hAnsi="Times New Roman" w:cs="Times New Roman"/>
          <w:sz w:val="24"/>
          <w:szCs w:val="24"/>
          <w:lang w:eastAsia="pl-PL"/>
        </w:rPr>
        <w:br/>
      </w:r>
      <w:r w:rsidRPr="006E71EF">
        <w:rPr>
          <w:rFonts w:ascii="Times New Roman" w:eastAsia="Times New Roman" w:hAnsi="Times New Roman" w:cs="Times New Roman"/>
          <w:sz w:val="24"/>
          <w:szCs w:val="24"/>
          <w:lang w:eastAsia="pl-PL"/>
        </w:rPr>
        <w:lastRenderedPageBreak/>
        <w:t>Z analizy danych zamieszczonych w drugim rozdziale raportu dowiadujemy się, że 20 razy i więcej heroinę i polską heroinę brało w klasach III gimnazjalnych 1,9% dziewcząt i chłopców,  oraz w klasach II ponadgimnazjalnych 0,5% dziewcząt i chłopców. Zaś kokainę i crack wielokrotnie spożywało w klasach III gimnazjalnych 2% uczniów i klasach II ponadgimnazjalnych 0,6% uczniów. Amfetaminę często przyjmowało w klasach III gimnazjalnych 0,9%młodzieży i w klasach II ponadgimnazjalnych 0,5% młodzieży.</w:t>
      </w:r>
      <w:bookmarkEnd w:id="42"/>
      <w:r w:rsidRPr="006E71EF">
        <w:rPr>
          <w:rFonts w:ascii="Times New Roman" w:eastAsia="Times New Roman" w:hAnsi="Times New Roman" w:cs="Times New Roman"/>
          <w:sz w:val="24"/>
          <w:szCs w:val="24"/>
          <w:vertAlign w:val="superscript"/>
          <w:lang w:eastAsia="pl-PL"/>
        </w:rPr>
        <w:t>2</w:t>
      </w:r>
      <w:r w:rsidRPr="006E71EF">
        <w:rPr>
          <w:rFonts w:ascii="Times New Roman" w:eastAsia="Times New Roman" w:hAnsi="Times New Roman" w:cs="Times New Roman"/>
          <w:sz w:val="24"/>
          <w:szCs w:val="20"/>
          <w:lang w:eastAsia="pl-PL"/>
        </w:rPr>
        <w:t xml:space="preserve">W oparciu o dane </w:t>
      </w:r>
      <w:bookmarkStart w:id="43" w:name="_Hlk90617948"/>
      <w:r w:rsidRPr="006E71EF">
        <w:rPr>
          <w:rFonts w:ascii="Times New Roman" w:eastAsia="Times New Roman" w:hAnsi="Times New Roman" w:cs="Times New Roman"/>
          <w:sz w:val="24"/>
          <w:szCs w:val="20"/>
          <w:lang w:eastAsia="pl-PL"/>
        </w:rPr>
        <w:t>PPWIS w Rzeszowie</w:t>
      </w:r>
      <w:bookmarkEnd w:id="43"/>
      <w:r w:rsidRPr="006E71EF">
        <w:rPr>
          <w:rFonts w:ascii="Times New Roman" w:eastAsia="Times New Roman" w:hAnsi="Times New Roman" w:cs="Times New Roman"/>
          <w:sz w:val="24"/>
          <w:szCs w:val="20"/>
          <w:lang w:eastAsia="pl-PL"/>
        </w:rPr>
        <w:t xml:space="preserve"> zarejestrowanych pacjentów zakażonych wirusem HIV i chorych na AIDS podejmiemy się próby oszacowania problemowych użytkowników środków odurzających. </w:t>
      </w:r>
      <w:r w:rsidRPr="006E71EF">
        <w:rPr>
          <w:rFonts w:ascii="Times New Roman" w:eastAsia="Times New Roman" w:hAnsi="Times New Roman" w:cs="Times New Roman"/>
          <w:sz w:val="24"/>
          <w:szCs w:val="28"/>
          <w:lang w:eastAsia="pl-PL"/>
        </w:rPr>
        <w:t>Zakażenia wirusem HIV i zachorowania na AIDS w latach 2017 - 2020  zostały zarejestrowane w tabeli 2.</w:t>
      </w:r>
    </w:p>
    <w:p w:rsidR="006E71EF" w:rsidRPr="006E71EF" w:rsidRDefault="006E71EF" w:rsidP="006E71EF">
      <w:pPr>
        <w:widowControl w:val="0"/>
        <w:adjustRightInd w:val="0"/>
        <w:spacing w:after="0" w:line="240" w:lineRule="auto"/>
        <w:jc w:val="both"/>
        <w:rPr>
          <w:rFonts w:ascii="Times New Roman" w:eastAsia="Times New Roman" w:hAnsi="Times New Roman" w:cs="Times New Roman"/>
          <w:b/>
          <w:lang w:eastAsia="pl-PL"/>
        </w:rPr>
      </w:pPr>
    </w:p>
    <w:p w:rsidR="006E71EF" w:rsidRPr="006E71EF" w:rsidRDefault="006E71EF" w:rsidP="006E71EF">
      <w:pPr>
        <w:widowControl w:val="0"/>
        <w:adjustRightInd w:val="0"/>
        <w:spacing w:after="0" w:line="240" w:lineRule="auto"/>
        <w:jc w:val="both"/>
        <w:rPr>
          <w:rFonts w:ascii="Times New Roman" w:eastAsia="Times New Roman" w:hAnsi="Times New Roman" w:cs="Times New Roman"/>
          <w:b/>
          <w:lang w:eastAsia="pl-PL"/>
        </w:rPr>
      </w:pPr>
      <w:bookmarkStart w:id="44" w:name="_Hlk88042000"/>
      <w:bookmarkStart w:id="45" w:name="_Hlk85712522"/>
      <w:r w:rsidRPr="006E71EF">
        <w:rPr>
          <w:rFonts w:ascii="Times New Roman" w:eastAsia="Times New Roman" w:hAnsi="Times New Roman" w:cs="Times New Roman"/>
          <w:b/>
          <w:lang w:eastAsia="pl-PL"/>
        </w:rPr>
        <w:t>Tabela 2. Liczba osób zakażonych wirusem HIV i chorujących na AIDS w województwie podkarpackim w latach 2017 - 2020.</w:t>
      </w:r>
    </w:p>
    <w:bookmarkEnd w:id="44"/>
    <w:p w:rsidR="006E71EF" w:rsidRPr="006E71EF" w:rsidRDefault="006E71EF" w:rsidP="006E71EF">
      <w:pPr>
        <w:widowControl w:val="0"/>
        <w:adjustRightInd w:val="0"/>
        <w:spacing w:after="0" w:line="240" w:lineRule="auto"/>
        <w:jc w:val="both"/>
        <w:rPr>
          <w:rFonts w:ascii="Times New Roman" w:eastAsia="Times New Roman" w:hAnsi="Times New Roman" w:cs="Times New Roman"/>
          <w:b/>
          <w:lang w:eastAsia="pl-PL"/>
        </w:rPr>
      </w:pPr>
    </w:p>
    <w:tbl>
      <w:tblPr>
        <w:tblStyle w:val="Tabela-Siatka"/>
        <w:tblW w:w="0" w:type="auto"/>
        <w:tblInd w:w="0" w:type="dxa"/>
        <w:tblLook w:val="04A0" w:firstRow="1" w:lastRow="0" w:firstColumn="1" w:lastColumn="0" w:noHBand="0" w:noVBand="1"/>
        <w:tblDescription w:val="Liczba osób zakażonych wirusem HIV i chorujących na AIDS w województwie podkarpackim w latach 2017 - 2020"/>
      </w:tblPr>
      <w:tblGrid>
        <w:gridCol w:w="3020"/>
        <w:gridCol w:w="2645"/>
        <w:gridCol w:w="3397"/>
      </w:tblGrid>
      <w:tr w:rsidR="006E71EF" w:rsidRPr="006E71EF" w:rsidTr="004F69F9">
        <w:trPr>
          <w:tblHeader/>
        </w:trPr>
        <w:tc>
          <w:tcPr>
            <w:tcW w:w="30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Rok</w:t>
            </w:r>
          </w:p>
        </w:tc>
        <w:tc>
          <w:tcPr>
            <w:tcW w:w="2645"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Liczba nowych zakażeń wirusem HIV</w:t>
            </w:r>
          </w:p>
        </w:tc>
        <w:tc>
          <w:tcPr>
            <w:tcW w:w="3397"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bCs/>
              </w:rPr>
            </w:pPr>
            <w:r w:rsidRPr="006E71EF">
              <w:rPr>
                <w:rFonts w:ascii="Times New Roman" w:hAnsi="Times New Roman"/>
                <w:b/>
                <w:bCs/>
              </w:rPr>
              <w:t>Liczba nowych chorych</w:t>
            </w:r>
          </w:p>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bCs/>
              </w:rPr>
              <w:t>na AIDS</w:t>
            </w:r>
          </w:p>
        </w:tc>
      </w:tr>
      <w:tr w:rsidR="006E71EF" w:rsidRPr="006E71EF" w:rsidTr="004F69F9">
        <w:trPr>
          <w:trHeight w:val="258"/>
        </w:trPr>
        <w:tc>
          <w:tcPr>
            <w:tcW w:w="30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2017</w:t>
            </w:r>
          </w:p>
        </w:tc>
        <w:tc>
          <w:tcPr>
            <w:tcW w:w="2645"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27</w:t>
            </w:r>
          </w:p>
        </w:tc>
        <w:tc>
          <w:tcPr>
            <w:tcW w:w="3397"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1</w:t>
            </w:r>
          </w:p>
        </w:tc>
      </w:tr>
      <w:tr w:rsidR="006E71EF" w:rsidRPr="006E71EF" w:rsidTr="004F69F9">
        <w:trPr>
          <w:trHeight w:val="264"/>
        </w:trPr>
        <w:tc>
          <w:tcPr>
            <w:tcW w:w="30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2018</w:t>
            </w:r>
          </w:p>
        </w:tc>
        <w:tc>
          <w:tcPr>
            <w:tcW w:w="2645"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30</w:t>
            </w:r>
          </w:p>
        </w:tc>
        <w:tc>
          <w:tcPr>
            <w:tcW w:w="3397"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3</w:t>
            </w:r>
          </w:p>
        </w:tc>
      </w:tr>
      <w:tr w:rsidR="006E71EF" w:rsidRPr="006E71EF" w:rsidTr="004F69F9">
        <w:trPr>
          <w:trHeight w:val="327"/>
        </w:trPr>
        <w:tc>
          <w:tcPr>
            <w:tcW w:w="30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2019</w:t>
            </w:r>
          </w:p>
        </w:tc>
        <w:tc>
          <w:tcPr>
            <w:tcW w:w="2645"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42</w:t>
            </w:r>
          </w:p>
        </w:tc>
        <w:tc>
          <w:tcPr>
            <w:tcW w:w="3397"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5</w:t>
            </w:r>
          </w:p>
        </w:tc>
      </w:tr>
      <w:tr w:rsidR="006E71EF" w:rsidRPr="006E71EF" w:rsidTr="004F69F9">
        <w:trPr>
          <w:trHeight w:val="327"/>
        </w:trPr>
        <w:tc>
          <w:tcPr>
            <w:tcW w:w="30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2020</w:t>
            </w:r>
          </w:p>
        </w:tc>
        <w:tc>
          <w:tcPr>
            <w:tcW w:w="2645"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12</w:t>
            </w:r>
          </w:p>
        </w:tc>
        <w:tc>
          <w:tcPr>
            <w:tcW w:w="3397"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widowControl w:val="0"/>
              <w:adjustRightInd w:val="0"/>
              <w:jc w:val="center"/>
              <w:rPr>
                <w:rFonts w:ascii="Times New Roman" w:hAnsi="Times New Roman"/>
                <w:b/>
              </w:rPr>
            </w:pPr>
            <w:r w:rsidRPr="006E71EF">
              <w:rPr>
                <w:rFonts w:ascii="Times New Roman" w:hAnsi="Times New Roman"/>
                <w:b/>
              </w:rPr>
              <w:t>3</w:t>
            </w:r>
          </w:p>
        </w:tc>
      </w:tr>
    </w:tbl>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Źródło: </w:t>
      </w:r>
      <w:bookmarkStart w:id="46" w:name="_Hlk88477734"/>
      <w:r w:rsidRPr="006E71EF">
        <w:rPr>
          <w:rFonts w:ascii="Times New Roman" w:eastAsia="Times New Roman" w:hAnsi="Times New Roman" w:cs="Times New Roman"/>
          <w:lang w:eastAsia="pl-PL"/>
        </w:rPr>
        <w:t>Grzegorz Gościński, Urząd Marszałkowski Województwa Podkarpackiego w Rzeszowie. Raport  o  narkotykach  i  narkomanii  w województwie  podkarpackim  w 2019 roku,  Rzeszów 2020,  s.30,</w:t>
      </w:r>
      <w:bookmarkEnd w:id="46"/>
      <w:r w:rsidRPr="006E71EF">
        <w:rPr>
          <w:rFonts w:ascii="Times New Roman" w:eastAsia="Times New Roman" w:hAnsi="Times New Roman" w:cs="Times New Roman"/>
          <w:lang w:eastAsia="pl-PL"/>
        </w:rPr>
        <w:t xml:space="preserve"> </w:t>
      </w:r>
      <w:bookmarkStart w:id="47" w:name="_Hlk81826500"/>
      <w:bookmarkStart w:id="48" w:name="_Hlk529526833"/>
      <w:r w:rsidRPr="006E71EF">
        <w:rPr>
          <w:rFonts w:ascii="Times New Roman" w:eastAsia="Times New Roman" w:hAnsi="Times New Roman" w:cs="Times New Roman"/>
          <w:lang w:eastAsia="pl-PL"/>
        </w:rPr>
        <w:t xml:space="preserve">Adam </w:t>
      </w:r>
      <w:proofErr w:type="spellStart"/>
      <w:r w:rsidRPr="006E71EF">
        <w:rPr>
          <w:rFonts w:ascii="Times New Roman" w:eastAsia="Times New Roman" w:hAnsi="Times New Roman" w:cs="Times New Roman"/>
          <w:lang w:eastAsia="pl-PL"/>
        </w:rPr>
        <w:t>Sidor</w:t>
      </w:r>
      <w:proofErr w:type="spellEnd"/>
      <w:r w:rsidRPr="006E71EF">
        <w:rPr>
          <w:rFonts w:ascii="Times New Roman" w:eastAsia="Times New Roman" w:hAnsi="Times New Roman" w:cs="Times New Roman"/>
          <w:lang w:eastAsia="pl-PL"/>
        </w:rPr>
        <w:t xml:space="preserve"> - Podkarpacki Państwowy Wojewódzki Inspektor Sanitarny, Wojewódzka Stacja Sanitarno-Epidemiologicznej w Rzeszowie. Zakażenia wirusem HIV, zachorowania na AIDS oraz zrealizowane programy profilaktyczne w województwie podkarpackim w 2020 r.,</w:t>
      </w:r>
      <w:bookmarkStart w:id="49" w:name="_Hlk88051599"/>
      <w:r w:rsidRPr="006E71EF">
        <w:rPr>
          <w:rFonts w:ascii="Times New Roman" w:eastAsia="Times New Roman" w:hAnsi="Times New Roman" w:cs="Times New Roman"/>
          <w:lang w:eastAsia="pl-PL"/>
        </w:rPr>
        <w:t xml:space="preserve"> pismo znak:SO.966.6.4.2021 z 7.04.2021 r.), Rzeszów 2021, s. 1</w:t>
      </w:r>
      <w:bookmarkEnd w:id="49"/>
      <w:r w:rsidRPr="006E71EF">
        <w:rPr>
          <w:rFonts w:ascii="Times New Roman" w:eastAsia="Times New Roman" w:hAnsi="Times New Roman" w:cs="Times New Roman"/>
          <w:lang w:eastAsia="pl-PL"/>
        </w:rPr>
        <w:t>.</w:t>
      </w:r>
      <w:bookmarkEnd w:id="47"/>
      <w:r w:rsidRPr="006E71EF">
        <w:rPr>
          <w:rFonts w:ascii="Times New Roman" w:eastAsia="Times New Roman" w:hAnsi="Times New Roman" w:cs="Times New Roman"/>
          <w:lang w:eastAsia="pl-PL"/>
        </w:rPr>
        <w:t xml:space="preserve"> </w:t>
      </w:r>
      <w:bookmarkEnd w:id="45"/>
      <w:bookmarkEnd w:id="48"/>
    </w:p>
    <w:p w:rsidR="006E71EF" w:rsidRPr="006E71EF" w:rsidRDefault="006E71EF" w:rsidP="006E71EF">
      <w:pPr>
        <w:widowControl w:val="0"/>
        <w:adjustRightInd w:val="0"/>
        <w:spacing w:after="0" w:line="360" w:lineRule="auto"/>
        <w:jc w:val="both"/>
        <w:rPr>
          <w:rFonts w:ascii="Times New Roman" w:eastAsia="Times New Roman" w:hAnsi="Times New Roman" w:cs="Times New Roman"/>
          <w:color w:val="FF0000"/>
          <w:sz w:val="24"/>
          <w:szCs w:val="28"/>
          <w:lang w:eastAsia="pl-PL"/>
        </w:rPr>
      </w:pPr>
    </w:p>
    <w:p w:rsidR="006E71EF" w:rsidRPr="006E71EF" w:rsidRDefault="006E71EF" w:rsidP="006E71EF">
      <w:pPr>
        <w:widowControl w:val="0"/>
        <w:adjustRightInd w:val="0"/>
        <w:spacing w:after="0" w:line="360" w:lineRule="auto"/>
        <w:jc w:val="both"/>
        <w:rPr>
          <w:rFonts w:ascii="Times New Roman" w:eastAsia="Times New Roman" w:hAnsi="Times New Roman" w:cs="Times New Roman"/>
          <w:sz w:val="24"/>
          <w:szCs w:val="28"/>
          <w:vertAlign w:val="superscript"/>
          <w:lang w:eastAsia="pl-PL"/>
        </w:rPr>
      </w:pPr>
      <w:r w:rsidRPr="006E71EF">
        <w:rPr>
          <w:rFonts w:ascii="Times New Roman" w:eastAsia="Times New Roman" w:hAnsi="Times New Roman" w:cs="Times New Roman"/>
          <w:sz w:val="24"/>
          <w:szCs w:val="28"/>
          <w:lang w:eastAsia="pl-PL"/>
        </w:rPr>
        <w:t>W 2020 r. odnotowano 12 nowych osób zakażonych wirusem HIV oraz 3 nowe osoby, które zachorowały na AIDS. Zakażeni wirusem HIV i chorzy na AIDS rzadko stosowali substancje  psychoaktywne. W 2020 r. spośród wszystkich pacjentów zakażonych wirusem HIV i chorych na AIDS, tylko jedna osoba zakażona wirusem HIV zażywała środki odurzające. Podobna sytuacja miała miejsce w 2019 r. W 2020 r. w stosunku do 2019 r. nastąpił spadek liczby zakażonych wirusem HIV o 30 pacjentów, a także spadek liczby chorych na AIDS o 2 osoby.</w:t>
      </w:r>
      <w:r w:rsidRPr="006E71EF">
        <w:rPr>
          <w:rFonts w:ascii="Times New Roman" w:eastAsia="Times New Roman" w:hAnsi="Times New Roman" w:cs="Times New Roman"/>
          <w:sz w:val="24"/>
          <w:szCs w:val="28"/>
          <w:vertAlign w:val="superscript"/>
          <w:lang w:eastAsia="pl-PL"/>
        </w:rPr>
        <w:t xml:space="preserve"> 3</w:t>
      </w:r>
    </w:p>
    <w:p w:rsidR="006E71EF" w:rsidRPr="006E71EF" w:rsidRDefault="006E71EF" w:rsidP="006E71EF">
      <w:pPr>
        <w:widowControl w:val="0"/>
        <w:adjustRightInd w:val="0"/>
        <w:spacing w:after="0" w:line="360" w:lineRule="auto"/>
        <w:jc w:val="both"/>
        <w:rPr>
          <w:rFonts w:ascii="Times New Roman" w:eastAsia="Times New Roman" w:hAnsi="Times New Roman" w:cs="Times New Roman"/>
          <w:sz w:val="24"/>
          <w:szCs w:val="28"/>
          <w:lang w:eastAsia="pl-PL"/>
        </w:rPr>
      </w:pPr>
      <w:r w:rsidRPr="006E71EF">
        <w:rPr>
          <w:rFonts w:ascii="Times New Roman" w:eastAsia="Times New Roman" w:hAnsi="Times New Roman" w:cs="Times New Roman"/>
          <w:sz w:val="24"/>
          <w:szCs w:val="28"/>
          <w:lang w:eastAsia="pl-PL"/>
        </w:rPr>
        <w:t>Z powyższych danych nie możemy ustalić związku pomiędzy spożywaniem środków psychoaktywnych, a zakażeniami wirusem HIV bądź chorymi na AIDS.</w:t>
      </w:r>
    </w:p>
    <w:p w:rsidR="006E71EF" w:rsidRPr="006E71EF" w:rsidRDefault="006E71EF" w:rsidP="006E71EF">
      <w:pPr>
        <w:widowControl w:val="0"/>
        <w:adjustRightInd w:val="0"/>
        <w:spacing w:after="0" w:line="360" w:lineRule="auto"/>
        <w:jc w:val="both"/>
        <w:rPr>
          <w:rFonts w:ascii="Times New Roman" w:eastAsia="Times New Roman" w:hAnsi="Times New Roman" w:cs="Times New Roman"/>
          <w:sz w:val="24"/>
          <w:szCs w:val="28"/>
          <w:lang w:eastAsia="pl-PL"/>
        </w:rPr>
      </w:pPr>
      <w:r w:rsidRPr="006E71EF">
        <w:rPr>
          <w:rFonts w:ascii="Times New Roman" w:eastAsia="Times New Roman" w:hAnsi="Times New Roman" w:cs="Times New Roman"/>
          <w:sz w:val="24"/>
          <w:szCs w:val="28"/>
          <w:lang w:eastAsia="pl-PL"/>
        </w:rPr>
        <w:t>Na podstawie danych Głównego Urzędu Statystycznego liczb zgonów z powodu przedawkowania substancji psychoaktywnych spróbujemy zobrazować skalę problemowych użytkowników środków psychoaktywnych w województwie podkarpackim.</w:t>
      </w:r>
    </w:p>
    <w:p w:rsidR="006E71EF" w:rsidRPr="006E71EF" w:rsidRDefault="006E71EF" w:rsidP="006E71EF">
      <w:pPr>
        <w:spacing w:after="0" w:line="240" w:lineRule="auto"/>
        <w:jc w:val="both"/>
        <w:rPr>
          <w:rFonts w:ascii="Times New Roman" w:eastAsia="Times New Roman" w:hAnsi="Times New Roman" w:cs="Times New Roman"/>
          <w:b/>
          <w:szCs w:val="18"/>
          <w:lang w:eastAsia="pl-PL"/>
        </w:rPr>
      </w:pPr>
      <w:bookmarkStart w:id="50" w:name="_Hlk88042141"/>
    </w:p>
    <w:p w:rsidR="006E71EF" w:rsidRPr="006E71EF" w:rsidRDefault="006E71EF" w:rsidP="006E71EF">
      <w:pPr>
        <w:spacing w:after="0" w:line="240" w:lineRule="auto"/>
        <w:jc w:val="both"/>
        <w:rPr>
          <w:rFonts w:ascii="Times New Roman" w:eastAsia="Times New Roman" w:hAnsi="Times New Roman" w:cs="Times New Roman"/>
          <w:b/>
          <w:szCs w:val="18"/>
          <w:lang w:eastAsia="pl-PL"/>
        </w:rPr>
      </w:pPr>
    </w:p>
    <w:p w:rsidR="006E71EF" w:rsidRPr="006E71EF" w:rsidRDefault="006E71EF" w:rsidP="006E71EF">
      <w:pPr>
        <w:spacing w:after="0" w:line="240" w:lineRule="auto"/>
        <w:jc w:val="both"/>
        <w:rPr>
          <w:rFonts w:ascii="Times New Roman" w:eastAsia="Times New Roman" w:hAnsi="Times New Roman" w:cs="Times New Roman"/>
          <w:b/>
          <w:szCs w:val="18"/>
          <w:lang w:eastAsia="pl-PL"/>
        </w:rPr>
      </w:pPr>
      <w:r w:rsidRPr="006E71EF">
        <w:rPr>
          <w:rFonts w:ascii="Times New Roman" w:eastAsia="Times New Roman" w:hAnsi="Times New Roman" w:cs="Times New Roman"/>
          <w:b/>
          <w:szCs w:val="18"/>
          <w:lang w:eastAsia="pl-PL"/>
        </w:rPr>
        <w:lastRenderedPageBreak/>
        <w:t>Tabela 3. Liczby zgonów w województwach z powodu przedawkowania narkotyków oraz wskaźnika zgonów na 100 000 mieszkańców (wg. krajowej definicji: F11-12, F14-16, F19, X42, X62, Y12, X44, X64, Y14) w 2019 r.</w:t>
      </w:r>
    </w:p>
    <w:p w:rsidR="006E71EF" w:rsidRPr="006E71EF" w:rsidRDefault="006E71EF" w:rsidP="006E71EF">
      <w:pPr>
        <w:spacing w:after="0" w:line="240" w:lineRule="auto"/>
        <w:jc w:val="both"/>
        <w:rPr>
          <w:rFonts w:ascii="Times New Roman" w:eastAsia="Times New Roman" w:hAnsi="Times New Roman" w:cs="Times New Roman"/>
          <w:b/>
          <w:szCs w:val="18"/>
          <w:lang w:eastAsia="pl-PL"/>
        </w:rPr>
      </w:pPr>
      <w:r w:rsidRPr="006E71EF">
        <w:rPr>
          <w:rFonts w:ascii="Times New Roman" w:eastAsia="Times New Roman" w:hAnsi="Times New Roman" w:cs="Times New Roman"/>
          <w:b/>
          <w:szCs w:val="18"/>
          <w:lang w:eastAsia="pl-PL"/>
        </w:rPr>
        <w:t xml:space="preserve"> </w:t>
      </w:r>
    </w:p>
    <w:tbl>
      <w:tblPr>
        <w:tblStyle w:val="Tabela-Siatka"/>
        <w:tblW w:w="9067" w:type="dxa"/>
        <w:tblInd w:w="0" w:type="dxa"/>
        <w:tblLook w:val="04A0" w:firstRow="1" w:lastRow="0" w:firstColumn="1" w:lastColumn="0" w:noHBand="0" w:noVBand="1"/>
        <w:tblDescription w:val="Liczby zgonów w województwach z powodu przedawkowania narkotyków oraz wskaźnika zgonów na 100 000 mieszkańców (wg. krajowej definicji: F11-12, F14-16, F19, X42, X62, Y12, X44, X64, Y14) w 2019 r"/>
      </w:tblPr>
      <w:tblGrid>
        <w:gridCol w:w="3256"/>
        <w:gridCol w:w="2551"/>
        <w:gridCol w:w="3260"/>
      </w:tblGrid>
      <w:tr w:rsidR="006E71EF" w:rsidRPr="006E71EF" w:rsidTr="004F69F9">
        <w:trPr>
          <w:trHeight w:val="703"/>
          <w:tblHeader/>
        </w:trPr>
        <w:tc>
          <w:tcPr>
            <w:tcW w:w="3256" w:type="dxa"/>
            <w:tcBorders>
              <w:top w:val="single" w:sz="4" w:space="0" w:color="auto"/>
              <w:left w:val="single" w:sz="4" w:space="0" w:color="auto"/>
              <w:bottom w:val="single" w:sz="4" w:space="0" w:color="auto"/>
              <w:right w:val="single" w:sz="4" w:space="0" w:color="auto"/>
            </w:tcBorders>
            <w:hideMark/>
          </w:tcPr>
          <w:bookmarkEnd w:id="50"/>
          <w:p w:rsidR="006E71EF" w:rsidRPr="006E71EF" w:rsidRDefault="006E71EF" w:rsidP="006E71EF">
            <w:pPr>
              <w:spacing w:line="360" w:lineRule="auto"/>
              <w:rPr>
                <w:rFonts w:ascii="Times New Roman" w:hAnsi="Times New Roman"/>
                <w:b/>
                <w:lang w:eastAsia="pl-PL"/>
              </w:rPr>
            </w:pPr>
            <w:r w:rsidRPr="006E71EF">
              <w:rPr>
                <w:rFonts w:ascii="Times New Roman" w:hAnsi="Times New Roman"/>
                <w:b/>
                <w:lang w:eastAsia="pl-PL"/>
              </w:rPr>
              <w:t>Województwa:</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rPr>
                <w:rFonts w:ascii="Times New Roman" w:hAnsi="Times New Roman"/>
                <w:b/>
                <w:lang w:eastAsia="pl-PL"/>
              </w:rPr>
            </w:pPr>
            <w:r w:rsidRPr="006E71EF">
              <w:rPr>
                <w:rFonts w:ascii="Times New Roman" w:hAnsi="Times New Roman"/>
                <w:b/>
                <w:lang w:eastAsia="pl-PL"/>
              </w:rPr>
              <w:t>Liczby zgonów w 2019 r.</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rPr>
                <w:rFonts w:ascii="Times New Roman" w:hAnsi="Times New Roman"/>
                <w:b/>
                <w:lang w:eastAsia="pl-PL"/>
              </w:rPr>
            </w:pPr>
            <w:r w:rsidRPr="006E71EF">
              <w:rPr>
                <w:rFonts w:ascii="Times New Roman" w:hAnsi="Times New Roman"/>
                <w:b/>
                <w:lang w:eastAsia="pl-PL"/>
              </w:rPr>
              <w:t>Wskaźnik śmiertelności na 100 tys. mieszkańców w 2019 r.</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dolnośląskie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12</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0,41</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kujawsko-pomorskie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7</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0,34</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lubelskie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1</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0,05</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lubuskie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5</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0,49</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łódzkie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16</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0,65</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małopolskie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17</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0,50</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mazowieckie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44</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0,81</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opolskie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8</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0,81</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podkarpackie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4</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0,19</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podlaskie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11</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0,93</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pomorskie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25</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1,07</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śląskie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35</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0,77</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świętokrzyskie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1</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0,08</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Warmińsko-mazurskie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10</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0,70</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wielkopolskie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2</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0,06</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zachodniopomorskie</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14</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0,82</w:t>
            </w:r>
          </w:p>
        </w:tc>
      </w:tr>
      <w:tr w:rsidR="006E71EF" w:rsidRPr="006E71EF" w:rsidTr="004F69F9">
        <w:tc>
          <w:tcPr>
            <w:tcW w:w="325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both"/>
              <w:rPr>
                <w:rFonts w:ascii="Times New Roman" w:hAnsi="Times New Roman"/>
                <w:b/>
                <w:lang w:eastAsia="pl-PL"/>
              </w:rPr>
            </w:pPr>
            <w:r w:rsidRPr="006E71EF">
              <w:rPr>
                <w:rFonts w:ascii="Times New Roman" w:hAnsi="Times New Roman"/>
                <w:b/>
                <w:lang w:eastAsia="pl-PL"/>
              </w:rPr>
              <w:t>Razem:</w:t>
            </w:r>
          </w:p>
        </w:tc>
        <w:tc>
          <w:tcPr>
            <w:tcW w:w="2551"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212</w:t>
            </w:r>
          </w:p>
        </w:tc>
        <w:tc>
          <w:tcPr>
            <w:tcW w:w="326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360" w:lineRule="auto"/>
              <w:jc w:val="center"/>
              <w:rPr>
                <w:rFonts w:ascii="Times New Roman" w:hAnsi="Times New Roman"/>
                <w:b/>
                <w:lang w:eastAsia="pl-PL"/>
              </w:rPr>
            </w:pPr>
            <w:r w:rsidRPr="006E71EF">
              <w:rPr>
                <w:rFonts w:ascii="Times New Roman" w:hAnsi="Times New Roman"/>
                <w:b/>
                <w:lang w:eastAsia="pl-PL"/>
              </w:rPr>
              <w:t>0,55</w:t>
            </w:r>
          </w:p>
        </w:tc>
      </w:tr>
    </w:tbl>
    <w:p w:rsidR="006E71EF" w:rsidRPr="006E71EF" w:rsidRDefault="006E71EF" w:rsidP="006E71EF">
      <w:pPr>
        <w:spacing w:after="0" w:line="240" w:lineRule="auto"/>
        <w:jc w:val="both"/>
        <w:rPr>
          <w:rFonts w:ascii="Times New Roman" w:eastAsia="Times New Roman" w:hAnsi="Times New Roman" w:cs="Times New Roman"/>
          <w:bCs/>
          <w:szCs w:val="18"/>
          <w:lang w:eastAsia="pl-PL"/>
        </w:rPr>
      </w:pPr>
      <w:r w:rsidRPr="006E71EF">
        <w:rPr>
          <w:rFonts w:ascii="Times New Roman" w:eastAsia="Times New Roman" w:hAnsi="Times New Roman" w:cs="Times New Roman"/>
          <w:bCs/>
          <w:szCs w:val="18"/>
          <w:lang w:eastAsia="pl-PL"/>
        </w:rPr>
        <w:t xml:space="preserve">Źródło: </w:t>
      </w:r>
      <w:bookmarkStart w:id="51" w:name="_Hlk85620457"/>
      <w:r w:rsidRPr="006E71EF">
        <w:rPr>
          <w:rFonts w:ascii="Times New Roman" w:eastAsia="Times New Roman" w:hAnsi="Times New Roman" w:cs="Times New Roman"/>
          <w:bCs/>
          <w:szCs w:val="18"/>
          <w:lang w:eastAsia="pl-PL"/>
        </w:rPr>
        <w:t>Artur Malczewski, Krajowe Biuro d.s. Przeciwdziałania Narkomanii w Warszawie</w:t>
      </w:r>
      <w:bookmarkStart w:id="52" w:name="_Hlk88651088"/>
      <w:r w:rsidRPr="006E71EF">
        <w:rPr>
          <w:rFonts w:ascii="Times New Roman" w:eastAsia="Times New Roman" w:hAnsi="Times New Roman" w:cs="Times New Roman"/>
          <w:bCs/>
          <w:szCs w:val="18"/>
          <w:lang w:eastAsia="pl-PL"/>
        </w:rPr>
        <w:t xml:space="preserve">. Liczby zgonów w województwach z powodu przedawkowania narkotyków na podstawie danych GUS w Warszawie </w:t>
      </w:r>
      <w:bookmarkEnd w:id="52"/>
      <w:r w:rsidRPr="006E71EF">
        <w:rPr>
          <w:rFonts w:ascii="Times New Roman" w:eastAsia="Times New Roman" w:hAnsi="Times New Roman" w:cs="Times New Roman"/>
          <w:bCs/>
          <w:szCs w:val="18"/>
          <w:lang w:eastAsia="pl-PL"/>
        </w:rPr>
        <w:t>(wiadomość e-mail. 18.10.2021 r.), s. 1.</w:t>
      </w:r>
      <w:bookmarkEnd w:id="51"/>
    </w:p>
    <w:p w:rsidR="006E71EF" w:rsidRPr="006E71EF" w:rsidRDefault="006E71EF" w:rsidP="006E71EF">
      <w:pPr>
        <w:spacing w:after="0" w:line="240" w:lineRule="auto"/>
        <w:jc w:val="both"/>
        <w:rPr>
          <w:rFonts w:ascii="Times New Roman" w:eastAsia="Times New Roman" w:hAnsi="Times New Roman" w:cs="Times New Roman"/>
          <w:bCs/>
          <w:szCs w:val="18"/>
          <w:lang w:eastAsia="pl-PL"/>
        </w:rPr>
      </w:pPr>
    </w:p>
    <w:p w:rsidR="006E71EF" w:rsidRPr="006E71EF" w:rsidRDefault="006E71EF" w:rsidP="006E71EF">
      <w:pPr>
        <w:spacing w:after="0" w:line="360" w:lineRule="auto"/>
        <w:jc w:val="both"/>
        <w:rPr>
          <w:rFonts w:ascii="Times New Roman" w:eastAsia="Times New Roman" w:hAnsi="Times New Roman" w:cs="Times New Roman"/>
          <w:bCs/>
          <w:sz w:val="24"/>
          <w:szCs w:val="20"/>
          <w:vertAlign w:val="superscript"/>
          <w:lang w:eastAsia="pl-PL"/>
        </w:rPr>
      </w:pPr>
      <w:r w:rsidRPr="006E71EF">
        <w:rPr>
          <w:rFonts w:ascii="Times New Roman" w:eastAsia="Times New Roman" w:hAnsi="Times New Roman" w:cs="Times New Roman"/>
          <w:bCs/>
          <w:sz w:val="24"/>
          <w:szCs w:val="20"/>
          <w:lang w:eastAsia="pl-PL"/>
        </w:rPr>
        <w:t xml:space="preserve">Z danych statystycznych zamieszczonych w tabeli wynika, że w województwie podkarpackim w 2019 r. z powodu przedawkowania narkotyków zmarło 4 osoby. </w:t>
      </w:r>
      <w:bookmarkStart w:id="53" w:name="_Hlk85547128"/>
      <w:r w:rsidRPr="006E71EF">
        <w:rPr>
          <w:rFonts w:ascii="Times New Roman" w:eastAsia="Times New Roman" w:hAnsi="Times New Roman" w:cs="Times New Roman"/>
          <w:bCs/>
          <w:sz w:val="24"/>
          <w:szCs w:val="20"/>
          <w:lang w:eastAsia="pl-PL"/>
        </w:rPr>
        <w:t>Uwzględniając wskaźnik śmiertelności na 100 000 mieszkańców stawia to nasze województwo wśród innych województw w dolnej części tabeli.</w:t>
      </w:r>
      <w:bookmarkEnd w:id="53"/>
      <w:r w:rsidRPr="006E71EF">
        <w:rPr>
          <w:rFonts w:ascii="Times New Roman" w:eastAsia="Times New Roman" w:hAnsi="Times New Roman" w:cs="Times New Roman"/>
          <w:bCs/>
          <w:sz w:val="24"/>
          <w:szCs w:val="20"/>
          <w:vertAlign w:val="superscript"/>
          <w:lang w:eastAsia="pl-PL"/>
        </w:rPr>
        <w:t>4</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
          <w:bCs/>
          <w:i/>
          <w:iCs/>
          <w:sz w:val="24"/>
          <w:szCs w:val="24"/>
          <w:lang w:eastAsia="pl-PL"/>
        </w:rPr>
      </w:pPr>
      <w:r w:rsidRPr="006E71EF">
        <w:rPr>
          <w:rFonts w:ascii="Times New Roman" w:eastAsia="Times New Roman" w:hAnsi="Times New Roman" w:cs="Times New Roman"/>
          <w:b/>
          <w:i/>
          <w:sz w:val="24"/>
          <w:szCs w:val="20"/>
          <w:lang w:eastAsia="pl-PL"/>
        </w:rPr>
        <w:tab/>
        <w:t xml:space="preserve">Nie możemy porównać przedstawionych danych z wynikami badań z 2007 r. i 2011 r. z uwagi na nieuwzględnienie w nich przy wykonywaniu zestawień procentowych wyników wskaźników „brak odpowiedzi” czy „nie wiem”. </w:t>
      </w:r>
      <w:bookmarkStart w:id="54" w:name="_Hlk85544803"/>
      <w:r w:rsidRPr="006E71EF">
        <w:rPr>
          <w:rFonts w:ascii="Times New Roman" w:eastAsia="Times New Roman" w:hAnsi="Times New Roman" w:cs="Times New Roman"/>
          <w:b/>
          <w:bCs/>
          <w:i/>
          <w:iCs/>
          <w:sz w:val="24"/>
          <w:szCs w:val="24"/>
          <w:lang w:eastAsia="pl-PL"/>
        </w:rPr>
        <w:t xml:space="preserve">Uwzględniając przyjętą przez EMCDDA definicję problemowych użytkowników narkotyków zwrócono uwagę na używanie przez młodzież silnie uzależniających substancji: heroiny, polskiej heroiny (kompotu), kokainy, cracku i  amfetaminy. Z przedstawionych danych dowiadujemy się, że po te silnie </w:t>
      </w:r>
      <w:r w:rsidRPr="006E71EF">
        <w:rPr>
          <w:rFonts w:ascii="Times New Roman" w:eastAsia="Times New Roman" w:hAnsi="Times New Roman" w:cs="Times New Roman"/>
          <w:b/>
          <w:bCs/>
          <w:i/>
          <w:iCs/>
          <w:sz w:val="24"/>
          <w:szCs w:val="24"/>
          <w:lang w:eastAsia="pl-PL"/>
        </w:rPr>
        <w:lastRenderedPageBreak/>
        <w:t>i szybko uzależniające substancje częściej sięgali młodsi uczniowie. Przedmiotowe zjawisko należy uznać za bardzo niepokojące i poddać je permanentnemu monitorowaniu.</w:t>
      </w:r>
      <w:bookmarkEnd w:id="54"/>
    </w:p>
    <w:p w:rsidR="006E71EF" w:rsidRPr="006E71EF" w:rsidRDefault="006E71EF" w:rsidP="006E71EF">
      <w:pPr>
        <w:spacing w:after="0" w:line="360" w:lineRule="auto"/>
        <w:jc w:val="both"/>
        <w:rPr>
          <w:rFonts w:ascii="Times New Roman" w:eastAsia="Times New Roman" w:hAnsi="Times New Roman" w:cs="Times New Roman"/>
          <w:b/>
          <w:bCs/>
          <w:i/>
          <w:iCs/>
          <w:sz w:val="24"/>
          <w:szCs w:val="20"/>
          <w:lang w:eastAsia="pl-PL"/>
        </w:rPr>
      </w:pPr>
      <w:r w:rsidRPr="006E71EF">
        <w:rPr>
          <w:rFonts w:ascii="Times New Roman" w:eastAsia="Times New Roman" w:hAnsi="Times New Roman" w:cs="Times New Roman"/>
          <w:b/>
          <w:bCs/>
          <w:i/>
          <w:iCs/>
          <w:sz w:val="24"/>
          <w:szCs w:val="20"/>
          <w:lang w:eastAsia="pl-PL"/>
        </w:rPr>
        <w:t>Zasadnym wydaje się zaliczenie do grupy problemowych użytkowników narkotyków regularnych konsumentów dopalaczy. Zwłaszcza tych, którzy długotrwale spożywali dopalacze zawierające w swoim składzie kokainy, amfetaminy, opiaty i powodowali różne problemy społeczne.</w:t>
      </w:r>
    </w:p>
    <w:p w:rsidR="006E71EF" w:rsidRPr="006E71EF" w:rsidRDefault="006E71EF" w:rsidP="006E71EF">
      <w:pPr>
        <w:widowControl w:val="0"/>
        <w:adjustRightInd w:val="0"/>
        <w:spacing w:after="0" w:line="360" w:lineRule="auto"/>
        <w:jc w:val="both"/>
        <w:rPr>
          <w:rFonts w:ascii="Times New Roman" w:eastAsia="Times New Roman" w:hAnsi="Times New Roman" w:cs="Times New Roman"/>
          <w:b/>
          <w:i/>
          <w:sz w:val="24"/>
          <w:szCs w:val="28"/>
          <w:lang w:eastAsia="pl-PL"/>
        </w:rPr>
      </w:pPr>
      <w:r w:rsidRPr="006E71EF">
        <w:rPr>
          <w:rFonts w:ascii="Times New Roman" w:eastAsia="Times New Roman" w:hAnsi="Times New Roman" w:cs="Times New Roman"/>
          <w:b/>
          <w:i/>
          <w:sz w:val="24"/>
          <w:szCs w:val="28"/>
          <w:lang w:eastAsia="pl-PL"/>
        </w:rPr>
        <w:t>Porównując dane liczbowe pacjentów zakażonych wirusem HIV/chorych na AIDS w 2020 r. z danymi z 2019 r. możemy zaobserwować spadek liczby osób zakażonych wirusem HIV i mniejszą liczbę osób chorych na AIDS. Na podstawie przedstawionych informacji nie możemy zauważyć związku między osobami zakażonymi wirusem HIV i chorymi na AIDS, a osobami spożywającymi substancje psychoaktywne.</w:t>
      </w:r>
    </w:p>
    <w:p w:rsidR="006E71EF" w:rsidRPr="006E71EF" w:rsidRDefault="006E71EF" w:rsidP="006E71EF">
      <w:pPr>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xml:space="preserve">Po przeprowadzeniu analizy liczby zgonów z powodu przyjmowania narkotyków na 100 000 mieszkańców dowiadujemy się, że województwo podkarpackie wśród wszystkich 16 województw plasuje się na 14 miejscu.  </w:t>
      </w: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p>
    <w:p w:rsidR="006E71EF" w:rsidRPr="006E71EF" w:rsidRDefault="006E71EF" w:rsidP="006E71EF">
      <w:pPr>
        <w:spacing w:after="0" w:line="240" w:lineRule="auto"/>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______________________________</w:t>
      </w:r>
    </w:p>
    <w:p w:rsidR="006E71EF" w:rsidRPr="006E71EF" w:rsidRDefault="006E71EF" w:rsidP="006E71EF">
      <w:pPr>
        <w:spacing w:after="0" w:line="240" w:lineRule="auto"/>
        <w:jc w:val="both"/>
        <w:rPr>
          <w:rFonts w:ascii="Times New Roman" w:eastAsia="Times New Roman" w:hAnsi="Times New Roman" w:cs="Times New Roman"/>
          <w:lang w:eastAsia="pl-PL"/>
        </w:rPr>
      </w:pPr>
      <w:bookmarkStart w:id="55" w:name="_Hlk87955187"/>
      <w:r w:rsidRPr="006E71EF">
        <w:rPr>
          <w:rFonts w:ascii="Times New Roman" w:eastAsia="Times New Roman" w:hAnsi="Times New Roman" w:cs="Times New Roman"/>
          <w:lang w:eastAsia="pl-PL"/>
        </w:rPr>
        <w:t>1. Regionalny Ośrodek Polityki Społecznej w Rzeszowie, Spożywanie alkoholu i używanie substancji psychoaktywnych przez młodzież szkolną w województwie podkarpackim, Rzeszów 2020, s. 79.</w:t>
      </w:r>
    </w:p>
    <w:p w:rsidR="006E71EF" w:rsidRPr="006E71EF" w:rsidRDefault="006E71EF" w:rsidP="006E71EF">
      <w:pPr>
        <w:spacing w:after="0" w:line="240" w:lineRule="auto"/>
        <w:rPr>
          <w:rFonts w:ascii="Times New Roman" w:eastAsia="Times New Roman" w:hAnsi="Times New Roman" w:cs="Times New Roman"/>
          <w:bCs/>
          <w:lang w:eastAsia="pl-PL"/>
        </w:rPr>
      </w:pPr>
      <w:r w:rsidRPr="006E71EF">
        <w:rPr>
          <w:rFonts w:ascii="Times New Roman" w:eastAsia="Times New Roman" w:hAnsi="Times New Roman" w:cs="Times New Roman"/>
          <w:bCs/>
          <w:lang w:eastAsia="pl-PL"/>
        </w:rPr>
        <w:t>2. Tamże, s. 55 - 56.</w:t>
      </w:r>
    </w:p>
    <w:p w:rsidR="006E71EF" w:rsidRPr="006E71EF" w:rsidRDefault="006E71EF" w:rsidP="006E71EF">
      <w:pPr>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3. Adam </w:t>
      </w:r>
      <w:proofErr w:type="spellStart"/>
      <w:r w:rsidRPr="006E71EF">
        <w:rPr>
          <w:rFonts w:ascii="Times New Roman" w:eastAsia="Times New Roman" w:hAnsi="Times New Roman" w:cs="Times New Roman"/>
          <w:lang w:eastAsia="pl-PL"/>
        </w:rPr>
        <w:t>Sidor</w:t>
      </w:r>
      <w:proofErr w:type="spellEnd"/>
      <w:r w:rsidRPr="006E71EF">
        <w:rPr>
          <w:rFonts w:ascii="Times New Roman" w:eastAsia="Times New Roman" w:hAnsi="Times New Roman" w:cs="Times New Roman"/>
          <w:lang w:eastAsia="pl-PL"/>
        </w:rPr>
        <w:t xml:space="preserve"> - Podkarpacki Państwowy Wojewódzki Inspektor Sanitarny, Wojewódzka Stacja Sanitarno-Epidemiologicznej w Rzeszowie. Zakażenia wirusem HIV, zachorowania na AIDS oraz zrealizowane programy profilaktyczne w województwie podkarpackim w 2020 r., pismo znak: SO.966.6.4.2021 z 7.04.2021 r.), Rzeszów 2021, s. 1, Grzegorz Gościński, Urząd Marszałkowski Województwa Podkarpackiego w Rzeszowie. Raport o narkotykach i narkomani w województwie podkarpackim narkomanii w 2019 roku,  Rzeszów 2020,  s. 30.</w:t>
      </w:r>
    </w:p>
    <w:p w:rsidR="006E71EF" w:rsidRPr="006E71EF" w:rsidRDefault="006E71EF" w:rsidP="006E71EF">
      <w:pPr>
        <w:spacing w:after="0" w:line="240" w:lineRule="auto"/>
        <w:rPr>
          <w:rFonts w:ascii="Times New Roman" w:eastAsia="Times New Roman" w:hAnsi="Times New Roman" w:cs="Times New Roman"/>
          <w:bCs/>
          <w:lang w:eastAsia="pl-PL"/>
        </w:rPr>
      </w:pPr>
      <w:r w:rsidRPr="006E71EF">
        <w:rPr>
          <w:rFonts w:ascii="Times New Roman" w:eastAsia="Times New Roman" w:hAnsi="Times New Roman" w:cs="Times New Roman"/>
          <w:lang w:eastAsia="pl-PL"/>
        </w:rPr>
        <w:t xml:space="preserve">4. </w:t>
      </w:r>
      <w:r w:rsidRPr="006E71EF">
        <w:rPr>
          <w:rFonts w:ascii="Times New Roman" w:eastAsia="Times New Roman" w:hAnsi="Times New Roman" w:cs="Times New Roman"/>
          <w:bCs/>
          <w:lang w:eastAsia="pl-PL"/>
        </w:rPr>
        <w:t>Artur Malczewski, Krajowe Biuro d.s. Przeciwdziałania Narkomanii w Warszawie - na podstawie danych GUS w Warszawie (wiadomość e-mail. 18.10.2021 r.), s. 1.</w:t>
      </w:r>
    </w:p>
    <w:bookmarkEnd w:id="55"/>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lastRenderedPageBreak/>
        <w:t xml:space="preserve">3. Postawy wobec narkotyków i narkomanii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ab/>
        <w:t>Przed laty wielu uważało, że narkomania jest zjawiskiem występującym sporadycznie i  dotyczy nielicznej grupy osób. Pogląd ten w ostatnich latach uległ zmianie ze względu na szeroką skalę zjawiska narkomanii, przejawiającą się chociażby częstymi doniesieniami w mediach o przestępstwach mających związek z środkami psychoaktywnymi (ujawnieniami substancji psychoaktywnych przez powołane do tego instytucje czy prowadzenie przez kierowców pojazdów pod wpływem środków odurzających).</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Postawy młodzieży z klas szkół gimnazjalnych i ponadgimnazjalnych do cieszących się wśród niej dużym popytem marihuany i haszyszu, amfetaminy, tzw. dopalaczy i kokainy zostały zilustrowane na rysunku 5.</w:t>
      </w:r>
      <w:bookmarkStart w:id="56" w:name="_Hlk85706616"/>
      <w:bookmarkStart w:id="57" w:name="_Hlk83810185"/>
    </w:p>
    <w:p w:rsidR="006E71EF" w:rsidRPr="006E71EF" w:rsidRDefault="006E71EF" w:rsidP="006E71EF">
      <w:pPr>
        <w:spacing w:after="0" w:line="240" w:lineRule="auto"/>
        <w:jc w:val="both"/>
        <w:rPr>
          <w:rFonts w:ascii="Times New Roman" w:eastAsia="Times New Roman" w:hAnsi="Times New Roman" w:cs="Times New Roman"/>
          <w:b/>
          <w:bCs/>
          <w:szCs w:val="20"/>
          <w:lang w:eastAsia="pl-PL"/>
        </w:rPr>
      </w:pPr>
      <w:r w:rsidRPr="006E71EF">
        <w:rPr>
          <w:rFonts w:ascii="Times New Roman" w:eastAsia="Times New Roman" w:hAnsi="Times New Roman" w:cs="Times New Roman"/>
          <w:b/>
          <w:bCs/>
          <w:szCs w:val="20"/>
          <w:lang w:eastAsia="pl-PL"/>
        </w:rPr>
        <w:t xml:space="preserve">Rysunek 5. Świadomość młodzieży z III klas gimnazjalnych i II klas ponadgimnazjalnych odnośnie szkodliwości najczęściej używanych środków psychoaktywnych. </w:t>
      </w:r>
    </w:p>
    <w:p w:rsidR="006E71EF" w:rsidRPr="006E71EF" w:rsidRDefault="006E71EF" w:rsidP="006E71EF">
      <w:pPr>
        <w:spacing w:after="0" w:line="240" w:lineRule="auto"/>
        <w:jc w:val="both"/>
        <w:rPr>
          <w:rFonts w:ascii="Times New Roman" w:eastAsia="Times New Roman" w:hAnsi="Times New Roman" w:cs="Times New Roman"/>
          <w:b/>
          <w:bCs/>
          <w:szCs w:val="20"/>
          <w:lang w:eastAsia="pl-PL"/>
        </w:rPr>
      </w:pPr>
      <w:r w:rsidRPr="006E71EF">
        <w:rPr>
          <w:noProof/>
          <w:lang w:eastAsia="pl-PL"/>
        </w:rPr>
        <w:drawing>
          <wp:inline distT="0" distB="0" distL="0" distR="0" wp14:anchorId="26BC604B" wp14:editId="23C6E986">
            <wp:extent cx="5924550" cy="4267200"/>
            <wp:effectExtent l="0" t="0" r="0" b="0"/>
            <wp:docPr id="12" name="Wykres 12" descr="Świadomość młodzieży z III klas gimnazjalnych i II klas ponadgimnazjalnych odnośnie szkodliwości najczęściej używanych środków psychoaktywnych">
              <a:extLst xmlns:a="http://schemas.openxmlformats.org/drawingml/2006/main">
                <a:ext uri="{FF2B5EF4-FFF2-40B4-BE49-F238E27FC236}">
                  <a16:creationId xmlns:a16="http://schemas.microsoft.com/office/drawing/2014/main" id="{922DA68A-93C7-441D-9FE1-EE361B269C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56"/>
    <w:p w:rsidR="006E71EF" w:rsidRPr="006E71EF" w:rsidRDefault="006E71EF" w:rsidP="006E71EF">
      <w:pPr>
        <w:spacing w:after="0" w:line="360" w:lineRule="auto"/>
        <w:jc w:val="both"/>
        <w:rPr>
          <w:rFonts w:ascii="Times New Roman" w:eastAsia="Times New Roman" w:hAnsi="Times New Roman" w:cs="Times New Roman"/>
          <w:b/>
          <w:bCs/>
          <w:szCs w:val="20"/>
          <w:lang w:eastAsia="pl-PL"/>
        </w:rPr>
      </w:pPr>
    </w:p>
    <w:p w:rsidR="006E71EF" w:rsidRPr="006E71EF" w:rsidRDefault="006E71EF" w:rsidP="006E71EF">
      <w:pPr>
        <w:spacing w:after="0" w:line="360" w:lineRule="auto"/>
        <w:jc w:val="both"/>
        <w:rPr>
          <w:rFonts w:ascii="Times New Roman" w:eastAsia="Times New Roman" w:hAnsi="Times New Roman" w:cs="Times New Roman"/>
          <w:b/>
          <w:bCs/>
          <w:szCs w:val="20"/>
          <w:lang w:eastAsia="pl-PL"/>
        </w:rPr>
      </w:pPr>
    </w:p>
    <w:p w:rsidR="006E71EF" w:rsidRPr="006E71EF" w:rsidRDefault="006E71EF" w:rsidP="006E71EF">
      <w:pPr>
        <w:spacing w:after="0" w:line="240" w:lineRule="auto"/>
        <w:jc w:val="both"/>
        <w:rPr>
          <w:rFonts w:ascii="Times New Roman" w:eastAsia="Times New Roman" w:hAnsi="Times New Roman" w:cs="Times New Roman"/>
          <w:lang w:eastAsia="pl-PL"/>
        </w:rPr>
      </w:pPr>
      <w:bookmarkStart w:id="58" w:name="_Hlk85707048"/>
      <w:r w:rsidRPr="006E71EF">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75, 76.</w:t>
      </w:r>
      <w:bookmarkEnd w:id="58"/>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 xml:space="preserve">Z przedstawionego wykresu wynika, że uczniowie ryzyko spożywania substancji psychoaktywnych uzależniali od częstotliwości ich spożywania. Młodzież uważała, że częste przyjmowanie narkotyków stanowi duże zagrożenie, natomiast eksperymentowanie z nimi </w:t>
      </w:r>
      <w:r w:rsidRPr="006E71EF">
        <w:rPr>
          <w:rFonts w:ascii="Times New Roman" w:eastAsia="Times New Roman" w:hAnsi="Times New Roman" w:cs="Times New Roman"/>
          <w:sz w:val="24"/>
          <w:szCs w:val="24"/>
        </w:rPr>
        <w:lastRenderedPageBreak/>
        <w:t>(próbowanie 1-2 razy) stanowi małe bądź umiarkowane ryzyko. Dziewczęta i chłopcy największe zagrożenie widzieli przy regularnym konsumowaniu dopalaczy 70,4%, amfetaminy 69,1% i kokainy 68,5%. W przypadku próbowania przez uczniów 1 lub 2 razy narkotyków hierarchia dużego ryzyka rozkłada się podobnie - dopalacze 50,5%, amfetamina 39,2% i kokaina 39%.</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Odsetek dziewcząt i chłopców z obu rodzajów szkół przekonanych, że ryzyko przyjmowania narkotyków nie istnieje rozkładał się w zależności od rodzaju substancji i częstotliwości jej przyjmowania. Przy regularnym spożywaniu narkotyków uczniowie najbardziej bagatelizowali szkodliwość marihuany i haszyszu 8,2%, amfetaminy 2,9% i kokainy 2,8%. Zaś przy stosowaniu środków odurzających przez młodzież 1 - 2 razy tolerancja wobec nich rozkładała się w tej samej kolejności co poprzednim zestawieniu marihuana i haszysz 20%, amfetamina 4,9%, kokaina 4,6%.</w:t>
      </w:r>
      <w:r w:rsidRPr="006E71EF">
        <w:rPr>
          <w:rFonts w:ascii="Times New Roman" w:eastAsia="Times New Roman" w:hAnsi="Times New Roman" w:cs="Times New Roman"/>
          <w:sz w:val="24"/>
          <w:szCs w:val="24"/>
          <w:vertAlign w:val="superscript"/>
        </w:rPr>
        <w:t>1</w:t>
      </w:r>
      <w:r w:rsidRPr="006E71EF">
        <w:rPr>
          <w:rFonts w:ascii="Times New Roman" w:eastAsia="Times New Roman" w:hAnsi="Times New Roman" w:cs="Times New Roman"/>
          <w:sz w:val="24"/>
          <w:szCs w:val="24"/>
        </w:rPr>
        <w:t xml:space="preserve">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Na rysunku przedstawiono w procentach świadomość wystąpienia dużego ryzyka przy przyjmowaniu 1 lub 2 razy wszystkich narkotyków objętych badaniem ROPS. </w:t>
      </w:r>
    </w:p>
    <w:p w:rsidR="006E71EF" w:rsidRPr="006E71EF" w:rsidRDefault="006E71EF" w:rsidP="006E71EF">
      <w:pPr>
        <w:spacing w:after="0" w:line="240" w:lineRule="auto"/>
        <w:jc w:val="both"/>
        <w:rPr>
          <w:rFonts w:ascii="Times New Roman" w:eastAsia="Times New Roman" w:hAnsi="Times New Roman" w:cs="Times New Roman"/>
          <w:b/>
          <w:bCs/>
          <w:szCs w:val="20"/>
          <w:lang w:eastAsia="pl-PL"/>
        </w:rPr>
      </w:pPr>
      <w:bookmarkStart w:id="59" w:name="_Hlk88039754"/>
      <w:r w:rsidRPr="006E71EF">
        <w:rPr>
          <w:rFonts w:ascii="Times New Roman" w:eastAsia="Times New Roman" w:hAnsi="Times New Roman" w:cs="Times New Roman"/>
          <w:b/>
          <w:bCs/>
          <w:szCs w:val="20"/>
          <w:lang w:eastAsia="pl-PL"/>
        </w:rPr>
        <w:t xml:space="preserve">Rysunek 6. Świadomość młodzieży z III klas gimnazjalnych i II klas ponadgimnazjalnych wystąpienia dużego ryzyka spożywania środków psychoaktywnych uwzględnionych w badaniu ROPS w Rzeszowie. </w:t>
      </w:r>
    </w:p>
    <w:bookmarkEnd w:id="59"/>
    <w:p w:rsidR="006E71EF" w:rsidRPr="006E71EF" w:rsidRDefault="006E71EF" w:rsidP="006E71EF">
      <w:pPr>
        <w:spacing w:after="0" w:line="360" w:lineRule="auto"/>
        <w:jc w:val="both"/>
        <w:rPr>
          <w:rFonts w:ascii="Times New Roman" w:eastAsia="Times New Roman" w:hAnsi="Times New Roman" w:cs="Times New Roman"/>
          <w:b/>
          <w:bCs/>
          <w:szCs w:val="20"/>
          <w:lang w:eastAsia="pl-PL"/>
        </w:rPr>
      </w:pPr>
      <w:r w:rsidRPr="006E71EF">
        <w:rPr>
          <w:noProof/>
          <w:lang w:eastAsia="pl-PL"/>
        </w:rPr>
        <w:drawing>
          <wp:inline distT="0" distB="0" distL="0" distR="0" wp14:anchorId="20F99013" wp14:editId="2118ECF0">
            <wp:extent cx="5748655" cy="3041650"/>
            <wp:effectExtent l="0" t="0" r="4445" b="6350"/>
            <wp:docPr id="20" name="Wykres 20" descr="Świadomość młodzieży z III klas gimnazjalnych i II klas ponadgimnazjalnych                           wystąpienia dużego ryzyka spożywania środków psychoaktywnych uwzględnionych w badaniu ROPS w Rzeszowie">
              <a:extLst xmlns:a="http://schemas.openxmlformats.org/drawingml/2006/main">
                <a:ext uri="{FF2B5EF4-FFF2-40B4-BE49-F238E27FC236}">
                  <a16:creationId xmlns:a16="http://schemas.microsoft.com/office/drawing/2014/main" id="{A307F7FC-E0F7-4CFC-8648-A0F244FF8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End w:id="57"/>
    <w:p w:rsidR="006E71EF" w:rsidRPr="006E71EF" w:rsidRDefault="006E71EF" w:rsidP="006E71EF">
      <w:pPr>
        <w:spacing w:after="0" w:line="240" w:lineRule="auto"/>
        <w:jc w:val="both"/>
        <w:rPr>
          <w:rFonts w:ascii="Times New Roman" w:eastAsia="Times New Roman" w:hAnsi="Times New Roman" w:cs="Times New Roman"/>
          <w:lang w:eastAsia="pl-PL"/>
        </w:rPr>
      </w:pPr>
    </w:p>
    <w:p w:rsidR="006E71EF" w:rsidRPr="006E71EF" w:rsidRDefault="006E71EF" w:rsidP="006E71EF">
      <w:pPr>
        <w:spacing w:after="0" w:line="240" w:lineRule="auto"/>
        <w:jc w:val="both"/>
        <w:rPr>
          <w:rFonts w:ascii="Times New Roman" w:eastAsia="Times New Roman" w:hAnsi="Times New Roman" w:cs="Times New Roman"/>
          <w:lang w:eastAsia="pl-PL"/>
        </w:rPr>
      </w:pPr>
      <w:bookmarkStart w:id="60" w:name="_Hlk85717388"/>
      <w:r w:rsidRPr="006E71EF">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75, 76.</w:t>
      </w:r>
      <w:bookmarkEnd w:id="60"/>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vertAlign w:val="superscript"/>
          <w:lang w:eastAsia="pl-PL"/>
        </w:rPr>
      </w:pPr>
      <w:bookmarkStart w:id="61" w:name="_Hlk86829436"/>
      <w:r w:rsidRPr="006E71EF">
        <w:rPr>
          <w:rFonts w:ascii="Times New Roman" w:eastAsia="Times New Roman" w:hAnsi="Times New Roman" w:cs="Times New Roman"/>
          <w:bCs/>
          <w:sz w:val="24"/>
          <w:szCs w:val="20"/>
          <w:lang w:eastAsia="pl-PL"/>
        </w:rPr>
        <w:t xml:space="preserve">Dziewczęta i chłopcy z klas gimnazjalnych i ponadgimnazjalnych uznali, że przy spożywaniu 1 lub 2 razy środków psychoaktywnych najbardziej ryzykowne było stosowanie narkotyków w strzykawkach 54,9%, dopalaczy 50,5%, amfetaminy 39,2%. Młodzież najmniejszego </w:t>
      </w:r>
      <w:r w:rsidRPr="006E71EF">
        <w:rPr>
          <w:rFonts w:ascii="Times New Roman" w:eastAsia="Times New Roman" w:hAnsi="Times New Roman" w:cs="Times New Roman"/>
          <w:bCs/>
          <w:sz w:val="24"/>
          <w:szCs w:val="20"/>
          <w:lang w:eastAsia="pl-PL"/>
        </w:rPr>
        <w:lastRenderedPageBreak/>
        <w:t>zagrożenia spodziewała się przy przyjmowaniu 1 -2 razy marihuany i haszyszu 25,7%, LSD 32,6%, środki wziewne 34,2%.</w:t>
      </w:r>
      <w:r w:rsidRPr="006E71EF">
        <w:rPr>
          <w:rFonts w:ascii="Times New Roman" w:eastAsia="Times New Roman" w:hAnsi="Times New Roman" w:cs="Times New Roman"/>
          <w:bCs/>
          <w:sz w:val="24"/>
          <w:szCs w:val="20"/>
          <w:vertAlign w:val="superscript"/>
          <w:lang w:eastAsia="pl-PL"/>
        </w:rPr>
        <w:t>2</w:t>
      </w:r>
    </w:p>
    <w:bookmarkEnd w:id="61"/>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Z przedstawionych wykresów wynika, że w opinii młodzieży stopień zagrożenia spożywaniem substancji psychoaktywnych był uzależniony od rodzaju narkotyków i częstotliwości ich przyjmowania. Z analizy danych dowiadujemy się, że duży procent młodzieży nie uważał spożywania narkotyków za szkodliwe i przyjmowanie tych substancji bagatelizował.</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vertAlign w:val="superscript"/>
          <w:lang w:eastAsia="pl-PL"/>
        </w:rPr>
      </w:pPr>
      <w:r w:rsidRPr="006E71EF">
        <w:rPr>
          <w:rFonts w:ascii="Times New Roman" w:eastAsia="Times New Roman" w:hAnsi="Times New Roman" w:cs="Times New Roman"/>
          <w:bCs/>
          <w:sz w:val="24"/>
          <w:szCs w:val="20"/>
          <w:lang w:eastAsia="pl-PL"/>
        </w:rPr>
        <w:t>Podobnie jak w poprzednich rozdziałach dane z niniejszego badania nie możemy porównać z wynikami z badań przeprowadzonych w 2007 r. i 2011 r. ponieważ nie mamy pewności, że przy obliczaniu wyników uwzględniono odpowiedzi respondentów „nie wiem” czy „brak odpowiedzi”.</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ab/>
        <w:t>W oparciu o przedstawione wyniki badań nie możemy dokonać głębszej analizy danych ze względu na brak konsekwencji w badaniu poszczególnych substancji psychoaktywnych. Asortyment używanych narkotyków przez młodzież nie pokrywa się z zestawieniem substancji psychoaktywnych badanych pod względem ich szkodliwości.  W przedmiotowym badaniu nie uwzględniono leków uspokajających i nasennych, heroiny, GHB, metadonu, grzybów halucynogennych, polskiej heroiny czy sterydów anabolicznych.</w:t>
      </w:r>
      <w:r w:rsidRPr="006E71EF">
        <w:rPr>
          <w:rFonts w:ascii="Times New Roman" w:eastAsia="Times New Roman" w:hAnsi="Times New Roman" w:cs="Times New Roman"/>
          <w:bCs/>
          <w:sz w:val="24"/>
          <w:szCs w:val="20"/>
          <w:vertAlign w:val="superscript"/>
          <w:lang w:eastAsia="pl-PL"/>
        </w:rPr>
        <w:t>3</w:t>
      </w:r>
      <w:r w:rsidRPr="006E71EF">
        <w:rPr>
          <w:rFonts w:ascii="Times New Roman" w:eastAsia="Times New Roman" w:hAnsi="Times New Roman" w:cs="Times New Roman"/>
          <w:bCs/>
          <w:sz w:val="24"/>
          <w:szCs w:val="20"/>
          <w:lang w:eastAsia="pl-PL"/>
        </w:rPr>
        <w:t xml:space="preserve"> Natomiast wprowadzono nie występujące wcześniej narkotyki w zastrzykach i środki wziewne. Nie uwzględniono podziału na płeć i kategorie wiekowe.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spacing w:after="0" w:line="360" w:lineRule="auto"/>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______________________________</w:t>
      </w:r>
    </w:p>
    <w:p w:rsidR="006E71EF" w:rsidRPr="006E71EF" w:rsidRDefault="006E71EF" w:rsidP="006E71EF">
      <w:pPr>
        <w:spacing w:after="0" w:line="240" w:lineRule="auto"/>
        <w:jc w:val="both"/>
        <w:rPr>
          <w:rFonts w:ascii="Times New Roman" w:eastAsia="Times New Roman" w:hAnsi="Times New Roman" w:cs="Times New Roman"/>
          <w:lang w:eastAsia="pl-PL"/>
        </w:rPr>
      </w:pPr>
      <w:bookmarkStart w:id="62" w:name="_Hlk87955271"/>
      <w:r w:rsidRPr="006E71EF">
        <w:rPr>
          <w:rFonts w:ascii="Times New Roman" w:eastAsia="Times New Roman" w:hAnsi="Times New Roman" w:cs="Times New Roman"/>
          <w:lang w:eastAsia="pl-PL"/>
        </w:rPr>
        <w:t xml:space="preserve">1. Regionalny Ośrodek Polityki Społecznej w Rzeszowie, Spożywanie alkoholu i używanie substancji psychoaktywnych przez młodzież szkolną w województwie podkarpackim, </w:t>
      </w:r>
      <w:r w:rsidRPr="006E71EF">
        <w:rPr>
          <w:rFonts w:ascii="Times New Roman" w:eastAsia="Times New Roman" w:hAnsi="Times New Roman" w:cs="Times New Roman"/>
          <w:lang w:eastAsia="pl-PL"/>
        </w:rPr>
        <w:br/>
        <w:t>Rzeszów 2020, s. 75, 76.</w:t>
      </w:r>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2. Tamże, s.75, 76.</w:t>
      </w:r>
    </w:p>
    <w:p w:rsidR="006E71EF" w:rsidRPr="006E71EF" w:rsidRDefault="006E71EF" w:rsidP="006E71EF">
      <w:pPr>
        <w:widowControl w:val="0"/>
        <w:tabs>
          <w:tab w:val="left" w:pos="708"/>
        </w:tabs>
        <w:adjustRightInd w:val="0"/>
        <w:spacing w:after="12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3. Tamże, s. 55, 56.</w:t>
      </w:r>
      <w:bookmarkEnd w:id="62"/>
    </w:p>
    <w:p w:rsidR="006E71EF" w:rsidRPr="006E71EF" w:rsidRDefault="006E71EF" w:rsidP="006E71EF">
      <w:pPr>
        <w:tabs>
          <w:tab w:val="left" w:pos="708"/>
          <w:tab w:val="center" w:pos="4536"/>
          <w:tab w:val="right" w:pos="9072"/>
        </w:tabs>
        <w:spacing w:line="254" w:lineRule="auto"/>
        <w:rPr>
          <w:rFonts w:ascii="Times New Roman" w:hAnsi="Times New Roman"/>
          <w:b/>
          <w:bCs/>
          <w:sz w:val="28"/>
        </w:rPr>
      </w:pPr>
      <w:r w:rsidRPr="006E71EF">
        <w:rPr>
          <w:rFonts w:ascii="Times New Roman" w:hAnsi="Times New Roman"/>
          <w:b/>
          <w:bCs/>
          <w:sz w:val="28"/>
        </w:rPr>
        <w:lastRenderedPageBreak/>
        <w:t>3. Dostępność narkotyków</w:t>
      </w:r>
    </w:p>
    <w:p w:rsidR="006E71EF" w:rsidRPr="006E71EF" w:rsidRDefault="006E71EF" w:rsidP="006E71EF">
      <w:pPr>
        <w:tabs>
          <w:tab w:val="left" w:pos="708"/>
          <w:tab w:val="center" w:pos="4536"/>
          <w:tab w:val="right" w:pos="9072"/>
        </w:tabs>
        <w:spacing w:after="0" w:line="240" w:lineRule="auto"/>
        <w:ind w:left="720"/>
        <w:contextualSpacing/>
        <w:rPr>
          <w:rFonts w:ascii="Times New Roman" w:eastAsia="Times New Roman" w:hAnsi="Times New Roman" w:cs="Times New Roman"/>
          <w:b/>
          <w:bCs/>
          <w:sz w:val="28"/>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ab/>
        <w:t xml:space="preserve">Znaczącym zagadnieniem w całokształcie procesu badawczego używania narkotyków było poznanie miejsc zaopatrywania się młodzieży w substancje psychoaktywne. Zdobycie środków odurzających dla wielu uczniów nie stanowiło większego problemu. Na łatwy dostęp do narkotyków wpływ miały: liberalizacja życia, </w:t>
      </w:r>
      <w:proofErr w:type="spellStart"/>
      <w:r w:rsidRPr="006E71EF">
        <w:rPr>
          <w:rFonts w:ascii="Times New Roman" w:eastAsia="Times New Roman" w:hAnsi="Times New Roman" w:cs="Times New Roman"/>
          <w:sz w:val="24"/>
          <w:szCs w:val="20"/>
          <w:lang w:eastAsia="pl-PL"/>
        </w:rPr>
        <w:t>internet</w:t>
      </w:r>
      <w:proofErr w:type="spellEnd"/>
      <w:r w:rsidRPr="006E71EF">
        <w:rPr>
          <w:rFonts w:ascii="Times New Roman" w:eastAsia="Times New Roman" w:hAnsi="Times New Roman" w:cs="Times New Roman"/>
          <w:sz w:val="24"/>
          <w:szCs w:val="20"/>
          <w:lang w:eastAsia="pl-PL"/>
        </w:rPr>
        <w:t>, rozwój mediów, w tym społecznościowych. Dostępność młodzieży do substancji psychoaktywnych została przedstawiona na rysunku 7.</w:t>
      </w:r>
    </w:p>
    <w:p w:rsidR="006E71EF" w:rsidRPr="006E71EF" w:rsidRDefault="006E71EF" w:rsidP="006E71EF">
      <w:pPr>
        <w:spacing w:after="0" w:line="240" w:lineRule="auto"/>
        <w:rPr>
          <w:rFonts w:ascii="Arial" w:eastAsia="Times New Roman" w:hAnsi="Arial" w:cs="Arial"/>
          <w:b/>
          <w:bCs/>
          <w:szCs w:val="20"/>
          <w:lang w:eastAsia="pl-PL"/>
        </w:rPr>
      </w:pPr>
      <w:bookmarkStart w:id="63" w:name="_Hlk530568859"/>
      <w:r w:rsidRPr="006E71EF">
        <w:rPr>
          <w:rFonts w:ascii="Arial" w:eastAsia="Times New Roman" w:hAnsi="Arial" w:cs="Arial"/>
          <w:b/>
          <w:bCs/>
          <w:szCs w:val="20"/>
          <w:lang w:eastAsia="pl-PL"/>
        </w:rPr>
        <w:t>Rysunek 7. Miejsca  dostępności najczęściej używanych przez młodzież substancji psychoaktywnych</w:t>
      </w:r>
    </w:p>
    <w:bookmarkEnd w:id="63"/>
    <w:p w:rsidR="006E71EF" w:rsidRPr="006E71EF" w:rsidRDefault="006E71EF" w:rsidP="006E71EF">
      <w:pPr>
        <w:spacing w:after="0" w:line="240" w:lineRule="auto"/>
        <w:rPr>
          <w:rFonts w:ascii="Times New Roman" w:eastAsia="Times New Roman" w:hAnsi="Times New Roman" w:cs="Times New Roman"/>
          <w:b/>
          <w:bCs/>
          <w:color w:val="FF0000"/>
          <w:szCs w:val="20"/>
          <w:lang w:eastAsia="pl-PL"/>
        </w:rPr>
      </w:pPr>
      <w:r w:rsidRPr="006E71EF">
        <w:rPr>
          <w:noProof/>
          <w:lang w:eastAsia="pl-PL"/>
        </w:rPr>
        <w:drawing>
          <wp:inline distT="0" distB="0" distL="0" distR="0" wp14:anchorId="54468A54" wp14:editId="31359BDF">
            <wp:extent cx="5760720" cy="4562475"/>
            <wp:effectExtent l="0" t="0" r="11430" b="9525"/>
            <wp:docPr id="6" name="Wykres 6" descr="Miejsca  dostępności najczęściej używanych przez młodzież substancji psychoaktywnych">
              <a:extLst xmlns:a="http://schemas.openxmlformats.org/drawingml/2006/main">
                <a:ext uri="{FF2B5EF4-FFF2-40B4-BE49-F238E27FC236}">
                  <a16:creationId xmlns:a16="http://schemas.microsoft.com/office/drawing/2014/main" id="{42F8359F-9AE2-4425-9A9E-3B1F5BF075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71EF" w:rsidRPr="006E71EF" w:rsidRDefault="006E71EF" w:rsidP="006E71EF">
      <w:pPr>
        <w:spacing w:after="0" w:line="240" w:lineRule="auto"/>
        <w:rPr>
          <w:rFonts w:ascii="Times New Roman" w:eastAsia="Times New Roman" w:hAnsi="Times New Roman" w:cs="Times New Roman"/>
          <w:b/>
          <w:bCs/>
          <w:color w:val="FF0000"/>
          <w:szCs w:val="20"/>
          <w:lang w:eastAsia="pl-PL"/>
        </w:rPr>
      </w:pPr>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Źródło: </w:t>
      </w:r>
      <w:bookmarkStart w:id="64" w:name="_Hlk85801545"/>
      <w:r w:rsidRPr="006E71EF">
        <w:rPr>
          <w:rFonts w:ascii="Times New Roman" w:eastAsia="Times New Roman" w:hAnsi="Times New Roman" w:cs="Times New Roman"/>
          <w:lang w:eastAsia="pl-PL"/>
        </w:rPr>
        <w:t xml:space="preserve">Regionalny Ośrodek Polityki Społecznej w Rzeszowie, Spożywanie alkoholu i używanie substancji psychoaktywnych przez młodzież szkolną w województwie podkarpackim, </w:t>
      </w:r>
      <w:r w:rsidRPr="006E71EF">
        <w:rPr>
          <w:rFonts w:ascii="Times New Roman" w:eastAsia="Times New Roman" w:hAnsi="Times New Roman" w:cs="Times New Roman"/>
          <w:lang w:eastAsia="pl-PL"/>
        </w:rPr>
        <w:br/>
        <w:t>Rzeszów 2020, s. 69.</w:t>
      </w:r>
      <w:bookmarkEnd w:id="64"/>
    </w:p>
    <w:p w:rsidR="006E71EF" w:rsidRPr="006E71EF" w:rsidRDefault="006E71EF" w:rsidP="006E71EF">
      <w:pPr>
        <w:spacing w:after="0" w:line="360" w:lineRule="auto"/>
        <w:rPr>
          <w:rFonts w:ascii="Times New Roman" w:eastAsia="Times New Roman" w:hAnsi="Times New Roman" w:cs="Times New Roman"/>
          <w:b/>
          <w:bCs/>
          <w:szCs w:val="20"/>
          <w:lang w:eastAsia="pl-PL"/>
        </w:rPr>
      </w:pPr>
    </w:p>
    <w:p w:rsidR="006E71EF" w:rsidRPr="006E71EF" w:rsidRDefault="006E71EF" w:rsidP="006E71EF">
      <w:pPr>
        <w:spacing w:after="0" w:line="360" w:lineRule="auto"/>
        <w:rPr>
          <w:rFonts w:ascii="Times New Roman" w:eastAsia="Times New Roman" w:hAnsi="Times New Roman" w:cs="Times New Roman"/>
          <w:b/>
          <w:bCs/>
          <w:szCs w:val="20"/>
          <w:lang w:eastAsia="pl-PL"/>
        </w:rPr>
      </w:pPr>
    </w:p>
    <w:p w:rsidR="006E71EF" w:rsidRPr="006E71EF" w:rsidRDefault="006E71EF" w:rsidP="006E71EF">
      <w:pPr>
        <w:spacing w:after="0" w:line="360" w:lineRule="auto"/>
        <w:rPr>
          <w:rFonts w:ascii="Times New Roman" w:eastAsia="Times New Roman" w:hAnsi="Times New Roman" w:cs="Times New Roman"/>
          <w:b/>
          <w:bCs/>
          <w:szCs w:val="20"/>
          <w:lang w:eastAsia="pl-PL"/>
        </w:rPr>
      </w:pP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 xml:space="preserve">Z wykresu możemy odczytać, że zdecydowana większość dziewcząt i chłopców z trzecich klas szkół gimnazjalnych i drugich klas szkół ponadgimnazjalnych nie znała miejsc dystrybucji </w:t>
      </w:r>
      <w:r w:rsidRPr="006E71EF">
        <w:rPr>
          <w:rFonts w:ascii="Times New Roman" w:eastAsia="Times New Roman" w:hAnsi="Times New Roman" w:cs="Times New Roman"/>
          <w:sz w:val="24"/>
          <w:szCs w:val="24"/>
        </w:rPr>
        <w:lastRenderedPageBreak/>
        <w:t xml:space="preserve">środków psychoaktywnych: kokainy 72,3%, amfetaminy 71,3%, dopalaczy 67%. Drugą pozycję w rankingu miejsc zaopatrywania się uczniów w narkotyki zajmuje „inne miejsce” (nieokreślone): leki uspokajające i nasenne 28,4%, marihuana i haszysz 14,3%, dopalacze 8,6%. Kolejnym miejscem kupowania środków odurzających wskazanym przez młodzież był </w:t>
      </w:r>
      <w:proofErr w:type="spellStart"/>
      <w:r w:rsidRPr="006E71EF">
        <w:rPr>
          <w:rFonts w:ascii="Times New Roman" w:eastAsia="Times New Roman" w:hAnsi="Times New Roman" w:cs="Times New Roman"/>
          <w:sz w:val="24"/>
          <w:szCs w:val="24"/>
        </w:rPr>
        <w:t>internet</w:t>
      </w:r>
      <w:proofErr w:type="spellEnd"/>
      <w:r w:rsidRPr="006E71EF">
        <w:rPr>
          <w:rFonts w:ascii="Times New Roman" w:eastAsia="Times New Roman" w:hAnsi="Times New Roman" w:cs="Times New Roman"/>
          <w:sz w:val="24"/>
          <w:szCs w:val="24"/>
        </w:rPr>
        <w:t>: leki uspokajające i nasenne 15,4%, dopalacze 7,7%, marihuana i haszysz 7,5%. Respondenci uznali, że dyskoteka, bar bądź koncert może być miejscem łatwego zaopatrzenia się w: marihuanę i haszysz 8,3%, dopalacze 6,7%, amfetaminę 6%. Ulica lub park były tymi miejscami gdzie dziewczęta i chłopcy mogli bez większych problemów zakupić: marihuanę i haszysz 8,9%, dopalacze 5,8%, amfetamina 4,1%. Ostatnim miejscem wskazanym przez młodzież zaopatrywania się w narkotyki była szkoła: marihuana i haszysz 6,6%, dopalacze 3,4%, amfetamina 2,0%.</w:t>
      </w:r>
      <w:r w:rsidRPr="006E71EF">
        <w:rPr>
          <w:rFonts w:ascii="Times New Roman" w:eastAsia="Times New Roman" w:hAnsi="Times New Roman" w:cs="Times New Roman"/>
          <w:sz w:val="24"/>
          <w:szCs w:val="24"/>
          <w:vertAlign w:val="superscript"/>
        </w:rPr>
        <w:t>1</w:t>
      </w:r>
      <w:r w:rsidRPr="006E71EF">
        <w:rPr>
          <w:rFonts w:ascii="Times New Roman" w:eastAsia="Times New Roman" w:hAnsi="Times New Roman" w:cs="Times New Roman"/>
          <w:sz w:val="24"/>
          <w:szCs w:val="24"/>
        </w:rPr>
        <w:t xml:space="preserve"> </w:t>
      </w:r>
    </w:p>
    <w:p w:rsidR="006E71EF" w:rsidRPr="006E71EF" w:rsidRDefault="006E71EF" w:rsidP="006E71EF">
      <w:pPr>
        <w:autoSpaceDE w:val="0"/>
        <w:autoSpaceDN w:val="0"/>
        <w:adjustRightInd w:val="0"/>
        <w:spacing w:after="0" w:line="360" w:lineRule="auto"/>
        <w:jc w:val="both"/>
        <w:rPr>
          <w:rFonts w:ascii="Times New Roman" w:eastAsia="Times New Roman" w:hAnsi="Times New Roman" w:cs="Times New Roman"/>
          <w:sz w:val="24"/>
          <w:szCs w:val="24"/>
        </w:rPr>
      </w:pPr>
      <w:r w:rsidRPr="006E71EF">
        <w:rPr>
          <w:rFonts w:ascii="Times New Roman" w:eastAsia="Times New Roman" w:hAnsi="Times New Roman" w:cs="Times New Roman"/>
          <w:sz w:val="24"/>
          <w:szCs w:val="24"/>
        </w:rPr>
        <w:t xml:space="preserve">Z powyższego rysunku wynika, ze zdecydowana większość uczniów nie znała miejsc gdzie mogłaby nabyć narkotyki. Wskazanie przez młodzież możliwości uzyskania narkotyków w innych miejscach niż wymienione w ankiecie sugeruje aby w przyszłości w badaniu miejsc zakupu narkotyków postawić pytanie otwarte. Postawienie w kwestionariuszu pytania zamkniętego z góry ustalonymi odpowiedziami powoduje brak obiektywnej wiedzy odnośnie miejsc zaopatrywania się młodzieży w środki odurzające. Niepokojące jest to, że młodzi ludzie uważali, iż niektóre narkotyki można było zakupić w szkole (marihuana i haszysz 6,6%). Deklarowanie </w:t>
      </w:r>
      <w:r w:rsidRPr="006E71EF">
        <w:rPr>
          <w:rFonts w:ascii="Times New Roman" w:eastAsia="Times New Roman" w:hAnsi="Times New Roman" w:cs="Times New Roman"/>
          <w:bCs/>
          <w:sz w:val="24"/>
          <w:szCs w:val="20"/>
          <w:lang w:eastAsia="pl-PL"/>
        </w:rPr>
        <w:t>przez  uczniów o łatwości zakupu marihuany lub haszyszu w szkole powinna stanowić niepokojący sygnał dla nauczycieli odpowiedzialnych za bezpieczeństwo uczniów.</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ab/>
        <w:t>Jak było wspomniane już wielokrotnie nie możemy porównać przedmiotowych danych z wynikami badań z 2007 r. i z 2011 r. ponieważ nie wiemy czy w tych badaniach przy podliczaniu wyników uwzględniono wskaźnik „brak odpowiedzi”.</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____________________________</w:t>
      </w:r>
    </w:p>
    <w:p w:rsidR="006E71EF" w:rsidRPr="006E71EF" w:rsidRDefault="006E71EF" w:rsidP="006E71EF">
      <w:pPr>
        <w:spacing w:after="0" w:line="240" w:lineRule="auto"/>
        <w:jc w:val="both"/>
        <w:rPr>
          <w:rFonts w:ascii="Times New Roman" w:eastAsia="Times New Roman" w:hAnsi="Times New Roman" w:cs="Times New Roman"/>
          <w:lang w:eastAsia="pl-PL"/>
        </w:rPr>
      </w:pPr>
      <w:bookmarkStart w:id="65" w:name="_Hlk87955331"/>
      <w:r w:rsidRPr="006E71EF">
        <w:rPr>
          <w:rFonts w:ascii="Times New Roman" w:eastAsia="Times New Roman" w:hAnsi="Times New Roman" w:cs="Times New Roman"/>
          <w:lang w:eastAsia="pl-PL"/>
        </w:rPr>
        <w:t xml:space="preserve">1. Regionalny Ośrodek Polityki Społecznej w Rzeszowie, Spożywanie alkoholu i używanie substancji psychoaktywnych przez młodzież szkolną w województwie podkarpackim, Rzeszów 2020, s. 69. </w:t>
      </w:r>
      <w:r w:rsidRPr="006E71EF">
        <w:rPr>
          <w:rFonts w:ascii="Times New Roman" w:eastAsia="Times New Roman" w:hAnsi="Times New Roman" w:cs="Times New Roman"/>
          <w:lang w:eastAsia="pl-PL"/>
        </w:rPr>
        <w:br/>
      </w:r>
    </w:p>
    <w:bookmarkEnd w:id="65"/>
    <w:p w:rsidR="006E71EF" w:rsidRPr="006E71EF" w:rsidRDefault="006E71EF" w:rsidP="006E71EF">
      <w:pPr>
        <w:spacing w:after="0" w:line="240" w:lineRule="auto"/>
        <w:rPr>
          <w:rFonts w:ascii="Times New Roman" w:eastAsia="Times New Roman" w:hAnsi="Times New Roman" w:cs="Times New Roman"/>
          <w:b/>
          <w:bCs/>
          <w:szCs w:val="20"/>
          <w:lang w:eastAsia="pl-PL"/>
        </w:rPr>
      </w:pPr>
    </w:p>
    <w:p w:rsidR="006E71EF" w:rsidRPr="006E71EF" w:rsidRDefault="006E71EF" w:rsidP="006E71EF">
      <w:pPr>
        <w:keepNext/>
        <w:spacing w:after="0" w:line="240" w:lineRule="auto"/>
        <w:outlineLvl w:val="1"/>
        <w:rPr>
          <w:rFonts w:ascii="Times New Roman" w:eastAsia="Times New Roman" w:hAnsi="Times New Roman" w:cs="Times New Roman"/>
          <w:b/>
          <w:bCs/>
          <w:iCs/>
          <w:sz w:val="28"/>
          <w:szCs w:val="24"/>
          <w:lang w:eastAsia="pl-PL"/>
        </w:rPr>
      </w:pPr>
      <w:r w:rsidRPr="006E71EF">
        <w:rPr>
          <w:rFonts w:ascii="Times New Roman" w:eastAsia="Times New Roman" w:hAnsi="Times New Roman" w:cs="Times New Roman"/>
          <w:b/>
          <w:bCs/>
          <w:iCs/>
          <w:sz w:val="28"/>
          <w:szCs w:val="24"/>
          <w:lang w:eastAsia="pl-PL"/>
        </w:rPr>
        <w:lastRenderedPageBreak/>
        <w:t xml:space="preserve">III. OPIS I OCENA POSIADANYCH ZASOBÓW ORAZ PODEJMOWANYCH DZIAŁAŃ W WOJEWÓDZTWIE </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color w:val="FF0000"/>
          <w:sz w:val="28"/>
          <w:szCs w:val="28"/>
          <w:lang w:eastAsia="pl-PL"/>
        </w:rPr>
      </w:pPr>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t>1. Polityka przeciwdziałania narkomanii w województwie</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r w:rsidRPr="006E71EF">
        <w:rPr>
          <w:rFonts w:ascii="Times New Roman" w:eastAsia="Times New Roman" w:hAnsi="Times New Roman" w:cs="Times New Roman"/>
          <w:color w:val="FF0000"/>
          <w:sz w:val="24"/>
          <w:szCs w:val="20"/>
          <w:lang w:eastAsia="pl-PL"/>
        </w:rPr>
        <w:tab/>
      </w:r>
      <w:r w:rsidRPr="006E71EF">
        <w:rPr>
          <w:rFonts w:ascii="Times New Roman" w:eastAsia="Times New Roman" w:hAnsi="Times New Roman" w:cs="Times New Roman"/>
          <w:color w:val="FF0000"/>
          <w:sz w:val="24"/>
          <w:szCs w:val="20"/>
          <w:lang w:eastAsia="pl-PL"/>
        </w:rPr>
        <w:tab/>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color w:val="FF0000"/>
          <w:sz w:val="24"/>
          <w:szCs w:val="20"/>
          <w:lang w:eastAsia="pl-PL"/>
        </w:rPr>
        <w:tab/>
      </w:r>
      <w:r w:rsidRPr="006E71EF">
        <w:rPr>
          <w:rFonts w:ascii="Times New Roman" w:eastAsia="Times New Roman" w:hAnsi="Times New Roman" w:cs="Times New Roman"/>
          <w:sz w:val="24"/>
          <w:szCs w:val="20"/>
          <w:lang w:eastAsia="pl-PL"/>
        </w:rPr>
        <w:t xml:space="preserve">          Sejmik Województwa Podkarpackiego w Rzeszowie przyjął 24 kwietnia 2017 r. „Wojewódzki Program Przeciwdziałania Narkomanii na lata 2017 - 2020”. W programie priorytetowym zadaniem jest ograniczenie używania środków odurzających, substancji psychotropowych, środków zastępczych oraz nowych substancji psychoaktywnych i związanych z tym problemów społecznych oraz zdrowotnych. </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Założono, że działania zapobiegające narkomanii będą realizowane poprzez: </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wspieranie działań edukacyjnych i informacyjnych wśród dzieci, młodzieży i dorosłych w obszarze problematyki związanej z używaniem narkotyków, </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rozwój kadr uczestniczących w realizacji zadań z zakresu przeciwdziałania narkomanii, - działania profilaktyczne (profilaktyka uniwersalna, selektywna, wskazująca),</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redukcję szkód, rehabilitację i reintegrację społeczną,</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monitorowanie sytuacji epidemiologicznej w zakresie używania środków odurzających, substancji psychoaktywnych i nowych środków psychoaktywnych oraz postaw społecznych i reakcji instytucjonalnych,</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W programie opisano sposób jego realizacji, wskazano źródła finansowania, prowadzenia monitoringu i ewaluacji.</w:t>
      </w:r>
      <w:r w:rsidRPr="006E71EF">
        <w:rPr>
          <w:rFonts w:ascii="Times New Roman" w:eastAsia="Times New Roman" w:hAnsi="Times New Roman" w:cs="Times New Roman"/>
          <w:sz w:val="24"/>
          <w:szCs w:val="20"/>
          <w:vertAlign w:val="superscript"/>
          <w:lang w:eastAsia="pl-PL"/>
        </w:rPr>
        <w:t>1</w:t>
      </w:r>
      <w:r w:rsidRPr="006E71EF">
        <w:rPr>
          <w:rFonts w:ascii="Times New Roman" w:eastAsia="Times New Roman" w:hAnsi="Times New Roman" w:cs="Times New Roman"/>
          <w:sz w:val="24"/>
          <w:szCs w:val="20"/>
          <w:lang w:eastAsia="pl-PL"/>
        </w:rPr>
        <w:t xml:space="preserve"> </w:t>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p>
    <w:p w:rsidR="006E71EF" w:rsidRPr="006E71EF" w:rsidRDefault="006E71EF" w:rsidP="006E71EF">
      <w:pPr>
        <w:spacing w:after="0" w:line="360" w:lineRule="auto"/>
        <w:ind w:firstLine="708"/>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W 2020 r. w ramach działań profilaktycznych przeciwdziałania narkomanii przy  wsparciu  finansowym Samorządu Województwa na 12 zgłoszonych wniosków programowych został zrealizowany 1 wniosek. Program miał profil uniwersalny, był kierowany do szerokiego odbiorcy i nie poddawano go badaniu ewaluacyjnemu. Pozostałe wnioski odrzucono ze względu na ich sposób realizacji niezgodny z normami bezpieczeństwa epidemiologicznego w czasie pandemii korona wirusa SARS-CoV-2.</w:t>
      </w:r>
      <w:r w:rsidRPr="006E71EF">
        <w:rPr>
          <w:rFonts w:ascii="Times New Roman" w:eastAsia="Times New Roman" w:hAnsi="Times New Roman" w:cs="Times New Roman"/>
          <w:sz w:val="24"/>
          <w:szCs w:val="20"/>
          <w:vertAlign w:val="superscript"/>
          <w:lang w:eastAsia="pl-PL"/>
        </w:rPr>
        <w:t>2</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          W 2020 r. na 160 samorządów gminnych w województwie 29</w:t>
      </w:r>
      <w:r w:rsidRPr="006E71EF">
        <w:rPr>
          <w:rFonts w:ascii="Times New Roman" w:eastAsia="Times New Roman" w:hAnsi="Times New Roman" w:cs="Times New Roman"/>
          <w:sz w:val="24"/>
          <w:szCs w:val="20"/>
          <w:vertAlign w:val="superscript"/>
          <w:lang w:eastAsia="pl-PL"/>
        </w:rPr>
        <w:t xml:space="preserve"> </w:t>
      </w:r>
      <w:r w:rsidRPr="006E71EF">
        <w:rPr>
          <w:rFonts w:ascii="Times New Roman" w:eastAsia="Times New Roman" w:hAnsi="Times New Roman" w:cs="Times New Roman"/>
          <w:sz w:val="24"/>
          <w:szCs w:val="20"/>
          <w:lang w:eastAsia="pl-PL"/>
        </w:rPr>
        <w:t>(2019 r. - 51)</w:t>
      </w:r>
      <w:r w:rsidRPr="006E71EF">
        <w:rPr>
          <w:rFonts w:ascii="Times New Roman" w:eastAsia="Times New Roman" w:hAnsi="Times New Roman" w:cs="Times New Roman"/>
          <w:sz w:val="24"/>
          <w:szCs w:val="20"/>
          <w:vertAlign w:val="superscript"/>
          <w:lang w:eastAsia="pl-PL"/>
        </w:rPr>
        <w:t xml:space="preserve"> </w:t>
      </w:r>
      <w:r w:rsidRPr="006E71EF">
        <w:rPr>
          <w:rFonts w:ascii="Times New Roman" w:eastAsia="Times New Roman" w:hAnsi="Times New Roman" w:cs="Times New Roman"/>
          <w:sz w:val="24"/>
          <w:szCs w:val="20"/>
          <w:lang w:eastAsia="pl-PL"/>
        </w:rPr>
        <w:t>samorządów wspierało programy profilaktyczne rekomendowane przez Krajowe Biuro ds. Informacji o Narkotykach i Narkomanii.</w:t>
      </w:r>
      <w:r w:rsidRPr="006E71EF">
        <w:rPr>
          <w:rFonts w:ascii="Times New Roman" w:eastAsia="Times New Roman" w:hAnsi="Times New Roman" w:cs="Times New Roman"/>
          <w:sz w:val="24"/>
          <w:szCs w:val="20"/>
          <w:vertAlign w:val="superscript"/>
          <w:lang w:eastAsia="pl-PL"/>
        </w:rPr>
        <w:t>3</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 xml:space="preserve">Programy profilaktyczne przeciwdziałania narkomanii organizowane przez szkoły oraz Podkarpackiego Państwowego Wojewódzkiego Inspektora Sanitarnego (PPWIS) adresowane były przede wszystkim do młodzieży szkolnej, nauczycieli i rodziców. W województwie osoby uzależnione od środków psychoaktywnych i alkoholu mogły skorzystać z ambulatoryjnej </w:t>
      </w:r>
      <w:r w:rsidRPr="006E71EF">
        <w:rPr>
          <w:rFonts w:ascii="Times New Roman" w:eastAsia="Times New Roman" w:hAnsi="Times New Roman" w:cs="Times New Roman"/>
          <w:sz w:val="24"/>
          <w:szCs w:val="20"/>
          <w:lang w:eastAsia="pl-PL"/>
        </w:rPr>
        <w:lastRenderedPageBreak/>
        <w:t>opieki zdrowotnej w 26 podmiotach leczniczych, w tym 5 podmiotach dla których organem nadzorującym jest Samorząd Województwa Podkarpackiego.</w:t>
      </w:r>
      <w:r w:rsidRPr="006E71EF">
        <w:rPr>
          <w:rFonts w:ascii="Times New Roman" w:eastAsia="Times New Roman" w:hAnsi="Times New Roman" w:cs="Times New Roman"/>
          <w:sz w:val="24"/>
          <w:szCs w:val="20"/>
          <w:vertAlign w:val="superscript"/>
          <w:lang w:eastAsia="pl-PL"/>
        </w:rPr>
        <w:t>4</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Działania zapobiegające podaży substancji psychoaktywnych podejmowały Policja, Podkarpacki Urząd Celno-Skarbowy i Bieszczadzki Oddział Straży Granicznej. W wielu akcjach antynarkotykowych instytucje te ze sobą współpracowały i uzupełniały się. </w:t>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r w:rsidRPr="006E71EF">
        <w:rPr>
          <w:rFonts w:ascii="Times New Roman" w:eastAsia="Times New Roman" w:hAnsi="Times New Roman" w:cs="Times New Roman"/>
          <w:color w:val="FF0000"/>
          <w:sz w:val="24"/>
          <w:szCs w:val="20"/>
          <w:lang w:eastAsia="pl-PL"/>
        </w:rPr>
        <w:tab/>
      </w:r>
    </w:p>
    <w:p w:rsidR="006E71EF" w:rsidRPr="006E71EF" w:rsidRDefault="006E71EF" w:rsidP="006E71EF">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_____________________________</w:t>
      </w:r>
    </w:p>
    <w:p w:rsidR="006E71EF" w:rsidRPr="006E71EF" w:rsidRDefault="006E71EF" w:rsidP="006E71EF">
      <w:pPr>
        <w:tabs>
          <w:tab w:val="center" w:pos="4536"/>
          <w:tab w:val="right" w:pos="9072"/>
        </w:tabs>
        <w:spacing w:after="0" w:line="240" w:lineRule="auto"/>
        <w:rPr>
          <w:rFonts w:ascii="Times New Roman" w:eastAsia="Times New Roman" w:hAnsi="Times New Roman" w:cs="Times New Roman"/>
          <w:lang w:eastAsia="pl-PL"/>
        </w:rPr>
      </w:pPr>
      <w:bookmarkStart w:id="66" w:name="_Hlk25841256"/>
      <w:r w:rsidRPr="006E71EF">
        <w:rPr>
          <w:rFonts w:ascii="Times New Roman" w:eastAsia="Times New Roman" w:hAnsi="Times New Roman" w:cs="Times New Roman"/>
          <w:lang w:eastAsia="pl-PL"/>
        </w:rPr>
        <w:t>1. Wojewódzki Program Przeciwdziałania Narkomanii na lata 2017 - 2020,  Rzeszów 2017,  s. 7 - 15.</w:t>
      </w:r>
    </w:p>
    <w:p w:rsidR="006E71EF" w:rsidRPr="006E71EF" w:rsidRDefault="006E71EF" w:rsidP="006E71EF">
      <w:pPr>
        <w:tabs>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2. Monika Bernat, Regionalny Ośrodek Polityki Społecznej w Rzeszowie, Programy w zakresie przeciwdziałania narkomanii zrealizowane przez organizacje pozarządowe ze środków finansowych Samorządu Województwa Podkarpackiego w 2020 r. (pismo znak: PU.032.3.2021 z 23.03.2021 r.), Rzeszów 2021, s.1, 2. </w:t>
      </w:r>
    </w:p>
    <w:p w:rsidR="006E71EF" w:rsidRPr="006E71EF" w:rsidRDefault="006E71EF" w:rsidP="006E71EF">
      <w:pPr>
        <w:tabs>
          <w:tab w:val="center" w:pos="4536"/>
          <w:tab w:val="right" w:pos="9072"/>
        </w:tabs>
        <w:spacing w:after="0" w:line="240" w:lineRule="auto"/>
        <w:rPr>
          <w:rFonts w:ascii="Times New Roman" w:eastAsia="Times New Roman" w:hAnsi="Times New Roman" w:cs="Times New Roman"/>
          <w:lang w:eastAsia="pl-PL"/>
        </w:rPr>
      </w:pPr>
      <w:bookmarkStart w:id="67" w:name="_Hlk22643128"/>
      <w:bookmarkStart w:id="68" w:name="_Hlk81225735"/>
      <w:r w:rsidRPr="006E71EF">
        <w:rPr>
          <w:rFonts w:ascii="Times New Roman" w:eastAsia="Times New Roman" w:hAnsi="Times New Roman" w:cs="Times New Roman"/>
          <w:lang w:eastAsia="pl-PL"/>
        </w:rPr>
        <w:t>3. </w:t>
      </w:r>
      <w:bookmarkStart w:id="69" w:name="_Hlk58415716"/>
      <w:bookmarkStart w:id="70" w:name="_Hlk530555156"/>
      <w:r w:rsidRPr="006E71EF">
        <w:rPr>
          <w:rFonts w:ascii="Times New Roman" w:eastAsia="Times New Roman" w:hAnsi="Times New Roman" w:cs="Times New Roman"/>
          <w:lang w:eastAsia="pl-PL"/>
        </w:rPr>
        <w:t>Grzegorz Gościński, Urząd Marszałkowski Województwa Podkarpackiego w Rzeszowie, Analiza ankiet i sprawozdań z realizacji Gminnego Programu Przeciwdziałania Narkomanii w gminach województwa podkarpackiego (2013 - 20</w:t>
      </w:r>
      <w:bookmarkEnd w:id="69"/>
      <w:r w:rsidRPr="006E71EF">
        <w:rPr>
          <w:rFonts w:ascii="Times New Roman" w:eastAsia="Times New Roman" w:hAnsi="Times New Roman" w:cs="Times New Roman"/>
          <w:lang w:eastAsia="pl-PL"/>
        </w:rPr>
        <w:t>21)</w:t>
      </w:r>
      <w:bookmarkEnd w:id="67"/>
      <w:r w:rsidRPr="006E71EF">
        <w:rPr>
          <w:rFonts w:ascii="Times New Roman" w:eastAsia="Times New Roman" w:hAnsi="Times New Roman" w:cs="Times New Roman"/>
          <w:lang w:eastAsia="pl-PL"/>
        </w:rPr>
        <w:t>, Rzeszów 2021, s. 1 - 4.</w:t>
      </w:r>
    </w:p>
    <w:bookmarkEnd w:id="68"/>
    <w:p w:rsidR="006E71EF" w:rsidRPr="006E71EF" w:rsidRDefault="006E71EF" w:rsidP="006E71EF">
      <w:pPr>
        <w:tabs>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4. </w:t>
      </w:r>
      <w:bookmarkStart w:id="71" w:name="_Hlk58415573"/>
      <w:r w:rsidRPr="006E71EF">
        <w:rPr>
          <w:rFonts w:ascii="Times New Roman" w:eastAsia="Times New Roman" w:hAnsi="Times New Roman" w:cs="Times New Roman"/>
          <w:lang w:eastAsia="pl-PL"/>
        </w:rPr>
        <w:t>Robert Bugaj, Prezes Narodowego Funduszu Zdrowia. Podkarpacki Oddział Wojewódzki Narodowego Funduszu Zdrowia w Rzeszowie, Wykaz podmiotów leczniczych w woj. podkarpackim z którymi Podkarpacki Oddział Wojewódzki NFZ w Rzeszowie podpisał umowy na wykonywanie świadczeń zdrowotnych w zakresie leczenia uzależnień od alkoholu i substancji psychoaktywnych w województwie podkarpackim w 2020 r</w:t>
      </w:r>
      <w:bookmarkStart w:id="72" w:name="_Hlk58490878"/>
      <w:bookmarkEnd w:id="71"/>
      <w:r w:rsidRPr="006E71EF">
        <w:rPr>
          <w:rFonts w:ascii="Times New Roman" w:eastAsia="Times New Roman" w:hAnsi="Times New Roman" w:cs="Times New Roman"/>
          <w:lang w:eastAsia="pl-PL"/>
        </w:rPr>
        <w:t xml:space="preserve">., (pismo znak: WSOZ-KS.SZR-401.9.2021), </w:t>
      </w:r>
      <w:bookmarkEnd w:id="72"/>
      <w:r w:rsidRPr="006E71EF">
        <w:rPr>
          <w:rFonts w:ascii="Times New Roman" w:eastAsia="Times New Roman" w:hAnsi="Times New Roman" w:cs="Times New Roman"/>
          <w:lang w:eastAsia="pl-PL"/>
        </w:rPr>
        <w:t>s. 1 - 4.</w:t>
      </w:r>
    </w:p>
    <w:bookmarkEnd w:id="66"/>
    <w:bookmarkEnd w:id="70"/>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bCs/>
          <w:sz w:val="28"/>
          <w:szCs w:val="28"/>
          <w:lang w:eastAsia="pl-PL"/>
        </w:rPr>
      </w:pPr>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lastRenderedPageBreak/>
        <w:t>2. Ograniczenie popytu</w:t>
      </w: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bCs/>
          <w:sz w:val="24"/>
          <w:szCs w:val="20"/>
          <w:lang w:eastAsia="pl-PL"/>
        </w:rPr>
      </w:pPr>
    </w:p>
    <w:p w:rsidR="006E71EF" w:rsidRPr="006E71EF" w:rsidRDefault="006E71EF" w:rsidP="006E71EF">
      <w:pPr>
        <w:spacing w:after="120" w:line="360" w:lineRule="auto"/>
        <w:ind w:firstLine="708"/>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Na powstrzymanie popytu na narkotyki istotny wpływ mają działania profilaktyczne, lecznicze, rehabilitacyjne, readaptacyjne i te, które ograniczają szkody zdrowotne. Skuteczność działań zapobiegających narkomanii należy poddawać systematycznej ewaluacji. Prowadzenie systematycznej weryfikacji programów profilaktycznych powinno wpływać na ich jakość i skuteczność oddziaływania. </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sz w:val="24"/>
          <w:szCs w:val="20"/>
          <w:lang w:eastAsia="pl-PL"/>
        </w:rPr>
      </w:pPr>
    </w:p>
    <w:p w:rsidR="006E71EF" w:rsidRPr="006E71EF" w:rsidRDefault="006E71EF" w:rsidP="006E71EF">
      <w:pPr>
        <w:keepNext/>
        <w:widowControl w:val="0"/>
        <w:autoSpaceDE w:val="0"/>
        <w:autoSpaceDN w:val="0"/>
        <w:adjustRightInd w:val="0"/>
        <w:spacing w:before="40" w:after="0" w:line="252" w:lineRule="auto"/>
        <w:outlineLvl w:val="3"/>
        <w:rPr>
          <w:rFonts w:ascii="Times New Roman" w:eastAsia="Times New Roman" w:hAnsi="Times New Roman" w:cs="Times New Roman"/>
          <w:b/>
          <w:iCs/>
          <w:sz w:val="24"/>
          <w:szCs w:val="24"/>
          <w:lang w:eastAsia="pl-PL"/>
        </w:rPr>
      </w:pPr>
      <w:r w:rsidRPr="006E71EF">
        <w:rPr>
          <w:rFonts w:ascii="Times New Roman" w:eastAsia="Times New Roman" w:hAnsi="Times New Roman" w:cs="Times New Roman"/>
          <w:b/>
          <w:iCs/>
          <w:sz w:val="24"/>
          <w:szCs w:val="24"/>
          <w:lang w:eastAsia="pl-PL"/>
        </w:rPr>
        <w:t>2.1. Profilaktyka</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sz w:val="24"/>
          <w:szCs w:val="20"/>
          <w:lang w:eastAsia="pl-PL"/>
        </w:rPr>
      </w:pPr>
    </w:p>
    <w:p w:rsidR="006E71EF" w:rsidRPr="006E71EF" w:rsidRDefault="006E71EF" w:rsidP="006E71EF">
      <w:pPr>
        <w:spacing w:after="0" w:line="360" w:lineRule="auto"/>
        <w:ind w:firstLine="708"/>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Zadaniem  profilaktyki  antynarkotykowej  jest  zapobieganie  narkomanii, co w konsekwencji powinno prowadzić do zmniejszenia popytu na substancje psychoaktywne. Jej celem jest też promowanie alternatywnych interakcji do działań związanych z używaniem środków odurzających. Tą  alternatywą  w  profilaktyce  uzależnień  jest  harmonijny  rozwój osobowości  oznaczający   propagowanie  zdrowego   trybu   życia   w   wymiarze  fizycznym i psychicznym. Działania profilaktyczne dzielimy na uniwersalne, selektywne i wskazujące.</w:t>
      </w:r>
    </w:p>
    <w:p w:rsidR="006E71EF" w:rsidRPr="006E71EF" w:rsidRDefault="006E71EF" w:rsidP="006E71EF">
      <w:pPr>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b/>
          <w:sz w:val="24"/>
          <w:szCs w:val="20"/>
          <w:lang w:eastAsia="pl-PL"/>
        </w:rPr>
        <w:t>Profilaktyka uniwersalna</w:t>
      </w:r>
      <w:r w:rsidRPr="006E71EF">
        <w:rPr>
          <w:rFonts w:ascii="Times New Roman" w:eastAsia="Times New Roman" w:hAnsi="Times New Roman" w:cs="Times New Roman"/>
          <w:sz w:val="24"/>
          <w:szCs w:val="20"/>
          <w:lang w:eastAsia="pl-PL"/>
        </w:rPr>
        <w:t xml:space="preserve"> - adresowana jest do grup z przeciętnym ryzykiem używania narkotyków. Interwencje obejmują zasięgiem całe populacje w danym miejscu realizacji, np. szkoła, społeczeństwo. Profilaktyka uniwersalna  ma na celu zapobieganie bądź opóźnianie inicjacji narkotykowej oraz zmniejszanie </w:t>
      </w:r>
      <w:proofErr w:type="spellStart"/>
      <w:r w:rsidRPr="006E71EF">
        <w:rPr>
          <w:rFonts w:ascii="Times New Roman" w:eastAsia="Times New Roman" w:hAnsi="Times New Roman" w:cs="Times New Roman"/>
          <w:sz w:val="24"/>
          <w:szCs w:val="20"/>
          <w:lang w:eastAsia="pl-PL"/>
        </w:rPr>
        <w:t>zachowań</w:t>
      </w:r>
      <w:proofErr w:type="spellEnd"/>
      <w:r w:rsidRPr="006E71EF">
        <w:rPr>
          <w:rFonts w:ascii="Times New Roman" w:eastAsia="Times New Roman" w:hAnsi="Times New Roman" w:cs="Times New Roman"/>
          <w:sz w:val="24"/>
          <w:szCs w:val="20"/>
          <w:lang w:eastAsia="pl-PL"/>
        </w:rPr>
        <w:t xml:space="preserve"> ryzykownych.</w:t>
      </w:r>
      <w:r w:rsidRPr="006E71EF">
        <w:rPr>
          <w:rFonts w:ascii="Times New Roman" w:eastAsia="Times New Roman" w:hAnsi="Times New Roman" w:cs="Times New Roman"/>
          <w:sz w:val="24"/>
          <w:szCs w:val="20"/>
          <w:vertAlign w:val="superscript"/>
          <w:lang w:eastAsia="pl-PL"/>
        </w:rPr>
        <w:t>1</w:t>
      </w:r>
    </w:p>
    <w:p w:rsidR="006E71EF" w:rsidRPr="006E71EF" w:rsidRDefault="006E71EF" w:rsidP="006E71EF">
      <w:pPr>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b/>
          <w:sz w:val="24"/>
          <w:szCs w:val="20"/>
          <w:lang w:eastAsia="pl-PL"/>
        </w:rPr>
        <w:t>Profilaktyka selektywna</w:t>
      </w:r>
      <w:r w:rsidRPr="006E71EF">
        <w:rPr>
          <w:rFonts w:ascii="Times New Roman" w:eastAsia="Times New Roman" w:hAnsi="Times New Roman" w:cs="Times New Roman"/>
          <w:sz w:val="24"/>
          <w:szCs w:val="20"/>
          <w:lang w:eastAsia="pl-PL"/>
        </w:rPr>
        <w:t xml:space="preserve"> - obejmuje działania ukierunkowane na osoby ponadprzeciętnie zagrożone używaniem narkotyków z racji ich przynależności do określonej grupy w populacji, np. uczniowie usunięci ze szkoły, młodociani przestępcy, dzieci użytkowników narkotyków, uczestnicy dyskotek.</w:t>
      </w:r>
      <w:r w:rsidRPr="006E71EF">
        <w:rPr>
          <w:rFonts w:ascii="Times New Roman" w:eastAsia="Times New Roman" w:hAnsi="Times New Roman" w:cs="Times New Roman"/>
          <w:sz w:val="24"/>
          <w:szCs w:val="20"/>
          <w:vertAlign w:val="superscript"/>
          <w:lang w:eastAsia="pl-PL"/>
        </w:rPr>
        <w:t>2</w:t>
      </w:r>
    </w:p>
    <w:p w:rsidR="006E71EF" w:rsidRPr="006E71EF" w:rsidRDefault="006E71EF" w:rsidP="006E71EF">
      <w:pPr>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b/>
          <w:sz w:val="24"/>
          <w:szCs w:val="20"/>
          <w:lang w:eastAsia="pl-PL"/>
        </w:rPr>
        <w:t>Profilaktyka wskazująca</w:t>
      </w:r>
      <w:r w:rsidRPr="006E71EF">
        <w:rPr>
          <w:rFonts w:ascii="Times New Roman" w:eastAsia="Times New Roman" w:hAnsi="Times New Roman" w:cs="Times New Roman"/>
          <w:sz w:val="24"/>
          <w:szCs w:val="20"/>
          <w:lang w:eastAsia="pl-PL"/>
        </w:rPr>
        <w:t xml:space="preserve"> - skierowana jest do osób o zwiększonym ryzyku szkodliwego używania substancji psychoaktywnych. Profilaktyka obejmuje osoby, które zażywają narkotyki, ale nie są od nich uzależnione w rozumieniu klasyfikacji DSM - IV lub ICD - 10 oraz osoby ze zwiększonym ryzykiem używania w przyszłości środków psychoaktywnych, np. wskutek doświadczeń z dzieciństwa, zaburzeń psychicznych lub zachowania. Profilaktyka wskazująca często polega na zapobieganiu inicjacji narkotykowej, jednak częściej redukuje istniejące używanie oraz zapobiega przejściu do bardziej szkodliwych wzorów używania.</w:t>
      </w:r>
      <w:r w:rsidRPr="006E71EF">
        <w:rPr>
          <w:rFonts w:ascii="Times New Roman" w:eastAsia="Times New Roman" w:hAnsi="Times New Roman" w:cs="Times New Roman"/>
          <w:sz w:val="24"/>
          <w:szCs w:val="20"/>
          <w:vertAlign w:val="superscript"/>
          <w:lang w:eastAsia="pl-PL"/>
        </w:rPr>
        <w:t>3</w:t>
      </w:r>
    </w:p>
    <w:p w:rsidR="006E71EF" w:rsidRPr="006E71EF" w:rsidRDefault="006E71EF" w:rsidP="006E71EF">
      <w:pPr>
        <w:spacing w:after="0" w:line="360" w:lineRule="auto"/>
        <w:ind w:firstLine="708"/>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Zadania profilaktyczne wpisane były w strategie bądź  programy jednostek samorządów terytorialnych i różnych instytucji. W województwie wiele samorządów i instytucji udzieliło wsparcia finansowego przede wszystkim dla programów profilaktyki uniwersalnej.</w:t>
      </w:r>
      <w:r w:rsidRPr="006E71EF">
        <w:rPr>
          <w:rFonts w:ascii="Times New Roman" w:eastAsia="Times New Roman" w:hAnsi="Times New Roman" w:cs="Times New Roman"/>
          <w:sz w:val="24"/>
          <w:szCs w:val="20"/>
          <w:vertAlign w:val="superscript"/>
          <w:lang w:eastAsia="pl-PL"/>
        </w:rPr>
        <w:t xml:space="preserve">4 </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lastRenderedPageBreak/>
        <w:tab/>
        <w:t xml:space="preserve">W 2020 r. ze środków finansowych Samorządu Województwa został zrealizowany tylko jeden program profilaktyczny </w:t>
      </w:r>
      <w:bookmarkStart w:id="73" w:name="_Hlk81217024"/>
      <w:r w:rsidRPr="006E71EF">
        <w:rPr>
          <w:rFonts w:ascii="Times New Roman" w:eastAsia="Times New Roman" w:hAnsi="Times New Roman" w:cs="Times New Roman"/>
          <w:sz w:val="24"/>
          <w:szCs w:val="20"/>
          <w:lang w:eastAsia="pl-PL"/>
        </w:rPr>
        <w:t xml:space="preserve">„Nie trać życia dla używek”. </w:t>
      </w:r>
      <w:bookmarkEnd w:id="73"/>
      <w:r w:rsidRPr="006E71EF">
        <w:rPr>
          <w:rFonts w:ascii="Times New Roman" w:eastAsia="Times New Roman" w:hAnsi="Times New Roman" w:cs="Times New Roman"/>
          <w:sz w:val="24"/>
          <w:szCs w:val="20"/>
          <w:lang w:eastAsia="pl-PL"/>
        </w:rPr>
        <w:t xml:space="preserve">Niniejszy program zrealizowała </w:t>
      </w:r>
      <w:bookmarkStart w:id="74" w:name="_Hlk81216854"/>
      <w:r w:rsidRPr="006E71EF">
        <w:rPr>
          <w:rFonts w:ascii="Times New Roman" w:eastAsia="Times New Roman" w:hAnsi="Times New Roman" w:cs="Times New Roman"/>
          <w:sz w:val="24"/>
          <w:szCs w:val="20"/>
          <w:lang w:eastAsia="pl-PL"/>
        </w:rPr>
        <w:t>Fundacja Pomocy Młodzieży im. św. Jana Pawła II „WZRASTANIE” z/s w Łopuszce Małej przez Oddział Rzeszowski przy ul. Hofmanowej 23</w:t>
      </w:r>
      <w:bookmarkEnd w:id="74"/>
      <w:r w:rsidRPr="006E71EF">
        <w:rPr>
          <w:rFonts w:ascii="Times New Roman" w:eastAsia="Times New Roman" w:hAnsi="Times New Roman" w:cs="Times New Roman"/>
          <w:sz w:val="24"/>
          <w:szCs w:val="20"/>
          <w:lang w:eastAsia="pl-PL"/>
        </w:rPr>
        <w:t xml:space="preserve">, na który przeznaczono kwotę 20 000 zł. Nad pozostałymi jedenastoma ofertami programowymi zgłoszonymi do konkursu przez organizacje pozarządowe nie została pojęta procedura konkursowa ze względu na sposób realizacji programów </w:t>
      </w:r>
      <w:bookmarkStart w:id="75" w:name="_Hlk81217725"/>
      <w:r w:rsidRPr="006E71EF">
        <w:rPr>
          <w:rFonts w:ascii="Times New Roman" w:eastAsia="Times New Roman" w:hAnsi="Times New Roman" w:cs="Times New Roman"/>
          <w:sz w:val="24"/>
          <w:szCs w:val="20"/>
          <w:lang w:eastAsia="pl-PL"/>
        </w:rPr>
        <w:t xml:space="preserve">niezgodny z </w:t>
      </w:r>
      <w:bookmarkStart w:id="76" w:name="_Hlk81215697"/>
      <w:r w:rsidRPr="006E71EF">
        <w:rPr>
          <w:rFonts w:ascii="Times New Roman" w:eastAsia="Times New Roman" w:hAnsi="Times New Roman" w:cs="Times New Roman"/>
          <w:sz w:val="24"/>
          <w:szCs w:val="20"/>
          <w:lang w:eastAsia="pl-PL"/>
        </w:rPr>
        <w:t>normami bezpieczeństwa epidemiologicznego w czasie pandemii korona wirusa SARS-CoV-2</w:t>
      </w:r>
      <w:bookmarkEnd w:id="75"/>
      <w:r w:rsidRPr="006E71EF">
        <w:rPr>
          <w:rFonts w:ascii="Times New Roman" w:eastAsia="Times New Roman" w:hAnsi="Times New Roman" w:cs="Times New Roman"/>
          <w:sz w:val="24"/>
          <w:szCs w:val="20"/>
          <w:lang w:eastAsia="pl-PL"/>
        </w:rPr>
        <w:t xml:space="preserve">. </w:t>
      </w:r>
      <w:bookmarkEnd w:id="76"/>
      <w:r w:rsidRPr="006E71EF">
        <w:rPr>
          <w:rFonts w:ascii="Times New Roman" w:eastAsia="Times New Roman" w:hAnsi="Times New Roman" w:cs="Times New Roman"/>
          <w:sz w:val="24"/>
          <w:szCs w:val="20"/>
          <w:lang w:eastAsia="pl-PL"/>
        </w:rPr>
        <w:t>Ofert programowych nie dopuszczono do konkursu na podstawie „Opinii prawnej oraz informacji prawnej na temat procedowania konkursów ogłoszonych przez Województwo i jego jednostki organizacyjne w kontekście zaistniałej sytuacji epidemiologicznej” - pismo znak: OR-X3.084.1.46.2020.JR. z 16 kwietnia 2020 r.</w:t>
      </w:r>
      <w:r w:rsidRPr="006E71EF">
        <w:rPr>
          <w:rFonts w:ascii="Times New Roman" w:eastAsia="Times New Roman" w:hAnsi="Times New Roman" w:cs="Times New Roman"/>
          <w:sz w:val="24"/>
          <w:szCs w:val="20"/>
          <w:vertAlign w:val="superscript"/>
          <w:lang w:eastAsia="pl-PL"/>
        </w:rPr>
        <w:t>5</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W 2019 r. Samorząd Województwa przekazał na realizację programów profilaktycznych</w:t>
      </w:r>
      <w:r w:rsidRPr="006E71EF">
        <w:rPr>
          <w:rFonts w:ascii="Times New Roman" w:eastAsia="Times New Roman" w:hAnsi="Times New Roman" w:cs="Times New Roman"/>
          <w:sz w:val="24"/>
          <w:szCs w:val="20"/>
          <w:vertAlign w:val="superscript"/>
          <w:lang w:eastAsia="pl-PL"/>
        </w:rPr>
        <w:t xml:space="preserve"> </w:t>
      </w:r>
      <w:r w:rsidRPr="006E71EF">
        <w:rPr>
          <w:rFonts w:ascii="Times New Roman" w:eastAsia="Times New Roman" w:hAnsi="Times New Roman" w:cs="Times New Roman"/>
          <w:sz w:val="24"/>
          <w:szCs w:val="20"/>
          <w:lang w:eastAsia="pl-PL"/>
        </w:rPr>
        <w:t xml:space="preserve">kwotę 124 965 zł dla ośmiu organizacji pozarządowych: </w:t>
      </w:r>
      <w:r w:rsidRPr="006E71EF">
        <w:rPr>
          <w:rFonts w:ascii="Times New Roman" w:eastAsia="Times New Roman" w:hAnsi="Times New Roman" w:cs="Times New Roman"/>
          <w:sz w:val="24"/>
        </w:rPr>
        <w:t>Fundacji na Rzecz Psychoprofilaktyki Społecznej PRO-FIL w Rzeszowie, Jarosławskiemu Stowarzyszeniu Oświaty i Promocji Zdrowia w Jarosławiu, „Pasieka” - Fundacji Rozwoju i Wsparcia w Rzeszowie, Ruchowi Apostolstwa Młodzieży Archidiecezji Przemyskiej w Przemyślu, Fundacji Centrum Działań Profilaktycznych w Wieliczce, Stowarzyszeniu Aktywna Gorliczyna w Przeworsku, Akademii Innowacji Społecznych w Bieganowie, Stowarzyszeniu „Równowaga” w Stalowej Woli</w:t>
      </w:r>
      <w:bookmarkStart w:id="77" w:name="_Hlk90621061"/>
      <w:r w:rsidRPr="006E71EF">
        <w:rPr>
          <w:rFonts w:ascii="Times New Roman" w:eastAsia="Times New Roman" w:hAnsi="Times New Roman" w:cs="Times New Roman"/>
          <w:sz w:val="24"/>
        </w:rPr>
        <w:t>.</w:t>
      </w:r>
      <w:r w:rsidRPr="006E71EF">
        <w:rPr>
          <w:rFonts w:ascii="Times New Roman" w:eastAsia="Times New Roman" w:hAnsi="Times New Roman" w:cs="Times New Roman"/>
          <w:sz w:val="24"/>
          <w:szCs w:val="20"/>
          <w:vertAlign w:val="superscript"/>
          <w:lang w:eastAsia="pl-PL"/>
        </w:rPr>
        <w:t>6</w:t>
      </w:r>
      <w:r w:rsidRPr="006E71EF">
        <w:rPr>
          <w:rFonts w:ascii="Times New Roman" w:eastAsia="Times New Roman" w:hAnsi="Times New Roman" w:cs="Times New Roman"/>
          <w:sz w:val="24"/>
          <w:szCs w:val="20"/>
          <w:lang w:eastAsia="pl-PL"/>
        </w:rPr>
        <w:t xml:space="preserve"> </w:t>
      </w:r>
    </w:p>
    <w:bookmarkEnd w:id="77"/>
    <w:p w:rsidR="006E71EF" w:rsidRPr="006E71EF" w:rsidRDefault="006E71EF" w:rsidP="006E71EF">
      <w:pPr>
        <w:suppressAutoHyphens/>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 xml:space="preserve">          Z przysłanych sprawozdań z realizacji Gminnego Programu Przeciwdziałania Narkomanii w 2020 r. przez 160 samorządy gminne wynika, że 90 samorządów opracowało Gminne Programy Przeciwdziałania Narkomanii, 69 samorządów Gminne Programy Przeciwdziałania Uzależnieniom i jeden samorząd nie posiadał programu. 29 samorządów zrealizowało 68 programów rekomendowanych przez Krajowe Biuro  ds. Przeciwdziałania Narkomanii (KBPN). W 2019 r. 51 samorządów zrealizowało 105 programów rekomendowanych przez KBPN. Najczęściej realizowanymi przez samorządy programami rekomendowanymi przez KBPN były: „Program Profilaktyczny Debata” (10 gmin), „Spójrz inaczej dla klas 1 - 3” (9 gmin), „Archipelag Skarbów” (7 gmin), „Apteczka Pierwszej Pomocy Emocjonalnej (Centrum Edukacji Pozytywnej) (6 gmin), „Program Domowych Detektywów”, „Spójrz inaczej dla klas 4 - 6”, „Program </w:t>
      </w:r>
      <w:proofErr w:type="spellStart"/>
      <w:r w:rsidRPr="006E71EF">
        <w:rPr>
          <w:rFonts w:ascii="Times New Roman" w:eastAsia="Times New Roman" w:hAnsi="Times New Roman" w:cs="Times New Roman"/>
          <w:sz w:val="24"/>
          <w:szCs w:val="20"/>
          <w:lang w:eastAsia="pl-PL"/>
        </w:rPr>
        <w:t>Unplugged</w:t>
      </w:r>
      <w:proofErr w:type="spellEnd"/>
      <w:r w:rsidRPr="006E71EF">
        <w:rPr>
          <w:rFonts w:ascii="Times New Roman" w:eastAsia="Times New Roman" w:hAnsi="Times New Roman" w:cs="Times New Roman"/>
          <w:sz w:val="24"/>
          <w:szCs w:val="20"/>
          <w:lang w:eastAsia="pl-PL"/>
        </w:rPr>
        <w:t xml:space="preserve">” (po 5 gmin), „Fantastyczne możliwości” (4 gminy), „Przyjaciele </w:t>
      </w:r>
      <w:proofErr w:type="spellStart"/>
      <w:r w:rsidRPr="006E71EF">
        <w:rPr>
          <w:rFonts w:ascii="Times New Roman" w:eastAsia="Times New Roman" w:hAnsi="Times New Roman" w:cs="Times New Roman"/>
          <w:sz w:val="24"/>
          <w:szCs w:val="20"/>
          <w:lang w:eastAsia="pl-PL"/>
        </w:rPr>
        <w:t>Zippiego</w:t>
      </w:r>
      <w:proofErr w:type="spellEnd"/>
      <w:r w:rsidRPr="006E71EF">
        <w:rPr>
          <w:rFonts w:ascii="Times New Roman" w:eastAsia="Times New Roman" w:hAnsi="Times New Roman" w:cs="Times New Roman"/>
          <w:sz w:val="24"/>
          <w:szCs w:val="20"/>
          <w:lang w:eastAsia="pl-PL"/>
        </w:rPr>
        <w:t xml:space="preserve">”, „Fred </w:t>
      </w:r>
      <w:proofErr w:type="spellStart"/>
      <w:r w:rsidRPr="006E71EF">
        <w:rPr>
          <w:rFonts w:ascii="Times New Roman" w:eastAsia="Times New Roman" w:hAnsi="Times New Roman" w:cs="Times New Roman"/>
          <w:sz w:val="24"/>
          <w:szCs w:val="20"/>
          <w:lang w:eastAsia="pl-PL"/>
        </w:rPr>
        <w:t>goes</w:t>
      </w:r>
      <w:proofErr w:type="spellEnd"/>
      <w:r w:rsidRPr="006E71EF">
        <w:rPr>
          <w:rFonts w:ascii="Times New Roman" w:eastAsia="Times New Roman" w:hAnsi="Times New Roman" w:cs="Times New Roman"/>
          <w:sz w:val="24"/>
          <w:szCs w:val="20"/>
          <w:lang w:eastAsia="pl-PL"/>
        </w:rPr>
        <w:t xml:space="preserve"> net”  (po 3 gminy), „Program Profilaktyczno-Wychowawczy Epsilon”, „Program Wzmacniania  Rodziny 10 - 14”, „Szkoła dla rodziców i wychowawców”, „Laboratorium Wiedzy Pozytywnej”, „Program Trzy Koła”, „Szkolna Interwencja Profilaktyczna”, „Środowiskowa Profilaktyka Uzależnień”, </w:t>
      </w:r>
      <w:bookmarkStart w:id="78" w:name="_Hlk80870981"/>
      <w:r w:rsidRPr="006E71EF">
        <w:rPr>
          <w:rFonts w:ascii="Times New Roman" w:eastAsia="Times New Roman" w:hAnsi="Times New Roman" w:cs="Times New Roman"/>
          <w:sz w:val="24"/>
          <w:szCs w:val="20"/>
          <w:lang w:eastAsia="pl-PL"/>
        </w:rPr>
        <w:t xml:space="preserve">”Program </w:t>
      </w:r>
      <w:r w:rsidRPr="006E71EF">
        <w:rPr>
          <w:rFonts w:ascii="Times New Roman" w:eastAsia="Times New Roman" w:hAnsi="Times New Roman" w:cs="Times New Roman"/>
          <w:sz w:val="24"/>
          <w:szCs w:val="20"/>
          <w:lang w:eastAsia="pl-PL"/>
        </w:rPr>
        <w:lastRenderedPageBreak/>
        <w:t>wspomagania rozwoju psychospołecznego dzieci nieśmiałych”</w:t>
      </w:r>
      <w:bookmarkEnd w:id="78"/>
      <w:r w:rsidRPr="006E71EF">
        <w:rPr>
          <w:rFonts w:ascii="Times New Roman" w:eastAsia="Times New Roman" w:hAnsi="Times New Roman" w:cs="Times New Roman"/>
          <w:sz w:val="24"/>
          <w:szCs w:val="20"/>
          <w:lang w:eastAsia="pl-PL"/>
        </w:rPr>
        <w:t xml:space="preserve">, ”Program wspomagania rozwoju psychospołecznego dzieci nielubianych przez rówieśników z powodu </w:t>
      </w:r>
      <w:proofErr w:type="spellStart"/>
      <w:r w:rsidRPr="006E71EF">
        <w:rPr>
          <w:rFonts w:ascii="Times New Roman" w:eastAsia="Times New Roman" w:hAnsi="Times New Roman" w:cs="Times New Roman"/>
          <w:sz w:val="24"/>
          <w:szCs w:val="20"/>
          <w:lang w:eastAsia="pl-PL"/>
        </w:rPr>
        <w:t>zachowań</w:t>
      </w:r>
      <w:proofErr w:type="spellEnd"/>
      <w:r w:rsidRPr="006E71EF">
        <w:rPr>
          <w:rFonts w:ascii="Times New Roman" w:eastAsia="Times New Roman" w:hAnsi="Times New Roman" w:cs="Times New Roman"/>
          <w:sz w:val="24"/>
          <w:szCs w:val="20"/>
          <w:lang w:eastAsia="pl-PL"/>
        </w:rPr>
        <w:t xml:space="preserve"> antyspołecznych”, „Program Nauki Zachowania”,  „ARS, czyli jak dbać o miłość (GIS)”(po 1 gminie). Pozostałe programy profilaktyczne rekomendowane przez KBPN nie były realizowane przez żadną z  gmin.</w:t>
      </w:r>
      <w:r w:rsidRPr="006E71EF">
        <w:rPr>
          <w:rFonts w:ascii="Times New Roman" w:eastAsia="Times New Roman" w:hAnsi="Times New Roman" w:cs="Times New Roman"/>
          <w:sz w:val="24"/>
          <w:szCs w:val="20"/>
          <w:vertAlign w:val="superscript"/>
          <w:lang w:eastAsia="pl-PL"/>
        </w:rPr>
        <w:t>7</w:t>
      </w:r>
      <w:bookmarkStart w:id="79" w:name="_Hlk530571845"/>
    </w:p>
    <w:p w:rsidR="006E71EF" w:rsidRPr="006E71EF" w:rsidRDefault="006E71EF" w:rsidP="006E71EF">
      <w:pPr>
        <w:spacing w:after="0" w:line="240" w:lineRule="auto"/>
        <w:jc w:val="both"/>
        <w:rPr>
          <w:rFonts w:ascii="Times New Roman" w:eastAsia="Times New Roman" w:hAnsi="Times New Roman" w:cs="Times New Roman"/>
          <w:b/>
          <w:bCs/>
          <w:szCs w:val="20"/>
          <w:lang w:eastAsia="pl-PL"/>
        </w:rPr>
      </w:pPr>
      <w:r w:rsidRPr="006E71EF">
        <w:rPr>
          <w:rFonts w:ascii="Times New Roman" w:eastAsia="Times New Roman" w:hAnsi="Times New Roman" w:cs="Times New Roman"/>
          <w:b/>
          <w:bCs/>
          <w:szCs w:val="20"/>
          <w:lang w:eastAsia="pl-PL"/>
        </w:rPr>
        <w:t>Rysunek 8.</w:t>
      </w:r>
      <w:bookmarkStart w:id="80" w:name="_Hlk530734115"/>
      <w:r w:rsidRPr="006E71EF">
        <w:rPr>
          <w:rFonts w:ascii="Times New Roman" w:eastAsia="Times New Roman" w:hAnsi="Times New Roman" w:cs="Times New Roman"/>
          <w:b/>
          <w:bCs/>
          <w:szCs w:val="20"/>
          <w:lang w:eastAsia="pl-PL"/>
        </w:rPr>
        <w:t xml:space="preserve"> Wykaz procentowy samorządów gminnych, które realizowały/wspierały programy profilaktyczne przeciwdziałania narkomanii rekomendowane przez KBPN w latach 2017 - 2020).</w:t>
      </w:r>
      <w:bookmarkEnd w:id="80"/>
    </w:p>
    <w:p w:rsidR="006E71EF" w:rsidRPr="006E71EF" w:rsidRDefault="006E71EF" w:rsidP="006E71EF">
      <w:pPr>
        <w:spacing w:after="0" w:line="240" w:lineRule="auto"/>
        <w:jc w:val="both"/>
        <w:rPr>
          <w:rFonts w:ascii="Times New Roman" w:eastAsia="Times New Roman" w:hAnsi="Times New Roman" w:cs="Times New Roman"/>
          <w:bCs/>
          <w:lang w:eastAsia="pl-PL"/>
        </w:rPr>
      </w:pPr>
      <w:bookmarkStart w:id="81" w:name="_Hlk88039896"/>
      <w:r w:rsidRPr="006E71EF">
        <w:rPr>
          <w:noProof/>
          <w:lang w:eastAsia="pl-PL"/>
        </w:rPr>
        <w:drawing>
          <wp:inline distT="0" distB="0" distL="0" distR="0" wp14:anchorId="70A98E4E" wp14:editId="33C52D70">
            <wp:extent cx="5852160" cy="4400550"/>
            <wp:effectExtent l="0" t="0" r="15240" b="0"/>
            <wp:docPr id="25" name="Wykres 25" descr="Wykaz procentowy samorządów gminnych, które realizowały/wspierały programy profilaktyczne przeciwdziałania narkomanii rekomendowane przez KBPN w latach 2017 - 2020).">
              <a:extLst xmlns:a="http://schemas.openxmlformats.org/drawingml/2006/main">
                <a:ext uri="{FF2B5EF4-FFF2-40B4-BE49-F238E27FC236}">
                  <a16:creationId xmlns:a16="http://schemas.microsoft.com/office/drawing/2014/main" id="{A46AD8E5-04CC-4AEA-8CFA-8E81A0523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E71EF">
        <w:rPr>
          <w:rFonts w:ascii="Times New Roman" w:eastAsia="Times New Roman" w:hAnsi="Times New Roman" w:cs="Times New Roman"/>
          <w:b/>
          <w:bCs/>
          <w:szCs w:val="20"/>
          <w:lang w:eastAsia="pl-PL"/>
        </w:rPr>
        <w:br/>
      </w:r>
      <w:bookmarkStart w:id="82" w:name="_Hlk530571904"/>
      <w:bookmarkEnd w:id="79"/>
      <w:bookmarkEnd w:id="81"/>
      <w:r w:rsidRPr="006E71EF">
        <w:rPr>
          <w:rFonts w:ascii="Times New Roman" w:eastAsia="Times New Roman" w:hAnsi="Times New Roman" w:cs="Times New Roman"/>
          <w:lang w:eastAsia="pl-PL"/>
        </w:rPr>
        <w:t xml:space="preserve">Źródło: Grzegorz Gościński, </w:t>
      </w:r>
      <w:r w:rsidRPr="006E71EF">
        <w:rPr>
          <w:rFonts w:ascii="Times New Roman" w:eastAsia="Times New Roman" w:hAnsi="Times New Roman" w:cs="Times New Roman"/>
          <w:bCs/>
          <w:lang w:eastAsia="pl-PL"/>
        </w:rPr>
        <w:t xml:space="preserve">Urząd Marszałkowski Województwa Podkarpackiego w Rzeszowie. Zestawienie liczbowe samorządów gminnych województwa podkarpackiego, które wspierały bądź realizowały programy profilaktyczne przeciwdziałania narkomanii rekomendowane przez KBPN w latach 2017 - 2020,  Rzeszów 2021, s. 1 - 4. </w:t>
      </w:r>
      <w:bookmarkEnd w:id="82"/>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color w:val="FF000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color w:val="FF000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color w:val="FF000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Podkarpacki Państwowy Wojewódzki Inspektor Sanitarny (PPWIS) w Rzeszowie w 2020 r. zrealizował dwa bloki programów profilaktycznych przeciwdziałania uzależnieniom. W programach uczestniczyła młodzież ze szkół w województwie podkarpackim. Programy zapobiegające używaniu środków psychoaktywnych zostały zamieszczone w poniższej tabeli.</w:t>
      </w:r>
      <w:r w:rsidRPr="006E71EF">
        <w:rPr>
          <w:rFonts w:ascii="Times New Roman" w:eastAsia="Times New Roman" w:hAnsi="Times New Roman" w:cs="Times New Roman"/>
          <w:sz w:val="24"/>
          <w:szCs w:val="20"/>
          <w:vertAlign w:val="superscript"/>
          <w:lang w:eastAsia="pl-PL"/>
        </w:rPr>
        <w:t>8</w:t>
      </w:r>
    </w:p>
    <w:p w:rsidR="006E71EF" w:rsidRPr="006E71EF" w:rsidRDefault="006E71EF" w:rsidP="006E71EF">
      <w:pPr>
        <w:spacing w:after="0" w:line="240" w:lineRule="auto"/>
        <w:jc w:val="both"/>
        <w:rPr>
          <w:rFonts w:ascii="Times New Roman" w:eastAsia="Times New Roman" w:hAnsi="Times New Roman" w:cs="Times New Roman"/>
          <w:b/>
          <w:sz w:val="24"/>
          <w:szCs w:val="24"/>
          <w:lang w:eastAsia="pl-PL"/>
        </w:rPr>
      </w:pPr>
      <w:bookmarkStart w:id="83" w:name="_Hlk88042219"/>
    </w:p>
    <w:p w:rsidR="006E71EF" w:rsidRPr="006E71EF" w:rsidRDefault="006E71EF" w:rsidP="006E71EF">
      <w:pPr>
        <w:spacing w:after="0" w:line="240" w:lineRule="auto"/>
        <w:jc w:val="both"/>
        <w:rPr>
          <w:rFonts w:ascii="Times New Roman" w:eastAsia="Times New Roman" w:hAnsi="Times New Roman" w:cs="Times New Roman"/>
          <w:b/>
          <w:sz w:val="24"/>
          <w:szCs w:val="24"/>
          <w:lang w:eastAsia="pl-PL"/>
        </w:rPr>
      </w:pPr>
    </w:p>
    <w:p w:rsidR="006E71EF" w:rsidRPr="006E71EF" w:rsidRDefault="006E71EF" w:rsidP="006E71EF">
      <w:pPr>
        <w:spacing w:after="0" w:line="240" w:lineRule="auto"/>
        <w:jc w:val="both"/>
        <w:rPr>
          <w:rFonts w:ascii="Times New Roman" w:eastAsia="Times New Roman" w:hAnsi="Times New Roman" w:cs="Times New Roman"/>
          <w:b/>
          <w:sz w:val="24"/>
          <w:szCs w:val="24"/>
          <w:lang w:eastAsia="pl-PL"/>
        </w:rPr>
      </w:pPr>
      <w:r w:rsidRPr="006E71EF">
        <w:rPr>
          <w:rFonts w:ascii="Times New Roman" w:eastAsia="Times New Roman" w:hAnsi="Times New Roman" w:cs="Times New Roman"/>
          <w:b/>
          <w:sz w:val="24"/>
          <w:szCs w:val="24"/>
          <w:lang w:eastAsia="pl-PL"/>
        </w:rPr>
        <w:lastRenderedPageBreak/>
        <w:t>Tabela 4. Programy przeciwdziałania uzależnieniom zrealizowane przez PPWIS w Rzeszowie w 2020 r.</w:t>
      </w:r>
    </w:p>
    <w:p w:rsidR="006E71EF" w:rsidRPr="006E71EF" w:rsidRDefault="006E71EF" w:rsidP="006E71EF">
      <w:pPr>
        <w:spacing w:after="0" w:line="240" w:lineRule="auto"/>
        <w:jc w:val="both"/>
        <w:rPr>
          <w:rFonts w:ascii="Times New Roman" w:eastAsia="Times New Roman" w:hAnsi="Times New Roman" w:cs="Times New Roman"/>
          <w:b/>
          <w:sz w:val="24"/>
          <w:szCs w:val="24"/>
          <w:lang w:eastAsia="pl-PL"/>
        </w:rPr>
      </w:pPr>
    </w:p>
    <w:tbl>
      <w:tblPr>
        <w:tblStyle w:val="Tabela-Siatka1"/>
        <w:tblW w:w="0" w:type="auto"/>
        <w:tblInd w:w="108" w:type="dxa"/>
        <w:tblLook w:val="04A0" w:firstRow="1" w:lastRow="0" w:firstColumn="1" w:lastColumn="0" w:noHBand="0" w:noVBand="1"/>
        <w:tblDescription w:val=".  Programy  przeciwdziałania  uzależnieniom  zrealizowane  przez  PPWIS  w Rzeszowie w 2020 r."/>
      </w:tblPr>
      <w:tblGrid>
        <w:gridCol w:w="570"/>
        <w:gridCol w:w="3056"/>
        <w:gridCol w:w="3058"/>
        <w:gridCol w:w="2270"/>
      </w:tblGrid>
      <w:tr w:rsidR="006E71EF" w:rsidRPr="006E71EF" w:rsidTr="004F69F9">
        <w:tc>
          <w:tcPr>
            <w:tcW w:w="570" w:type="dxa"/>
            <w:hideMark/>
          </w:tcPr>
          <w:bookmarkEnd w:id="83"/>
          <w:p w:rsidR="006E71EF" w:rsidRPr="006E71EF" w:rsidRDefault="006E71EF" w:rsidP="006E71EF">
            <w:pPr>
              <w:spacing w:line="276" w:lineRule="auto"/>
              <w:rPr>
                <w:rFonts w:ascii="Times New Roman" w:hAnsi="Times New Roman"/>
                <w:b/>
                <w:sz w:val="24"/>
                <w:szCs w:val="24"/>
              </w:rPr>
            </w:pPr>
            <w:r w:rsidRPr="006E71EF">
              <w:rPr>
                <w:rFonts w:ascii="Times New Roman" w:hAnsi="Times New Roman"/>
                <w:b/>
                <w:sz w:val="24"/>
                <w:szCs w:val="24"/>
              </w:rPr>
              <w:t>Lp.</w:t>
            </w:r>
          </w:p>
        </w:tc>
        <w:tc>
          <w:tcPr>
            <w:tcW w:w="3056" w:type="dxa"/>
            <w:hideMark/>
          </w:tcPr>
          <w:p w:rsidR="006E71EF" w:rsidRPr="006E71EF" w:rsidRDefault="006E71EF" w:rsidP="006E71EF">
            <w:pPr>
              <w:spacing w:line="276" w:lineRule="auto"/>
              <w:rPr>
                <w:rFonts w:ascii="Times New Roman" w:hAnsi="Times New Roman"/>
                <w:b/>
                <w:sz w:val="24"/>
                <w:szCs w:val="24"/>
              </w:rPr>
            </w:pPr>
            <w:r w:rsidRPr="006E71EF">
              <w:rPr>
                <w:rFonts w:ascii="Times New Roman" w:hAnsi="Times New Roman"/>
                <w:b/>
                <w:sz w:val="24"/>
                <w:szCs w:val="24"/>
              </w:rPr>
              <w:t>Nazwa programu</w:t>
            </w:r>
          </w:p>
        </w:tc>
        <w:tc>
          <w:tcPr>
            <w:tcW w:w="3058" w:type="dxa"/>
            <w:hideMark/>
          </w:tcPr>
          <w:p w:rsidR="006E71EF" w:rsidRPr="006E71EF" w:rsidRDefault="006E71EF" w:rsidP="006E71EF">
            <w:pPr>
              <w:spacing w:line="276" w:lineRule="auto"/>
              <w:rPr>
                <w:rFonts w:ascii="Times New Roman" w:hAnsi="Times New Roman"/>
                <w:b/>
                <w:sz w:val="24"/>
                <w:szCs w:val="24"/>
              </w:rPr>
            </w:pPr>
            <w:r w:rsidRPr="006E71EF">
              <w:rPr>
                <w:rFonts w:ascii="Times New Roman" w:hAnsi="Times New Roman"/>
                <w:b/>
                <w:sz w:val="24"/>
                <w:szCs w:val="24"/>
              </w:rPr>
              <w:t>Przesłanie programu</w:t>
            </w:r>
          </w:p>
        </w:tc>
        <w:tc>
          <w:tcPr>
            <w:tcW w:w="2270" w:type="dxa"/>
            <w:hideMark/>
          </w:tcPr>
          <w:p w:rsidR="006E71EF" w:rsidRPr="006E71EF" w:rsidRDefault="006E71EF" w:rsidP="006E71EF">
            <w:pPr>
              <w:spacing w:line="276" w:lineRule="auto"/>
              <w:rPr>
                <w:rFonts w:ascii="Times New Roman" w:hAnsi="Times New Roman"/>
                <w:b/>
                <w:sz w:val="24"/>
                <w:szCs w:val="24"/>
              </w:rPr>
            </w:pPr>
            <w:r w:rsidRPr="006E71EF">
              <w:rPr>
                <w:rFonts w:ascii="Times New Roman" w:hAnsi="Times New Roman"/>
                <w:b/>
                <w:sz w:val="24"/>
                <w:szCs w:val="24"/>
              </w:rPr>
              <w:t>Grupa odbiorców</w:t>
            </w:r>
          </w:p>
        </w:tc>
      </w:tr>
      <w:tr w:rsidR="006E71EF" w:rsidRPr="006E71EF" w:rsidTr="004F69F9">
        <w:tc>
          <w:tcPr>
            <w:tcW w:w="570" w:type="dxa"/>
            <w:hideMark/>
          </w:tcPr>
          <w:p w:rsidR="006E71EF" w:rsidRPr="006E71EF" w:rsidRDefault="006E71EF" w:rsidP="006E71EF">
            <w:pPr>
              <w:spacing w:line="276" w:lineRule="auto"/>
              <w:rPr>
                <w:rFonts w:ascii="Times New Roman" w:hAnsi="Times New Roman"/>
                <w:sz w:val="24"/>
                <w:szCs w:val="24"/>
              </w:rPr>
            </w:pPr>
            <w:r w:rsidRPr="006E71EF">
              <w:rPr>
                <w:rFonts w:ascii="Times New Roman" w:hAnsi="Times New Roman"/>
                <w:sz w:val="24"/>
                <w:szCs w:val="24"/>
              </w:rPr>
              <w:t>1.</w:t>
            </w:r>
          </w:p>
        </w:tc>
        <w:tc>
          <w:tcPr>
            <w:tcW w:w="3056" w:type="dxa"/>
            <w:hideMark/>
          </w:tcPr>
          <w:p w:rsidR="006E71EF" w:rsidRPr="006E71EF" w:rsidRDefault="006E71EF" w:rsidP="006E71EF">
            <w:pPr>
              <w:spacing w:line="276" w:lineRule="auto"/>
              <w:rPr>
                <w:rFonts w:ascii="Times New Roman" w:hAnsi="Times New Roman"/>
                <w:sz w:val="24"/>
                <w:szCs w:val="24"/>
              </w:rPr>
            </w:pPr>
            <w:r w:rsidRPr="006E71EF">
              <w:rPr>
                <w:rFonts w:ascii="Times New Roman" w:hAnsi="Times New Roman"/>
                <w:sz w:val="24"/>
                <w:szCs w:val="24"/>
              </w:rPr>
              <w:t xml:space="preserve">XI Wojewódzki Przegląd Małych Form Teatralnych „Porozmawiajmy  o uzależnieniach”. </w:t>
            </w:r>
          </w:p>
        </w:tc>
        <w:tc>
          <w:tcPr>
            <w:tcW w:w="3058" w:type="dxa"/>
            <w:hideMark/>
          </w:tcPr>
          <w:p w:rsidR="006E71EF" w:rsidRPr="006E71EF" w:rsidRDefault="006E71EF" w:rsidP="006E71EF">
            <w:pPr>
              <w:spacing w:line="276" w:lineRule="auto"/>
              <w:rPr>
                <w:rFonts w:ascii="Times New Roman" w:hAnsi="Times New Roman"/>
                <w:sz w:val="24"/>
                <w:szCs w:val="24"/>
              </w:rPr>
            </w:pPr>
            <w:r w:rsidRPr="006E71EF">
              <w:rPr>
                <w:rFonts w:ascii="Times New Roman" w:hAnsi="Times New Roman"/>
                <w:sz w:val="24"/>
                <w:szCs w:val="24"/>
              </w:rPr>
              <w:t>Aktywizowanie młodzieży  w zakresie przeciwdziałania uzależnieniom poprzez twórczość teatralną (zdalna forma przeglądu)</w:t>
            </w:r>
          </w:p>
        </w:tc>
        <w:tc>
          <w:tcPr>
            <w:tcW w:w="2270" w:type="dxa"/>
            <w:hideMark/>
          </w:tcPr>
          <w:p w:rsidR="006E71EF" w:rsidRPr="006E71EF" w:rsidRDefault="006E71EF" w:rsidP="006E71EF">
            <w:pPr>
              <w:spacing w:line="276" w:lineRule="auto"/>
              <w:rPr>
                <w:rFonts w:ascii="Times New Roman" w:hAnsi="Times New Roman"/>
                <w:sz w:val="24"/>
                <w:szCs w:val="20"/>
              </w:rPr>
            </w:pPr>
            <w:r w:rsidRPr="006E71EF">
              <w:rPr>
                <w:rFonts w:ascii="Times New Roman" w:hAnsi="Times New Roman"/>
                <w:sz w:val="24"/>
                <w:szCs w:val="20"/>
              </w:rPr>
              <w:t>- młodzież,</w:t>
            </w:r>
          </w:p>
          <w:p w:rsidR="006E71EF" w:rsidRPr="006E71EF" w:rsidRDefault="006E71EF" w:rsidP="006E71EF">
            <w:pPr>
              <w:spacing w:line="276" w:lineRule="auto"/>
              <w:rPr>
                <w:rFonts w:ascii="Times New Roman" w:hAnsi="Times New Roman"/>
                <w:sz w:val="24"/>
                <w:szCs w:val="20"/>
              </w:rPr>
            </w:pPr>
            <w:r w:rsidRPr="006E71EF">
              <w:rPr>
                <w:rFonts w:ascii="Times New Roman" w:hAnsi="Times New Roman"/>
                <w:sz w:val="24"/>
                <w:szCs w:val="20"/>
              </w:rPr>
              <w:t>- nauczyciele</w:t>
            </w:r>
          </w:p>
        </w:tc>
      </w:tr>
      <w:tr w:rsidR="006E71EF" w:rsidRPr="006E71EF" w:rsidTr="004F69F9">
        <w:trPr>
          <w:trHeight w:val="817"/>
        </w:trPr>
        <w:tc>
          <w:tcPr>
            <w:tcW w:w="570" w:type="dxa"/>
            <w:hideMark/>
          </w:tcPr>
          <w:p w:rsidR="006E71EF" w:rsidRPr="006E71EF" w:rsidRDefault="006E71EF" w:rsidP="006E71EF">
            <w:pPr>
              <w:spacing w:line="276" w:lineRule="auto"/>
              <w:rPr>
                <w:rFonts w:ascii="Times New Roman" w:hAnsi="Times New Roman"/>
                <w:sz w:val="24"/>
                <w:szCs w:val="24"/>
              </w:rPr>
            </w:pPr>
            <w:r w:rsidRPr="006E71EF">
              <w:rPr>
                <w:rFonts w:ascii="Times New Roman" w:hAnsi="Times New Roman"/>
                <w:sz w:val="24"/>
                <w:szCs w:val="24"/>
              </w:rPr>
              <w:t>2.</w:t>
            </w:r>
          </w:p>
        </w:tc>
        <w:tc>
          <w:tcPr>
            <w:tcW w:w="3056" w:type="dxa"/>
            <w:hideMark/>
          </w:tcPr>
          <w:p w:rsidR="006E71EF" w:rsidRPr="006E71EF" w:rsidRDefault="006E71EF" w:rsidP="006E71EF">
            <w:pPr>
              <w:spacing w:line="276" w:lineRule="auto"/>
              <w:rPr>
                <w:rFonts w:ascii="Times New Roman" w:hAnsi="Times New Roman"/>
                <w:sz w:val="24"/>
                <w:szCs w:val="24"/>
              </w:rPr>
            </w:pPr>
            <w:r w:rsidRPr="006E71EF">
              <w:rPr>
                <w:rFonts w:ascii="Times New Roman" w:hAnsi="Times New Roman"/>
                <w:sz w:val="24"/>
                <w:szCs w:val="24"/>
              </w:rPr>
              <w:t>Profilaktyczny program edukacyjny „ARS czyli jak dbać o miłość”.</w:t>
            </w:r>
          </w:p>
        </w:tc>
        <w:tc>
          <w:tcPr>
            <w:tcW w:w="3058" w:type="dxa"/>
            <w:hideMark/>
          </w:tcPr>
          <w:p w:rsidR="006E71EF" w:rsidRPr="006E71EF" w:rsidRDefault="006E71EF" w:rsidP="006E71EF">
            <w:pPr>
              <w:spacing w:line="276" w:lineRule="auto"/>
              <w:rPr>
                <w:rFonts w:ascii="Times New Roman" w:hAnsi="Times New Roman"/>
                <w:sz w:val="24"/>
              </w:rPr>
            </w:pPr>
            <w:r w:rsidRPr="006E71EF">
              <w:rPr>
                <w:rFonts w:ascii="Times New Roman" w:hAnsi="Times New Roman"/>
                <w:sz w:val="24"/>
                <w:szCs w:val="20"/>
              </w:rPr>
              <w:t>Zapobieganie używania substancji psychoaktywnych przez młodzież.</w:t>
            </w:r>
          </w:p>
        </w:tc>
        <w:tc>
          <w:tcPr>
            <w:tcW w:w="2270" w:type="dxa"/>
            <w:hideMark/>
          </w:tcPr>
          <w:p w:rsidR="006E71EF" w:rsidRPr="006E71EF" w:rsidRDefault="006E71EF" w:rsidP="006E71EF">
            <w:pPr>
              <w:spacing w:line="276" w:lineRule="auto"/>
              <w:rPr>
                <w:rFonts w:ascii="Times New Roman" w:hAnsi="Times New Roman"/>
                <w:sz w:val="24"/>
                <w:szCs w:val="20"/>
              </w:rPr>
            </w:pPr>
            <w:r w:rsidRPr="006E71EF">
              <w:rPr>
                <w:rFonts w:ascii="Times New Roman" w:hAnsi="Times New Roman"/>
                <w:sz w:val="24"/>
                <w:szCs w:val="20"/>
              </w:rPr>
              <w:t>- młodzież z 73 szkół woj. podkarpackiego</w:t>
            </w:r>
          </w:p>
          <w:p w:rsidR="006E71EF" w:rsidRPr="006E71EF" w:rsidRDefault="006E71EF" w:rsidP="006E71EF">
            <w:pPr>
              <w:spacing w:line="276" w:lineRule="auto"/>
              <w:rPr>
                <w:rFonts w:ascii="Times New Roman" w:hAnsi="Times New Roman"/>
                <w:sz w:val="24"/>
              </w:rPr>
            </w:pPr>
            <w:r w:rsidRPr="006E71EF">
              <w:rPr>
                <w:rFonts w:ascii="Times New Roman" w:hAnsi="Times New Roman"/>
                <w:sz w:val="24"/>
              </w:rPr>
              <w:t>(9 870 uczniów)</w:t>
            </w:r>
          </w:p>
        </w:tc>
      </w:tr>
    </w:tbl>
    <w:p w:rsidR="006E71EF" w:rsidRPr="006E71EF" w:rsidRDefault="006E71EF" w:rsidP="006E71EF">
      <w:pPr>
        <w:spacing w:after="0" w:line="240" w:lineRule="auto"/>
        <w:jc w:val="both"/>
        <w:rPr>
          <w:rFonts w:ascii="Times New Roman" w:eastAsia="Times New Roman" w:hAnsi="Times New Roman" w:cs="Times New Roman"/>
          <w:vertAlign w:val="superscript"/>
        </w:rPr>
      </w:pPr>
      <w:bookmarkStart w:id="84" w:name="_Hlk52799007"/>
      <w:bookmarkStart w:id="85" w:name="_Hlk529526955"/>
      <w:r w:rsidRPr="006E71EF">
        <w:rPr>
          <w:rFonts w:ascii="Times New Roman" w:eastAsia="Times New Roman" w:hAnsi="Times New Roman" w:cs="Times New Roman"/>
          <w:lang w:eastAsia="pl-PL"/>
        </w:rPr>
        <w:br/>
        <w:t>Źródło: PPWIS - Wojewódzkiej Stacji Sanitarno-Epidemiologicznej w Rzeszowie. Zakażenia wirusem HIV, zachorowania na AIDS i zrealizowane programy profilaktyczne w województwie podkarpackim  w 2020 r., (pismo znak: SO.966.6.4.2021 z 7.04.2021 r.), Rzeszów 2021, s. 2 - 3</w:t>
      </w:r>
      <w:bookmarkEnd w:id="84"/>
      <w:r w:rsidRPr="006E71EF">
        <w:rPr>
          <w:rFonts w:ascii="Times New Roman" w:eastAsia="Times New Roman" w:hAnsi="Times New Roman" w:cs="Times New Roman"/>
          <w:lang w:eastAsia="pl-PL"/>
        </w:rPr>
        <w:t>.</w:t>
      </w:r>
    </w:p>
    <w:bookmarkEnd w:id="85"/>
    <w:p w:rsidR="006E71EF" w:rsidRPr="006E71EF" w:rsidRDefault="006E71EF" w:rsidP="006E71EF">
      <w:pPr>
        <w:spacing w:after="0" w:line="360" w:lineRule="auto"/>
        <w:ind w:firstLine="708"/>
        <w:jc w:val="both"/>
        <w:rPr>
          <w:rFonts w:ascii="Times New Roman" w:eastAsia="Times New Roman" w:hAnsi="Times New Roman" w:cs="Times New Roman"/>
          <w:b/>
          <w:i/>
          <w:sz w:val="24"/>
          <w:szCs w:val="20"/>
          <w:lang w:eastAsia="pl-PL"/>
        </w:rPr>
      </w:pPr>
      <w:r w:rsidRPr="006E71EF">
        <w:rPr>
          <w:rFonts w:ascii="Times New Roman" w:eastAsia="Times New Roman" w:hAnsi="Times New Roman" w:cs="Times New Roman"/>
          <w:b/>
          <w:i/>
          <w:sz w:val="24"/>
          <w:szCs w:val="20"/>
          <w:lang w:eastAsia="pl-PL"/>
        </w:rPr>
        <w:t>Z przytoczonych przykładów wynika, że wiele instytucji włączyło się w różne działania czy inicjatywy z zakresu przeciwdziałania narkomanii. Na ogół realizowane zadania profilaktyczne przez poszczególne podmioty zdeterminowane były ich możliwościami finansowymi. Mniejsza liczba zrealizowanych programów profilaktycznych w 2020 r. wynika z</w:t>
      </w:r>
      <w:r w:rsidRPr="006E71EF">
        <w:rPr>
          <w:rFonts w:ascii="Times New Roman" w:eastAsia="Times New Roman" w:hAnsi="Times New Roman" w:cs="Times New Roman"/>
          <w:sz w:val="24"/>
          <w:szCs w:val="20"/>
          <w:lang w:eastAsia="pl-PL"/>
        </w:rPr>
        <w:t xml:space="preserve">  </w:t>
      </w:r>
      <w:r w:rsidRPr="006E71EF">
        <w:rPr>
          <w:rFonts w:ascii="Times New Roman" w:eastAsia="Times New Roman" w:hAnsi="Times New Roman" w:cs="Times New Roman"/>
          <w:b/>
          <w:bCs/>
          <w:i/>
          <w:iCs/>
          <w:sz w:val="24"/>
          <w:szCs w:val="20"/>
          <w:lang w:eastAsia="pl-PL"/>
        </w:rPr>
        <w:t>wprowadzonych norm bezpieczeństwa epidemiologicznego w związku z pandemią korona wirusa SARS-CoV-2.</w:t>
      </w:r>
    </w:p>
    <w:p w:rsidR="006E71EF" w:rsidRPr="006E71EF" w:rsidRDefault="006E71EF" w:rsidP="006E71EF">
      <w:pPr>
        <w:suppressAutoHyphen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______________________________</w:t>
      </w:r>
    </w:p>
    <w:p w:rsidR="006E71EF" w:rsidRPr="006E71EF" w:rsidRDefault="006E71EF" w:rsidP="006E71EF">
      <w:pPr>
        <w:spacing w:after="0" w:line="240" w:lineRule="auto"/>
        <w:rPr>
          <w:rFonts w:ascii="Times New Roman" w:eastAsia="Times New Roman" w:hAnsi="Times New Roman" w:cs="Times New Roman"/>
          <w:lang w:eastAsia="pl-PL"/>
        </w:rPr>
      </w:pPr>
      <w:bookmarkStart w:id="86" w:name="_Hlk87955463"/>
      <w:r w:rsidRPr="006E71EF">
        <w:rPr>
          <w:rFonts w:ascii="Times New Roman" w:eastAsia="Times New Roman" w:hAnsi="Times New Roman" w:cs="Times New Roman"/>
          <w:lang w:eastAsia="pl-PL"/>
        </w:rPr>
        <w:t>1. Krajowe Biuro ds. Przeciwdziałania Narkomanii, Europejskie standardy jakości w profilaktyce uzależnień, Warszawa 2011.</w:t>
      </w:r>
    </w:p>
    <w:p w:rsidR="006E71EF" w:rsidRPr="006E71EF" w:rsidRDefault="006E71EF" w:rsidP="006E71EF">
      <w:pPr>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2. Tamże.</w:t>
      </w:r>
    </w:p>
    <w:p w:rsidR="006E71EF" w:rsidRPr="006E71EF" w:rsidRDefault="006E71EF" w:rsidP="006E71EF">
      <w:pPr>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3. Tamże.</w:t>
      </w:r>
    </w:p>
    <w:p w:rsidR="006E71EF" w:rsidRPr="006E71EF" w:rsidRDefault="006E71EF" w:rsidP="006E71EF">
      <w:pPr>
        <w:tabs>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4. </w:t>
      </w:r>
      <w:bookmarkStart w:id="87" w:name="_Hlk81227207"/>
      <w:r w:rsidRPr="006E71EF">
        <w:rPr>
          <w:rFonts w:ascii="Times New Roman" w:eastAsia="Times New Roman" w:hAnsi="Times New Roman" w:cs="Times New Roman"/>
          <w:lang w:eastAsia="pl-PL"/>
        </w:rPr>
        <w:t xml:space="preserve">Grzegorz Gościński, Urząd Marszałkowski Województwa Podkarpackiego w Rzeszowie, Analiza ankiet </w:t>
      </w:r>
      <w:r w:rsidRPr="006E71EF">
        <w:rPr>
          <w:rFonts w:ascii="Times New Roman" w:eastAsia="Times New Roman" w:hAnsi="Times New Roman" w:cs="Times New Roman"/>
          <w:lang w:eastAsia="pl-PL"/>
        </w:rPr>
        <w:br/>
        <w:t>i sprawozdań z realizacji Gminnego Programu Przeciwdziałania Narkomanii w gminach województwa podkarpackiego (2013 - 2020), Rzeszów 2021,  s. 1 - 5.</w:t>
      </w:r>
      <w:bookmarkEnd w:id="87"/>
    </w:p>
    <w:p w:rsidR="006E71EF" w:rsidRPr="006E71EF" w:rsidRDefault="006E71EF" w:rsidP="006E71EF">
      <w:pPr>
        <w:tabs>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rPr>
        <w:t>5.</w:t>
      </w:r>
      <w:r w:rsidRPr="006E71EF">
        <w:rPr>
          <w:rFonts w:ascii="Times New Roman" w:eastAsia="Times New Roman" w:hAnsi="Times New Roman" w:cs="Times New Roman"/>
          <w:lang w:eastAsia="pl-PL"/>
        </w:rPr>
        <w:t xml:space="preserve"> Monika Bernat, Regionalny Ośrodek Polityki Społecznej w Rzeszowie, Programy w zakresie przeciwdziałania narkomanii zrealizowane przez organizacje pozarządowe ze środków finansowych Samorządu Województwa Podkarpackiego w 2020 r.,</w:t>
      </w:r>
      <w:r w:rsidRPr="006E71EF">
        <w:rPr>
          <w:rFonts w:ascii="Times New Roman" w:eastAsia="Times New Roman" w:hAnsi="Times New Roman" w:cs="Times New Roman"/>
        </w:rPr>
        <w:t xml:space="preserve"> pismo znak: PU.032.3.2021.ŁK</w:t>
      </w:r>
      <w:r w:rsidRPr="006E71EF">
        <w:rPr>
          <w:rFonts w:ascii="Times New Roman" w:eastAsia="Times New Roman" w:hAnsi="Times New Roman" w:cs="Times New Roman"/>
          <w:lang w:eastAsia="pl-PL"/>
        </w:rPr>
        <w:t>, Rzeszów 2021, s. 1 - 2.</w:t>
      </w:r>
    </w:p>
    <w:p w:rsidR="006E71EF" w:rsidRPr="006E71EF" w:rsidRDefault="006E71EF" w:rsidP="006E71EF">
      <w:pPr>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6. Grzegorz Gościński, Urząd Marszałkowski Województwa Podkarpackiego w Rzeszowie, Raport narkotykach i narkomanii w  województwie podkarpackim w 2019 roku, Rzeszów 2020, s. 40.</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lang w:eastAsia="pl-PL"/>
        </w:rPr>
      </w:pPr>
      <w:r w:rsidRPr="006E71EF">
        <w:rPr>
          <w:rFonts w:ascii="Times New Roman" w:eastAsia="Times New Roman" w:hAnsi="Times New Roman" w:cs="Times New Roman"/>
          <w:lang w:eastAsia="pl-PL"/>
        </w:rPr>
        <w:t xml:space="preserve">7. Grzegorz Gościński, Urząd Marszałkowski Województwa Podkarpackiego w Rzeszowie, Analiza ankiet </w:t>
      </w:r>
      <w:r w:rsidRPr="006E71EF">
        <w:rPr>
          <w:rFonts w:ascii="Times New Roman" w:eastAsia="Times New Roman" w:hAnsi="Times New Roman" w:cs="Times New Roman"/>
          <w:lang w:eastAsia="pl-PL"/>
        </w:rPr>
        <w:br/>
        <w:t>i sprawozdań z realizacji Gminnego Programu Przeciwdziałania Narkomanii w gminach województwa podkarpackiego (2013 - 2020),</w:t>
      </w:r>
      <w:r w:rsidRPr="006E71EF">
        <w:rPr>
          <w:rFonts w:ascii="Times New Roman" w:eastAsia="Times New Roman" w:hAnsi="Times New Roman" w:cs="Times New Roman"/>
          <w:bCs/>
          <w:lang w:eastAsia="pl-PL"/>
        </w:rPr>
        <w:t xml:space="preserve">…, dz. cyt., s. 1 - 5. </w:t>
      </w:r>
      <w:bookmarkStart w:id="88" w:name="_Hlk81823417"/>
    </w:p>
    <w:p w:rsidR="006E71EF" w:rsidRPr="006E71EF" w:rsidRDefault="006E71EF" w:rsidP="006E71EF">
      <w:pPr>
        <w:spacing w:after="0" w:line="240" w:lineRule="auto"/>
        <w:rPr>
          <w:rFonts w:ascii="Times New Roman" w:eastAsia="Times New Roman" w:hAnsi="Times New Roman" w:cs="Times New Roman"/>
          <w:b/>
          <w:bCs/>
          <w:lang w:eastAsia="pl-PL"/>
        </w:rPr>
      </w:pPr>
      <w:r w:rsidRPr="006E71EF">
        <w:rPr>
          <w:rFonts w:ascii="Times New Roman" w:eastAsia="Times New Roman" w:hAnsi="Times New Roman" w:cs="Times New Roman"/>
          <w:lang w:eastAsia="pl-PL"/>
        </w:rPr>
        <w:t xml:space="preserve">8. Adam </w:t>
      </w:r>
      <w:proofErr w:type="spellStart"/>
      <w:r w:rsidRPr="006E71EF">
        <w:rPr>
          <w:rFonts w:ascii="Times New Roman" w:eastAsia="Times New Roman" w:hAnsi="Times New Roman" w:cs="Times New Roman"/>
          <w:lang w:eastAsia="pl-PL"/>
        </w:rPr>
        <w:t>Sidor</w:t>
      </w:r>
      <w:proofErr w:type="spellEnd"/>
      <w:r w:rsidRPr="006E71EF">
        <w:rPr>
          <w:rFonts w:ascii="Times New Roman" w:eastAsia="Times New Roman" w:hAnsi="Times New Roman" w:cs="Times New Roman"/>
          <w:lang w:eastAsia="pl-PL"/>
        </w:rPr>
        <w:t xml:space="preserve"> - Podkarpacki Państwowy Wojewódzki Inspektor Sanitarny, Wojewódzka Stacja Sanitarno-Epidemiologicznej w Rzeszowie.  Zakażenia wirusem HIV, zachorowania na AIDS oraz zrealizowane programy profilaktyczne w województwie  podkarpackim w 2020 r.,  (pismo znak: SO.966.6.4.2021 z 7.04.2021 r.), Rzeszów 2021, s. 2, 3.</w:t>
      </w:r>
    </w:p>
    <w:bookmarkEnd w:id="86"/>
    <w:bookmarkEnd w:id="88"/>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color w:val="FF0000"/>
          <w:sz w:val="24"/>
          <w:szCs w:val="20"/>
          <w:lang w:eastAsia="pl-PL"/>
        </w:rPr>
      </w:pPr>
    </w:p>
    <w:p w:rsidR="006E71EF" w:rsidRPr="006E71EF" w:rsidRDefault="006E71EF" w:rsidP="006E71EF">
      <w:pPr>
        <w:keepNext/>
        <w:widowControl w:val="0"/>
        <w:autoSpaceDE w:val="0"/>
        <w:autoSpaceDN w:val="0"/>
        <w:adjustRightInd w:val="0"/>
        <w:spacing w:before="40" w:after="0" w:line="252" w:lineRule="auto"/>
        <w:outlineLvl w:val="3"/>
        <w:rPr>
          <w:rFonts w:ascii="Times New Roman" w:eastAsia="Times New Roman" w:hAnsi="Times New Roman" w:cs="Times New Roman"/>
          <w:b/>
          <w:iCs/>
          <w:sz w:val="24"/>
          <w:szCs w:val="24"/>
          <w:lang w:eastAsia="pl-PL"/>
        </w:rPr>
      </w:pPr>
      <w:r w:rsidRPr="006E71EF">
        <w:rPr>
          <w:rFonts w:ascii="Times New Roman" w:eastAsia="Times New Roman" w:hAnsi="Times New Roman" w:cs="Times New Roman"/>
          <w:b/>
          <w:iCs/>
          <w:sz w:val="24"/>
          <w:szCs w:val="24"/>
          <w:lang w:eastAsia="pl-PL"/>
        </w:rPr>
        <w:lastRenderedPageBreak/>
        <w:t xml:space="preserve">2.2. Leczenie i rehabilitacja </w:t>
      </w:r>
    </w:p>
    <w:p w:rsidR="006E71EF" w:rsidRPr="006E71EF" w:rsidRDefault="006E71EF" w:rsidP="006E71EF">
      <w:pPr>
        <w:spacing w:line="254" w:lineRule="auto"/>
        <w:rPr>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Kwestie związane z leczeniem uzależnionych od narkotyków reguluje ustawa o przeciwdziałaniu narkomanii i ustawa o ochronie zdrowia psychicznego.</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sz w:val="24"/>
          <w:szCs w:val="20"/>
          <w:lang w:eastAsia="pl-PL"/>
        </w:rPr>
        <w:t>          Podstawowym zadaniem leczenia osób uzależnionych jest konsekwentne</w:t>
      </w:r>
      <w:r w:rsidRPr="006E71EF">
        <w:rPr>
          <w:rFonts w:ascii="Times New Roman" w:eastAsia="Times New Roman" w:hAnsi="Times New Roman" w:cs="Times New Roman"/>
          <w:bCs/>
          <w:sz w:val="24"/>
          <w:szCs w:val="20"/>
          <w:lang w:eastAsia="pl-PL"/>
        </w:rPr>
        <w:t xml:space="preserve"> dążenie do odstawienia przez nie substancji psychoaktywnych. Najczęściej motywem podjęcia próby zerwania z nałogiem są konsekwencje somatyczne i psychiczne używania narkotyków, np. wypadki, konflikty z prawem, problemy rodzinne. Leczenie osób uzależnionych od środków odurzających jest procesem długotrwałym, wymagającym współpracy osoby uzależnionej z terapeutą. Metody leczenia osób uzależnionych od narkotyków  przyjmuje się w zależności od środków, które to uzależnienie spowodowały. Wobec uzależnionych  najczęściej stosowano terapie: ukierunkowane na abstynencję, poznawczo-behawioralne, substytucyjne czy </w:t>
      </w:r>
      <w:proofErr w:type="spellStart"/>
      <w:r w:rsidRPr="006E71EF">
        <w:rPr>
          <w:rFonts w:ascii="Times New Roman" w:eastAsia="Times New Roman" w:hAnsi="Times New Roman" w:cs="Times New Roman"/>
          <w:bCs/>
          <w:sz w:val="24"/>
          <w:szCs w:val="20"/>
          <w:lang w:eastAsia="pl-PL"/>
        </w:rPr>
        <w:t>psychodynamiczne</w:t>
      </w:r>
      <w:proofErr w:type="spellEnd"/>
      <w:r w:rsidRPr="006E71EF">
        <w:rPr>
          <w:rFonts w:ascii="Times New Roman" w:eastAsia="Times New Roman" w:hAnsi="Times New Roman" w:cs="Times New Roman"/>
          <w:bCs/>
          <w:sz w:val="24"/>
          <w:szCs w:val="20"/>
          <w:lang w:eastAsia="pl-PL"/>
        </w:rPr>
        <w:t>.</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xml:space="preserve">Założeniem rehabilitacji osób uzależnionych od środków odurzających jest uruchomienie procesu, który umożliwi przywrócenie im pełni zdrowia, a w przypadku braku takiej możliwości wykształci mechanizmy kompensacyjne, które mogą zastąpić utracone funkcje organizmu. Rehabilitacja powinna przywrócić osobie uzależnionej sprawność fizyczną i psychiczną.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vertAlign w:val="superscript"/>
          <w:lang w:eastAsia="pl-PL"/>
        </w:rPr>
      </w:pPr>
      <w:r w:rsidRPr="006E71EF">
        <w:rPr>
          <w:rFonts w:ascii="Times New Roman" w:eastAsia="Times New Roman" w:hAnsi="Times New Roman" w:cs="Times New Roman"/>
          <w:bCs/>
          <w:sz w:val="24"/>
          <w:szCs w:val="20"/>
          <w:lang w:eastAsia="pl-PL"/>
        </w:rPr>
        <w:tab/>
        <w:t>W „Wojewódzkim Programie Przeciwdziałania Narkomanii na lata 2017 - 2020” zwrócono uwagę na wspieranie działań edukacyjnych i informacyjnych wśród dzieci, młodzieży i dorosłych w kwestii używania substancji psychoaktywnych, wspieranie rozwoju kadr uczestniczących w realizacji zadań z zakresu przeciwdziałania narkomanii, wspieranie działań profilaktycznych (profilaktyka uniwersalna, selektywna i wskazująca), redukcji szkód, rehabilitacji i reintegracji społecznej oraz monitorowania sytuacji epidemiologicznej w zakresie używania narkotyków.</w:t>
      </w:r>
      <w:r w:rsidRPr="006E71EF">
        <w:rPr>
          <w:rFonts w:ascii="Times New Roman" w:eastAsia="Times New Roman" w:hAnsi="Times New Roman" w:cs="Times New Roman"/>
          <w:bCs/>
          <w:sz w:val="24"/>
          <w:szCs w:val="20"/>
          <w:vertAlign w:val="superscript"/>
          <w:lang w:eastAsia="pl-PL"/>
        </w:rPr>
        <w:t>1</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Wartość podpisanych kontraktów (łącznie z kwotami zawartymi w aneksach do umów rozliczeniowych) w województwie podkarpackim w 2020 r. przez 26 podmiotów leczniczych z POW NFZ na zakup świadczeń na leczenie i rehabilitację uzależnionych od alkoholu oraz na leczenie i rehabilitację uzależnionych od środków psychoaktywnych </w:t>
      </w:r>
      <w:bookmarkStart w:id="89" w:name="_Hlk520377672"/>
      <w:r w:rsidRPr="006E71EF">
        <w:rPr>
          <w:rFonts w:ascii="Times New Roman" w:eastAsia="Times New Roman" w:hAnsi="Times New Roman" w:cs="Times New Roman"/>
          <w:sz w:val="24"/>
          <w:szCs w:val="20"/>
          <w:lang w:eastAsia="pl-PL"/>
        </w:rPr>
        <w:t>przekroczyła kwotę 28 231 524,75 zł</w:t>
      </w:r>
      <w:r w:rsidRPr="006E71EF">
        <w:rPr>
          <w:rFonts w:ascii="Times New Roman" w:eastAsia="Times New Roman" w:hAnsi="Times New Roman" w:cs="Times New Roman"/>
          <w:sz w:val="24"/>
          <w:szCs w:val="20"/>
          <w:vertAlign w:val="superscript"/>
          <w:lang w:eastAsia="pl-PL"/>
        </w:rPr>
        <w:t>2</w:t>
      </w:r>
      <w:r w:rsidRPr="006E71EF">
        <w:rPr>
          <w:rFonts w:ascii="Times New Roman" w:eastAsia="Times New Roman" w:hAnsi="Times New Roman" w:cs="Times New Roman"/>
          <w:sz w:val="24"/>
          <w:szCs w:val="20"/>
          <w:lang w:eastAsia="pl-PL"/>
        </w:rPr>
        <w:t xml:space="preserve"> (2019 r. - 33 118 036 zł</w:t>
      </w:r>
      <w:bookmarkEnd w:id="89"/>
      <w:r w:rsidRPr="006E71EF">
        <w:rPr>
          <w:rFonts w:ascii="Times New Roman" w:eastAsia="Times New Roman" w:hAnsi="Times New Roman" w:cs="Times New Roman"/>
          <w:sz w:val="24"/>
          <w:szCs w:val="20"/>
          <w:lang w:eastAsia="pl-PL"/>
        </w:rPr>
        <w:t>.</w:t>
      </w:r>
      <w:r w:rsidRPr="006E71EF">
        <w:rPr>
          <w:rFonts w:ascii="Times New Roman" w:eastAsia="Times New Roman" w:hAnsi="Times New Roman" w:cs="Times New Roman"/>
          <w:sz w:val="24"/>
          <w:szCs w:val="20"/>
          <w:vertAlign w:val="superscript"/>
          <w:lang w:eastAsia="pl-PL"/>
        </w:rPr>
        <w:t xml:space="preserve">3 </w:t>
      </w:r>
      <w:r w:rsidRPr="006E71EF">
        <w:rPr>
          <w:rFonts w:ascii="Times New Roman" w:eastAsia="Times New Roman" w:hAnsi="Times New Roman" w:cs="Times New Roman"/>
          <w:sz w:val="24"/>
          <w:szCs w:val="20"/>
          <w:lang w:eastAsia="pl-PL"/>
        </w:rPr>
        <w:t xml:space="preserve">Świadczenia medyczne dla uzależnionych od substancji psychoaktywnych zostały zilustrowane w  tabeli 5. </w:t>
      </w:r>
    </w:p>
    <w:p w:rsidR="006E71EF" w:rsidRPr="006E71EF" w:rsidRDefault="006E71EF" w:rsidP="006E71EF">
      <w:pPr>
        <w:spacing w:after="0" w:line="360" w:lineRule="auto"/>
        <w:rPr>
          <w:rFonts w:ascii="Times New Roman" w:eastAsia="Times New Roman" w:hAnsi="Times New Roman" w:cs="Times New Roman"/>
          <w:sz w:val="24"/>
          <w:szCs w:val="20"/>
          <w:lang w:eastAsia="pl-PL"/>
        </w:rPr>
      </w:pPr>
    </w:p>
    <w:p w:rsidR="006E71EF" w:rsidRPr="006E71EF" w:rsidRDefault="006E71EF" w:rsidP="006E71EF">
      <w:pPr>
        <w:spacing w:after="0" w:line="360" w:lineRule="auto"/>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lastRenderedPageBreak/>
        <w:t>W celu zapoznania się z zamieszczonymi tam danymi niezbędne jest przybliżenie  międzynarodowej  klasyfikacji znaczenia  kodów chorób:</w:t>
      </w:r>
      <w:r w:rsidRPr="006E71EF">
        <w:rPr>
          <w:rFonts w:ascii="Times New Roman" w:eastAsia="Times New Roman" w:hAnsi="Times New Roman" w:cs="Times New Roman"/>
          <w:sz w:val="24"/>
          <w:szCs w:val="20"/>
          <w:lang w:eastAsia="pl-PL"/>
        </w:rPr>
        <w:br/>
      </w:r>
    </w:p>
    <w:p w:rsidR="006E71EF" w:rsidRPr="006E71EF" w:rsidRDefault="006E71EF" w:rsidP="006E71EF">
      <w:pPr>
        <w:spacing w:after="0" w:line="240" w:lineRule="auto"/>
        <w:jc w:val="both"/>
        <w:rPr>
          <w:rFonts w:ascii="Times New Roman" w:eastAsia="Times New Roman" w:hAnsi="Times New Roman" w:cs="Times New Roman"/>
          <w:sz w:val="24"/>
          <w:szCs w:val="20"/>
          <w:lang w:eastAsia="pl-PL"/>
        </w:rPr>
      </w:pPr>
      <w:bookmarkStart w:id="90" w:name="_Hlk58234703"/>
      <w:r w:rsidRPr="006E71EF">
        <w:rPr>
          <w:rFonts w:ascii="Times New Roman" w:eastAsia="Times New Roman" w:hAnsi="Times New Roman" w:cs="Times New Roman"/>
          <w:sz w:val="24"/>
          <w:szCs w:val="20"/>
          <w:lang w:eastAsia="pl-PL"/>
        </w:rPr>
        <w:t xml:space="preserve">- F 11 - zaburzenia   psychiczne   i  zaburzenia   zachowania    spowodowane   używaniem </w:t>
      </w:r>
    </w:p>
    <w:p w:rsidR="006E71EF" w:rsidRPr="006E71EF" w:rsidRDefault="006E71EF" w:rsidP="006E71EF">
      <w:pPr>
        <w:spacing w:after="0" w:line="240" w:lineRule="auto"/>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opiatów,</w:t>
      </w:r>
      <w:bookmarkEnd w:id="90"/>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p>
    <w:p w:rsidR="006E71EF" w:rsidRPr="006E71EF" w:rsidRDefault="006E71EF" w:rsidP="006E71EF">
      <w:pPr>
        <w:spacing w:after="0" w:line="24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F 12 - zaburzenia   psychiczne   i   zaburzenia   zachowania   spowodowane   używaniem</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roofErr w:type="spellStart"/>
      <w:r w:rsidRPr="006E71EF">
        <w:rPr>
          <w:rFonts w:ascii="Times New Roman" w:eastAsia="Times New Roman" w:hAnsi="Times New Roman" w:cs="Times New Roman"/>
          <w:sz w:val="24"/>
          <w:szCs w:val="20"/>
          <w:lang w:eastAsia="pl-PL"/>
        </w:rPr>
        <w:t>kanabinoli</w:t>
      </w:r>
      <w:proofErr w:type="spellEnd"/>
      <w:r w:rsidRPr="006E71EF">
        <w:rPr>
          <w:rFonts w:ascii="Times New Roman" w:eastAsia="Times New Roman" w:hAnsi="Times New Roman" w:cs="Times New Roman"/>
          <w:sz w:val="24"/>
          <w:szCs w:val="20"/>
          <w:lang w:eastAsia="pl-PL"/>
        </w:rPr>
        <w:t xml:space="preserve">, </w:t>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F 13 - zaburzenia   psychiczne  i  zaburzenia  zachowania spowodowane przyjmowaniem </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substancji nasennych i uspokajających,</w:t>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F 14 - zaburzenia   psychiczne   i   zaburzenia   zachowania   spowodowane   używaniem </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kokainy,</w:t>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F 15 - zaburzenia psychiczne i zaburzenia zachowania spowodowane używaniem </w:t>
      </w:r>
      <w:bookmarkStart w:id="91" w:name="_Hlk18314733"/>
      <w:r w:rsidRPr="006E71EF">
        <w:rPr>
          <w:rFonts w:ascii="Times New Roman" w:eastAsia="Times New Roman" w:hAnsi="Times New Roman" w:cs="Times New Roman"/>
          <w:sz w:val="24"/>
          <w:szCs w:val="20"/>
          <w:lang w:eastAsia="pl-PL"/>
        </w:rPr>
        <w:t>innych</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niż kokaina środków pobudzających, w tym kofeiny,</w:t>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p>
    <w:bookmarkEnd w:id="91"/>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F 16 - zaburzenia   psychiczne   i   zaburzenia   zachowania   spowodowane   używaniem </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halucynogenów,</w:t>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F 18 - zaburzenia  psychiczne   i   zaburzenia  zachowania spowodowane  odurzaniem się</w:t>
      </w:r>
    </w:p>
    <w:p w:rsidR="006E71EF" w:rsidRPr="006E71EF" w:rsidRDefault="006E71EF" w:rsidP="006E71EF">
      <w:pPr>
        <w:spacing w:after="0" w:line="360" w:lineRule="auto"/>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lotnymi rozpuszczalnikami organicznymi,</w:t>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r w:rsidRPr="006E71EF">
        <w:rPr>
          <w:rFonts w:ascii="Times New Roman" w:eastAsia="Times New Roman" w:hAnsi="Times New Roman" w:cs="Times New Roman"/>
          <w:sz w:val="24"/>
          <w:szCs w:val="20"/>
          <w:lang w:eastAsia="pl-PL"/>
        </w:rPr>
        <w:tab/>
      </w:r>
    </w:p>
    <w:p w:rsidR="006E71EF" w:rsidRPr="006E71EF" w:rsidRDefault="006E71EF" w:rsidP="006E71EF">
      <w:pPr>
        <w:spacing w:after="0" w:line="360" w:lineRule="auto"/>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F 19 - zaburzenia psychiczne i zachowania spowodowane przemiennym przyjmowaniem</w:t>
      </w:r>
    </w:p>
    <w:p w:rsidR="006E71EF" w:rsidRPr="006E71EF" w:rsidRDefault="006E71EF" w:rsidP="006E71EF">
      <w:pPr>
        <w:spacing w:after="0" w:line="360" w:lineRule="auto"/>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środków wymienionych ( F 10 - F 18 ) i innych środków psychoaktywnych.</w:t>
      </w:r>
      <w:r w:rsidRPr="006E71EF">
        <w:rPr>
          <w:rFonts w:ascii="Times New Roman" w:eastAsia="Times New Roman" w:hAnsi="Times New Roman" w:cs="Times New Roman"/>
          <w:sz w:val="24"/>
          <w:szCs w:val="20"/>
          <w:lang w:eastAsia="pl-PL"/>
        </w:rPr>
        <w:br/>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Z powyższego zestawienia kodów leczonych z uzależnień wyłączono F 10 - zaburzenia psychiczne i zaburzenia zachowania spowodowane używaniem alkoholu oraz F 17 - zaburzenia psychiczne i zaburzenia zachowania spowodowane paleniem tytoniu, ponieważ w przyjętej definicji „narkotyku” wyłączono niniejsze substancje psychoaktywne. W związku z tym analiza pacjentów leczonych z uzależnień od alkoholu i tytoniu została przedstawiona w odrębnej tabeli. </w:t>
      </w:r>
      <w:bookmarkStart w:id="92" w:name="_Hlk88042284"/>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bookmarkStart w:id="93" w:name="_Hlk48907938"/>
      <w:bookmarkEnd w:id="92"/>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r w:rsidRPr="006E71EF">
        <w:rPr>
          <w:rFonts w:ascii="Times New Roman" w:eastAsia="Times New Roman" w:hAnsi="Times New Roman" w:cs="Times New Roman"/>
          <w:b/>
          <w:sz w:val="24"/>
          <w:szCs w:val="20"/>
          <w:lang w:eastAsia="pl-PL"/>
        </w:rPr>
        <w:lastRenderedPageBreak/>
        <w:t>Tabela 5. Liczby pacjentów leczonych w podmiotach leczniczych (poradni, poradniach, oddziale, oddziałach, poradni i na oddziale) z uzależnienia od substancji psychoaktywnych w 2020 r.</w:t>
      </w:r>
    </w:p>
    <w:tbl>
      <w:tblPr>
        <w:tblStyle w:val="Tabela-Siatka2"/>
        <w:tblpPr w:leftFromText="141" w:rightFromText="141" w:vertAnchor="text" w:horzAnchor="margin" w:tblpY="166"/>
        <w:tblW w:w="9067" w:type="dxa"/>
        <w:tblInd w:w="0" w:type="dxa"/>
        <w:tblLayout w:type="fixed"/>
        <w:tblCellMar>
          <w:left w:w="0" w:type="dxa"/>
          <w:right w:w="0" w:type="dxa"/>
        </w:tblCellMar>
        <w:tblLook w:val="04A0" w:firstRow="1" w:lastRow="0" w:firstColumn="1" w:lastColumn="0" w:noHBand="0" w:noVBand="1"/>
        <w:tblDescription w:val="Liczby pacjentów leczonych w podmiotach leczniczych (poradni, poradniach, oddziale, oddziałach, poradni i na oddziale) z uzależnienia od substancji psychoaktywnych w 2020 r"/>
      </w:tblPr>
      <w:tblGrid>
        <w:gridCol w:w="926"/>
        <w:gridCol w:w="1110"/>
        <w:gridCol w:w="1110"/>
        <w:gridCol w:w="1110"/>
        <w:gridCol w:w="1110"/>
        <w:gridCol w:w="1123"/>
        <w:gridCol w:w="1258"/>
        <w:gridCol w:w="1320"/>
      </w:tblGrid>
      <w:tr w:rsidR="006E71EF" w:rsidRPr="006E71EF" w:rsidTr="004F69F9">
        <w:trPr>
          <w:trHeight w:val="570"/>
          <w:tblHeader/>
        </w:trPr>
        <w:tc>
          <w:tcPr>
            <w:tcW w:w="9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Kody</w:t>
            </w:r>
          </w:p>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lek.</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Grupa wiekowa</w:t>
            </w:r>
          </w:p>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0-18</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Grupa wiekowa 19-29</w:t>
            </w:r>
          </w:p>
        </w:tc>
        <w:tc>
          <w:tcPr>
            <w:tcW w:w="1110" w:type="dxa"/>
            <w:tcBorders>
              <w:top w:val="single" w:sz="4" w:space="0" w:color="auto"/>
              <w:left w:val="single" w:sz="4" w:space="0" w:color="auto"/>
              <w:bottom w:val="nil"/>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Grupa wiekowa</w:t>
            </w:r>
          </w:p>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30-64</w:t>
            </w:r>
          </w:p>
        </w:tc>
        <w:tc>
          <w:tcPr>
            <w:tcW w:w="1110" w:type="dxa"/>
            <w:tcBorders>
              <w:top w:val="single" w:sz="4" w:space="0" w:color="auto"/>
              <w:left w:val="single" w:sz="4" w:space="0" w:color="auto"/>
              <w:bottom w:val="nil"/>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Grupa wiekowa 65</w:t>
            </w:r>
          </w:p>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i więcej</w:t>
            </w:r>
          </w:p>
        </w:tc>
        <w:tc>
          <w:tcPr>
            <w:tcW w:w="11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Osoby</w:t>
            </w:r>
          </w:p>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leczone po raz pierwszy</w:t>
            </w:r>
          </w:p>
        </w:tc>
        <w:tc>
          <w:tcPr>
            <w:tcW w:w="1258" w:type="dxa"/>
            <w:tcBorders>
              <w:top w:val="single" w:sz="4" w:space="0" w:color="auto"/>
              <w:left w:val="single" w:sz="4" w:space="0" w:color="auto"/>
              <w:bottom w:val="nil"/>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Ogólna</w:t>
            </w:r>
          </w:p>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liczba</w:t>
            </w:r>
          </w:p>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kobiet</w:t>
            </w:r>
          </w:p>
        </w:tc>
        <w:tc>
          <w:tcPr>
            <w:tcW w:w="1320" w:type="dxa"/>
            <w:tcBorders>
              <w:top w:val="single" w:sz="4" w:space="0" w:color="auto"/>
              <w:left w:val="single" w:sz="4" w:space="0" w:color="auto"/>
              <w:bottom w:val="nil"/>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Ogólna</w:t>
            </w:r>
          </w:p>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liczba</w:t>
            </w:r>
          </w:p>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mężczyzn</w:t>
            </w:r>
          </w:p>
        </w:tc>
      </w:tr>
      <w:tr w:rsidR="006E71EF" w:rsidRPr="006E71EF" w:rsidTr="004F69F9">
        <w:tc>
          <w:tcPr>
            <w:tcW w:w="9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F11</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12</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13</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2</w:t>
            </w:r>
          </w:p>
        </w:tc>
        <w:tc>
          <w:tcPr>
            <w:tcW w:w="11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16</w:t>
            </w:r>
          </w:p>
        </w:tc>
        <w:tc>
          <w:tcPr>
            <w:tcW w:w="1258"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11</w:t>
            </w:r>
          </w:p>
        </w:tc>
        <w:tc>
          <w:tcPr>
            <w:tcW w:w="13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18</w:t>
            </w:r>
          </w:p>
        </w:tc>
      </w:tr>
      <w:tr w:rsidR="006E71EF" w:rsidRPr="006E71EF" w:rsidTr="004F69F9">
        <w:trPr>
          <w:trHeight w:val="267"/>
        </w:trPr>
        <w:tc>
          <w:tcPr>
            <w:tcW w:w="9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F12</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20</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29</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16</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42</w:t>
            </w:r>
          </w:p>
        </w:tc>
        <w:tc>
          <w:tcPr>
            <w:tcW w:w="1258"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9</w:t>
            </w:r>
          </w:p>
        </w:tc>
        <w:tc>
          <w:tcPr>
            <w:tcW w:w="13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56</w:t>
            </w:r>
          </w:p>
        </w:tc>
      </w:tr>
      <w:tr w:rsidR="006E71EF" w:rsidRPr="006E71EF" w:rsidTr="004F69F9">
        <w:trPr>
          <w:trHeight w:val="314"/>
        </w:trPr>
        <w:tc>
          <w:tcPr>
            <w:tcW w:w="9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F13</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6</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96</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27</w:t>
            </w:r>
          </w:p>
        </w:tc>
        <w:tc>
          <w:tcPr>
            <w:tcW w:w="11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52</w:t>
            </w:r>
          </w:p>
        </w:tc>
        <w:tc>
          <w:tcPr>
            <w:tcW w:w="1258"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67</w:t>
            </w:r>
          </w:p>
        </w:tc>
        <w:tc>
          <w:tcPr>
            <w:tcW w:w="13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64</w:t>
            </w:r>
          </w:p>
        </w:tc>
      </w:tr>
      <w:tr w:rsidR="006E71EF" w:rsidRPr="006E71EF" w:rsidTr="004F69F9">
        <w:trPr>
          <w:trHeight w:val="348"/>
        </w:trPr>
        <w:tc>
          <w:tcPr>
            <w:tcW w:w="9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F14</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258"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3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r>
      <w:tr w:rsidR="006E71EF" w:rsidRPr="006E71EF" w:rsidTr="004F69F9">
        <w:trPr>
          <w:trHeight w:val="256"/>
        </w:trPr>
        <w:tc>
          <w:tcPr>
            <w:tcW w:w="9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F15</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6</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10</w:t>
            </w:r>
          </w:p>
        </w:tc>
        <w:tc>
          <w:tcPr>
            <w:tcW w:w="1258"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3</w:t>
            </w:r>
          </w:p>
        </w:tc>
        <w:tc>
          <w:tcPr>
            <w:tcW w:w="13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13</w:t>
            </w:r>
          </w:p>
        </w:tc>
      </w:tr>
      <w:tr w:rsidR="006E71EF" w:rsidRPr="006E71EF" w:rsidTr="004F69F9">
        <w:tc>
          <w:tcPr>
            <w:tcW w:w="9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F16</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258"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3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3</w:t>
            </w:r>
          </w:p>
        </w:tc>
      </w:tr>
      <w:tr w:rsidR="006E71EF" w:rsidRPr="006E71EF" w:rsidTr="004F69F9">
        <w:trPr>
          <w:trHeight w:val="249"/>
        </w:trPr>
        <w:tc>
          <w:tcPr>
            <w:tcW w:w="9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F18</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3</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0</w:t>
            </w:r>
          </w:p>
        </w:tc>
        <w:tc>
          <w:tcPr>
            <w:tcW w:w="1258"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w:t>
            </w:r>
          </w:p>
        </w:tc>
        <w:tc>
          <w:tcPr>
            <w:tcW w:w="13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2</w:t>
            </w:r>
          </w:p>
        </w:tc>
      </w:tr>
      <w:tr w:rsidR="006E71EF" w:rsidRPr="006E71EF" w:rsidTr="004F69F9">
        <w:trPr>
          <w:trHeight w:val="296"/>
        </w:trPr>
        <w:tc>
          <w:tcPr>
            <w:tcW w:w="926"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F19</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73</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342</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719</w:t>
            </w:r>
          </w:p>
        </w:tc>
        <w:tc>
          <w:tcPr>
            <w:tcW w:w="111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54</w:t>
            </w:r>
          </w:p>
        </w:tc>
        <w:tc>
          <w:tcPr>
            <w:tcW w:w="1123"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390</w:t>
            </w:r>
          </w:p>
        </w:tc>
        <w:tc>
          <w:tcPr>
            <w:tcW w:w="1258"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188</w:t>
            </w:r>
          </w:p>
        </w:tc>
        <w:tc>
          <w:tcPr>
            <w:tcW w:w="1320" w:type="dxa"/>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54" w:lineRule="auto"/>
              <w:jc w:val="center"/>
              <w:rPr>
                <w:rFonts w:ascii="Times New Roman" w:hAnsi="Times New Roman" w:cs="Times New Roman"/>
                <w:b/>
                <w:sz w:val="24"/>
                <w:szCs w:val="24"/>
              </w:rPr>
            </w:pPr>
            <w:r w:rsidRPr="006E71EF">
              <w:rPr>
                <w:rFonts w:ascii="Times New Roman" w:hAnsi="Times New Roman" w:cs="Times New Roman"/>
                <w:b/>
                <w:sz w:val="24"/>
                <w:szCs w:val="24"/>
              </w:rPr>
              <w:t>1000</w:t>
            </w:r>
          </w:p>
        </w:tc>
      </w:tr>
    </w:tbl>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Cs/>
          <w:szCs w:val="18"/>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Cs/>
          <w:sz w:val="20"/>
          <w:szCs w:val="18"/>
          <w:lang w:eastAsia="pl-PL"/>
        </w:rPr>
      </w:pPr>
      <w:r w:rsidRPr="006E71EF">
        <w:rPr>
          <w:rFonts w:ascii="Times New Roman" w:eastAsia="Times New Roman" w:hAnsi="Times New Roman" w:cs="Times New Roman"/>
          <w:bCs/>
          <w:szCs w:val="18"/>
          <w:lang w:eastAsia="pl-PL"/>
        </w:rPr>
        <w:t xml:space="preserve">Źródło: </w:t>
      </w:r>
      <w:bookmarkStart w:id="94" w:name="_Hlk78281132"/>
      <w:r w:rsidRPr="006E71EF">
        <w:rPr>
          <w:rFonts w:ascii="Times New Roman" w:eastAsia="Times New Roman" w:hAnsi="Times New Roman" w:cs="Times New Roman"/>
          <w:bCs/>
          <w:szCs w:val="18"/>
          <w:lang w:eastAsia="pl-PL"/>
        </w:rPr>
        <w:t xml:space="preserve">Grzegorz Gościński, Urząd Marszałkowski Województwa Podkarpackiego w Rzeszowie. Zestawienie  zawierające  podmioty  lecznictwa  ambulatoryjnego i stacjonarnego w województwie podkarpackim leczące uzależnionych od substancji psychoaktywnych w 2020 r., Rzeszów 2021, s. 1 -162. </w:t>
      </w:r>
      <w:bookmarkEnd w:id="93"/>
      <w:bookmarkEnd w:id="94"/>
    </w:p>
    <w:p w:rsidR="006E71EF" w:rsidRPr="006E71EF" w:rsidRDefault="006E71EF" w:rsidP="006E71EF">
      <w:pPr>
        <w:spacing w:after="0" w:line="360" w:lineRule="auto"/>
        <w:jc w:val="both"/>
        <w:rPr>
          <w:rFonts w:ascii="Times New Roman" w:eastAsia="Times New Roman" w:hAnsi="Times New Roman" w:cs="Times New Roman"/>
          <w:color w:val="FF0000"/>
          <w:sz w:val="24"/>
          <w:szCs w:val="20"/>
          <w:lang w:eastAsia="pl-PL"/>
        </w:rPr>
      </w:pPr>
      <w:r w:rsidRPr="006E71EF">
        <w:rPr>
          <w:rFonts w:ascii="Times New Roman" w:eastAsia="Times New Roman" w:hAnsi="Times New Roman" w:cs="Times New Roman"/>
          <w:sz w:val="24"/>
          <w:szCs w:val="24"/>
          <w:lang w:eastAsia="pl-PL"/>
        </w:rPr>
        <w:t xml:space="preserve">W podmiotach leczniczych województwa z uzależnienia od narkotyków leczyło się </w:t>
      </w:r>
      <w:r w:rsidRPr="006E71EF">
        <w:rPr>
          <w:rFonts w:ascii="Times New Roman" w:eastAsia="Times New Roman" w:hAnsi="Times New Roman" w:cs="Times New Roman"/>
          <w:sz w:val="24"/>
          <w:szCs w:val="20"/>
          <w:lang w:eastAsia="pl-PL"/>
        </w:rPr>
        <w:t xml:space="preserve">1435 osób, w  tym 1 156  mężczyzn i 279 kobiet. W Zespole Opieki Zdrowotnej w Dębicy leczyło się - 464 pacjentów, Wojewódzkim </w:t>
      </w:r>
      <w:r w:rsidRPr="006E71EF">
        <w:rPr>
          <w:rFonts w:ascii="Times New Roman" w:eastAsia="Times New Roman" w:hAnsi="Times New Roman" w:cs="Times New Roman"/>
          <w:sz w:val="24"/>
          <w:szCs w:val="24"/>
          <w:lang w:eastAsia="pl-PL"/>
        </w:rPr>
        <w:t>Ośrodku Terapii Uzależnień w Rzeszowie - 297 pacjentów,</w:t>
      </w:r>
      <w:r w:rsidRPr="006E71EF">
        <w:rPr>
          <w:rFonts w:ascii="Times New Roman" w:eastAsia="Times New Roman" w:hAnsi="Times New Roman" w:cs="Times New Roman"/>
          <w:sz w:val="24"/>
          <w:szCs w:val="20"/>
          <w:lang w:eastAsia="pl-PL"/>
        </w:rPr>
        <w:t xml:space="preserve"> Samodzielnym Publicznym Zespole Opieki Zdrowotnej im. prof. Antoniego Kępińskiego w Jarosławiu - 140 pacjentów,</w:t>
      </w:r>
      <w:r w:rsidRPr="006E71EF">
        <w:rPr>
          <w:rFonts w:ascii="Times New Roman" w:eastAsia="Times New Roman" w:hAnsi="Times New Roman" w:cs="Times New Roman"/>
          <w:sz w:val="24"/>
          <w:szCs w:val="24"/>
          <w:lang w:eastAsia="pl-PL"/>
        </w:rPr>
        <w:t xml:space="preserve"> </w:t>
      </w:r>
      <w:r w:rsidRPr="006E71EF">
        <w:rPr>
          <w:rFonts w:ascii="Times New Roman" w:eastAsia="Times New Roman" w:hAnsi="Times New Roman" w:cs="Times New Roman"/>
          <w:sz w:val="24"/>
          <w:szCs w:val="20"/>
          <w:lang w:eastAsia="pl-PL"/>
        </w:rPr>
        <w:t>Specjalistycznym Psychiatrycznym Zespole Opieki Zdrowotnej w Leżajsku - 104 pacjentów, Wojewódzkim Ośrodku Terapii Uzależnienia od Alkoholu i Współuzależnienia w Stalowej Woli - 63 pacjentów, Fundacji Instytutu Profilaktyki, Innowacji i Rozwoju w Przecławiu - 50 pacjentów,</w:t>
      </w:r>
      <w:r w:rsidRPr="006E71EF">
        <w:rPr>
          <w:rFonts w:ascii="Times New Roman" w:eastAsia="Times New Roman" w:hAnsi="Times New Roman" w:cs="Times New Roman"/>
          <w:sz w:val="24"/>
          <w:szCs w:val="24"/>
          <w:lang w:eastAsia="pl-PL"/>
        </w:rPr>
        <w:t xml:space="preserve"> </w:t>
      </w:r>
      <w:r w:rsidRPr="006E71EF">
        <w:rPr>
          <w:rFonts w:ascii="Times New Roman" w:eastAsia="Times New Roman" w:hAnsi="Times New Roman" w:cs="Times New Roman"/>
          <w:sz w:val="24"/>
          <w:szCs w:val="20"/>
          <w:lang w:eastAsia="pl-PL"/>
        </w:rPr>
        <w:t>Wojewódzkim Podkarpackim Szpitalu Psychiatrycznym im. prof. Eugeniusza Brzezickiego w Żurawicy - 47 pacjentów, Samodzielnym Publicznym Zespole Zakładów Opieki Zdrowotnej Powiatowym Szpitalu Specjalistycznym w Stalowej Woli - 46 pacjentów, Samodzielnym Publicznym Zespole Zakładów Opieki Zdrowotnej w Nowej Dębie - 41 pacjentów</w:t>
      </w:r>
      <w:r w:rsidRPr="006E71EF">
        <w:rPr>
          <w:rFonts w:ascii="Times New Roman" w:eastAsia="Times New Roman" w:hAnsi="Times New Roman" w:cs="Times New Roman"/>
          <w:sz w:val="24"/>
          <w:szCs w:val="24"/>
          <w:lang w:eastAsia="pl-PL"/>
        </w:rPr>
        <w:t>,</w:t>
      </w:r>
      <w:r w:rsidRPr="006E71EF">
        <w:rPr>
          <w:rFonts w:ascii="Times New Roman" w:eastAsia="Times New Roman" w:hAnsi="Times New Roman" w:cs="Times New Roman"/>
          <w:sz w:val="24"/>
          <w:szCs w:val="20"/>
          <w:lang w:eastAsia="pl-PL"/>
        </w:rPr>
        <w:t xml:space="preserve"> Samodzielnym Publicznym Zakładzie Opieki Zdrowotnej Centrum Leczenia Uzależnień w  Rzeszowie - 33 pacjentów, Niepublicznym Zakładzie Opieki Zdrowotnej Ośrodku Profilaktyki i Terapii Uzależnień w Mielcu - 29 pacjentów,  </w:t>
      </w:r>
      <w:r w:rsidRPr="006E71EF">
        <w:rPr>
          <w:rFonts w:ascii="Times New Roman" w:eastAsia="Times New Roman" w:hAnsi="Times New Roman" w:cs="Times New Roman"/>
          <w:sz w:val="24"/>
          <w:szCs w:val="24"/>
          <w:lang w:eastAsia="pl-PL"/>
        </w:rPr>
        <w:t>Stowarzyszeniu Katolickim Ruchu Antynarkotycznym KARAN Niepublicznym Zakładzie Opieki Zdrowotnej Centrum Interwencji Kryzysowej w Rzeszowie - 26 pacjentów,</w:t>
      </w:r>
      <w:r w:rsidRPr="006E71EF">
        <w:rPr>
          <w:rFonts w:ascii="Times New Roman" w:eastAsia="Times New Roman" w:hAnsi="Times New Roman" w:cs="Times New Roman"/>
          <w:sz w:val="24"/>
          <w:szCs w:val="20"/>
          <w:lang w:eastAsia="pl-PL"/>
        </w:rPr>
        <w:t xml:space="preserve"> Wojewódzkim Szpitalu Podkarpackim im. Jana Pawła II w Krośnie - 20 pacjentów, Szpitalu Specjalistycznym w Jaśle - 17 pacjentów, Zespole Opieki Zdrowotnej w Ropczycach - 14 pacjentów, Samodzielnym Publicznym Zakładzie Opieki </w:t>
      </w:r>
      <w:r w:rsidRPr="006E71EF">
        <w:rPr>
          <w:rFonts w:ascii="Times New Roman" w:eastAsia="Times New Roman" w:hAnsi="Times New Roman" w:cs="Times New Roman"/>
          <w:sz w:val="24"/>
          <w:szCs w:val="20"/>
          <w:lang w:eastAsia="pl-PL"/>
        </w:rPr>
        <w:lastRenderedPageBreak/>
        <w:t xml:space="preserve">Zdrowotnej w Przeworsku - 8 pacjentów, </w:t>
      </w:r>
      <w:r w:rsidRPr="006E71EF">
        <w:rPr>
          <w:rFonts w:ascii="Times New Roman" w:eastAsia="Times New Roman" w:hAnsi="Times New Roman" w:cs="Times New Roman"/>
          <w:sz w:val="24"/>
          <w:szCs w:val="24"/>
          <w:lang w:eastAsia="pl-PL"/>
        </w:rPr>
        <w:t>Niepublicznym Zakładzie Opieki Zdrowotnej Poradni Profilaktyki i Terapii Uzależnień „SOCRATES” w Leżajsku - 8 pacjentów</w:t>
      </w:r>
      <w:r w:rsidRPr="006E71EF">
        <w:rPr>
          <w:rFonts w:ascii="Times New Roman" w:eastAsia="Times New Roman" w:hAnsi="Times New Roman" w:cs="Times New Roman"/>
          <w:sz w:val="24"/>
          <w:szCs w:val="20"/>
          <w:lang w:eastAsia="pl-PL"/>
        </w:rPr>
        <w:t xml:space="preserve">, Centrum Medycznym w Łańcucie - 7 pacjentów, Samodzielnym Publicznym Zespole Opieki Zdrowotnej w Lesku - 6 pacjentów, Szpitalu Specjalistycznym w Brzozowie Podkarpackim Ośrodku Onkologicznym im. Ks. Bronisława Markiewicza w Brzozowie - 5 pacjentów, Samodzielnym Publicznym Zespole Opieki Zdrowotnej w Nisku - 5 pacjentów, </w:t>
      </w:r>
      <w:bookmarkStart w:id="95" w:name="_Hlk77762276"/>
      <w:r w:rsidRPr="006E71EF">
        <w:rPr>
          <w:rFonts w:ascii="Times New Roman" w:eastAsia="Times New Roman" w:hAnsi="Times New Roman" w:cs="Times New Roman"/>
          <w:sz w:val="24"/>
          <w:szCs w:val="20"/>
          <w:lang w:eastAsia="pl-PL"/>
        </w:rPr>
        <w:t xml:space="preserve">Samodzielnym Publicznym Zespole Opieki Zdrowotnej </w:t>
      </w:r>
      <w:bookmarkEnd w:id="95"/>
      <w:r w:rsidRPr="006E71EF">
        <w:rPr>
          <w:rFonts w:ascii="Times New Roman" w:eastAsia="Times New Roman" w:hAnsi="Times New Roman" w:cs="Times New Roman"/>
          <w:sz w:val="24"/>
          <w:szCs w:val="20"/>
          <w:lang w:eastAsia="pl-PL"/>
        </w:rPr>
        <w:t>w Sanoku - 4 pacjentów, Podkarpackim Ośrodku Seksuologii i Psychoterapii w Rzeszowie - 1 pacjent.</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0"/>
          <w:lang w:eastAsia="pl-PL"/>
        </w:rPr>
        <w:t>Poddanych </w:t>
      </w:r>
      <w:r w:rsidRPr="006E71EF">
        <w:rPr>
          <w:rFonts w:ascii="Times New Roman" w:eastAsia="Times New Roman" w:hAnsi="Times New Roman" w:cs="Times New Roman"/>
          <w:sz w:val="24"/>
          <w:szCs w:val="24"/>
          <w:lang w:eastAsia="pl-PL"/>
        </w:rPr>
        <w:t>leczeniu po raz pierwszy było - 510 pacjentów. Najwięcej leczonych w grupach wiekowych: 30 - 64 lat - 855 osób, 19 - 29 lat - 395 osób, następnie 0 - 18 lat - 102 osoby oraz  powyżej 65 lat - 83 osoby.</w:t>
      </w:r>
    </w:p>
    <w:p w:rsidR="006E71EF" w:rsidRPr="006E71EF" w:rsidRDefault="006E71EF" w:rsidP="006E71EF">
      <w:pPr>
        <w:spacing w:after="0" w:line="240" w:lineRule="auto"/>
        <w:jc w:val="both"/>
        <w:rPr>
          <w:rFonts w:ascii="Times New Roman" w:eastAsia="Times New Roman" w:hAnsi="Times New Roman" w:cs="Times New Roman"/>
          <w:b/>
          <w:bCs/>
          <w:color w:val="FF0000"/>
          <w:szCs w:val="20"/>
          <w:lang w:eastAsia="pl-PL"/>
        </w:rPr>
      </w:pPr>
    </w:p>
    <w:p w:rsidR="006E71EF" w:rsidRPr="006E71EF" w:rsidRDefault="006E71EF" w:rsidP="006E71EF">
      <w:pPr>
        <w:spacing w:after="0" w:line="240" w:lineRule="auto"/>
        <w:jc w:val="both"/>
        <w:rPr>
          <w:rFonts w:ascii="Times New Roman" w:eastAsia="Times New Roman" w:hAnsi="Times New Roman" w:cs="Times New Roman"/>
          <w:b/>
          <w:bCs/>
          <w:szCs w:val="20"/>
          <w:lang w:eastAsia="pl-PL"/>
        </w:rPr>
      </w:pPr>
      <w:bookmarkStart w:id="96" w:name="_Hlk88039966"/>
      <w:r w:rsidRPr="006E71EF">
        <w:rPr>
          <w:rFonts w:ascii="Times New Roman" w:eastAsia="Times New Roman" w:hAnsi="Times New Roman" w:cs="Times New Roman"/>
          <w:b/>
          <w:bCs/>
          <w:szCs w:val="20"/>
          <w:lang w:eastAsia="pl-PL"/>
        </w:rPr>
        <w:t xml:space="preserve">Rysunek 9. Liczby pacjentów leczonych z uzależnień od substancji psychoaktywnych(F 11 - F 19) w podmiotach leczniczych woj. podkarpackiego w latach 2017 - 2020.  </w:t>
      </w:r>
      <w:bookmarkEnd w:id="96"/>
    </w:p>
    <w:p w:rsidR="006E71EF" w:rsidRPr="006E71EF" w:rsidRDefault="006E71EF" w:rsidP="006E71EF">
      <w:pPr>
        <w:spacing w:after="0" w:line="360" w:lineRule="auto"/>
        <w:jc w:val="both"/>
        <w:rPr>
          <w:rFonts w:ascii="Times New Roman" w:eastAsia="Times New Roman" w:hAnsi="Times New Roman" w:cs="Times New Roman"/>
          <w:color w:val="FF0000"/>
          <w:sz w:val="24"/>
          <w:szCs w:val="24"/>
          <w:lang w:eastAsia="pl-PL"/>
        </w:rPr>
      </w:pPr>
      <w:r w:rsidRPr="006E71EF">
        <w:rPr>
          <w:noProof/>
          <w:lang w:eastAsia="pl-PL"/>
        </w:rPr>
        <w:drawing>
          <wp:inline distT="0" distB="0" distL="0" distR="0" wp14:anchorId="2E6CF921" wp14:editId="259E3FDB">
            <wp:extent cx="5677200" cy="3560400"/>
            <wp:effectExtent l="0" t="0" r="0" b="2540"/>
            <wp:docPr id="28" name="Wykres 28" descr="Liczby pacjentów leczonych z uzależnień od substancji psychoaktywnych(F 11 - F 19) w podmiotach leczniczych woj. podkarpackiego w latach 2017 - 2020">
              <a:extLst xmlns:a="http://schemas.openxmlformats.org/drawingml/2006/main">
                <a:ext uri="{FF2B5EF4-FFF2-40B4-BE49-F238E27FC236}">
                  <a16:creationId xmlns:a16="http://schemas.microsoft.com/office/drawing/2014/main" id="{F93C2668-930E-42A5-B47E-BEC2FF91D2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Cs/>
          <w:lang w:eastAsia="pl-PL"/>
        </w:rPr>
      </w:pPr>
      <w:r w:rsidRPr="006E71EF">
        <w:rPr>
          <w:rFonts w:ascii="Times New Roman" w:eastAsia="Times New Roman" w:hAnsi="Times New Roman" w:cs="Times New Roman"/>
          <w:lang w:eastAsia="pl-PL"/>
        </w:rPr>
        <w:t>Źródło: Grzegorz Gościński, Urząd Marszałkowski Województwa Podkarpackiego w Rzeszowie, Raporty o narkotykach i narkomanii w województwie podkarpackim w latach 2017 - 2019,</w:t>
      </w:r>
      <w:r w:rsidRPr="006E71EF">
        <w:rPr>
          <w:rFonts w:ascii="Times New Roman" w:eastAsia="Times New Roman" w:hAnsi="Times New Roman" w:cs="Times New Roman"/>
          <w:bCs/>
          <w:lang w:eastAsia="pl-PL"/>
        </w:rPr>
        <w:t xml:space="preserve"> </w:t>
      </w:r>
      <w:bookmarkStart w:id="97" w:name="_Hlk78281363"/>
      <w:r w:rsidRPr="006E71EF">
        <w:rPr>
          <w:rFonts w:ascii="Times New Roman" w:eastAsia="Times New Roman" w:hAnsi="Times New Roman" w:cs="Times New Roman"/>
          <w:bCs/>
          <w:lang w:eastAsia="pl-PL"/>
        </w:rPr>
        <w:t>Grzegorz Gościński, Urząd Marszałkowski Województwa Podkarpackiego w Rzeszowie. Zestawienie zawierające  podmioty  lecznictwa  ambulatoryjnego i stacjonarnego w województwie podkarpackim leczące uzależnionych od substancji psychoaktywnych w 2020 r., Rzeszów 2021, s. 1 - 162.</w:t>
      </w:r>
    </w:p>
    <w:bookmarkEnd w:id="97"/>
    <w:p w:rsidR="006E71EF" w:rsidRPr="006E71EF" w:rsidRDefault="006E71EF" w:rsidP="006E71EF">
      <w:pPr>
        <w:spacing w:after="0" w:line="360" w:lineRule="auto"/>
        <w:jc w:val="both"/>
        <w:rPr>
          <w:rFonts w:ascii="Times New Roman" w:eastAsia="Times New Roman" w:hAnsi="Times New Roman" w:cs="Times New Roman"/>
          <w:color w:val="FF0000"/>
          <w:sz w:val="24"/>
          <w:szCs w:val="24"/>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4"/>
          <w:vertAlign w:val="superscript"/>
          <w:lang w:eastAsia="pl-PL"/>
        </w:rPr>
      </w:pPr>
      <w:r w:rsidRPr="006E71EF">
        <w:rPr>
          <w:rFonts w:ascii="Times New Roman" w:eastAsia="Times New Roman" w:hAnsi="Times New Roman" w:cs="Times New Roman"/>
          <w:sz w:val="24"/>
          <w:szCs w:val="24"/>
          <w:lang w:eastAsia="pl-PL"/>
        </w:rPr>
        <w:t xml:space="preserve">Najwięcej leczonych  było z  uzależnienia od: alkoholu spożywanego w połączeniu z lotnymi rozpuszczalnikami organicznymi i innymi substancjami psychoaktywnymi  (F 19) - 1 188 osób,  substancji nasennych i uspokajających (F 13) - 131 osób, </w:t>
      </w:r>
      <w:proofErr w:type="spellStart"/>
      <w:r w:rsidRPr="006E71EF">
        <w:rPr>
          <w:rFonts w:ascii="Times New Roman" w:eastAsia="Times New Roman" w:hAnsi="Times New Roman" w:cs="Times New Roman"/>
          <w:sz w:val="24"/>
          <w:szCs w:val="24"/>
          <w:lang w:eastAsia="pl-PL"/>
        </w:rPr>
        <w:t>kanabinoli</w:t>
      </w:r>
      <w:proofErr w:type="spellEnd"/>
      <w:r w:rsidRPr="006E71EF">
        <w:rPr>
          <w:rFonts w:ascii="Times New Roman" w:eastAsia="Times New Roman" w:hAnsi="Times New Roman" w:cs="Times New Roman"/>
          <w:sz w:val="24"/>
          <w:szCs w:val="24"/>
          <w:lang w:eastAsia="pl-PL"/>
        </w:rPr>
        <w:t xml:space="preserve"> (F 12) - 65 osób, opiatów  </w:t>
      </w:r>
      <w:r w:rsidRPr="006E71EF">
        <w:rPr>
          <w:rFonts w:ascii="Times New Roman" w:eastAsia="Times New Roman" w:hAnsi="Times New Roman" w:cs="Times New Roman"/>
          <w:sz w:val="24"/>
          <w:szCs w:val="24"/>
          <w:lang w:eastAsia="pl-PL"/>
        </w:rPr>
        <w:lastRenderedPageBreak/>
        <w:t>(F 11) - 29 osób,</w:t>
      </w:r>
      <w:r w:rsidRPr="006E71EF">
        <w:rPr>
          <w:rFonts w:ascii="Times New Roman" w:eastAsia="Times New Roman" w:hAnsi="Times New Roman" w:cs="Times New Roman"/>
          <w:sz w:val="24"/>
          <w:szCs w:val="20"/>
          <w:lang w:eastAsia="pl-PL"/>
        </w:rPr>
        <w:t xml:space="preserve"> innych niż kokaina środków pobudzających, w tym kofeiny (F 15) - 16 osób</w:t>
      </w:r>
      <w:r w:rsidRPr="006E71EF">
        <w:rPr>
          <w:rFonts w:ascii="Times New Roman" w:eastAsia="Times New Roman" w:hAnsi="Times New Roman" w:cs="Times New Roman"/>
          <w:sz w:val="24"/>
          <w:szCs w:val="24"/>
          <w:lang w:eastAsia="pl-PL"/>
        </w:rPr>
        <w:t xml:space="preserve">. Z uzależnień od pozostałych substancji psychoaktywnych leczyło się niewielu pacjentów. Z uzależnienia od </w:t>
      </w:r>
      <w:r w:rsidRPr="006E71EF">
        <w:rPr>
          <w:rFonts w:ascii="Times New Roman" w:eastAsia="Times New Roman" w:hAnsi="Times New Roman" w:cs="Times New Roman"/>
          <w:sz w:val="24"/>
          <w:szCs w:val="20"/>
          <w:lang w:eastAsia="pl-PL"/>
        </w:rPr>
        <w:t xml:space="preserve">halucynogenów (F 16) i </w:t>
      </w:r>
      <w:r w:rsidRPr="006E71EF">
        <w:rPr>
          <w:rFonts w:ascii="Times New Roman" w:eastAsia="Times New Roman" w:hAnsi="Times New Roman" w:cs="Times New Roman"/>
          <w:sz w:val="24"/>
          <w:szCs w:val="24"/>
          <w:lang w:eastAsia="pl-PL"/>
        </w:rPr>
        <w:t xml:space="preserve">lotnych rozpuszczalników organicznych (F 18) leczyło się po </w:t>
      </w:r>
      <w:bookmarkStart w:id="98" w:name="_Hlk77766911"/>
      <w:r w:rsidRPr="006E71EF">
        <w:rPr>
          <w:rFonts w:ascii="Times New Roman" w:eastAsia="Times New Roman" w:hAnsi="Times New Roman" w:cs="Times New Roman"/>
          <w:sz w:val="24"/>
          <w:szCs w:val="24"/>
          <w:lang w:eastAsia="pl-PL"/>
        </w:rPr>
        <w:t xml:space="preserve">3 </w:t>
      </w:r>
      <w:r w:rsidRPr="006E71EF">
        <w:rPr>
          <w:rFonts w:ascii="Times New Roman" w:eastAsia="Times New Roman" w:hAnsi="Times New Roman" w:cs="Times New Roman"/>
          <w:sz w:val="24"/>
          <w:szCs w:val="20"/>
          <w:lang w:eastAsia="pl-PL"/>
        </w:rPr>
        <w:t xml:space="preserve">osoby. </w:t>
      </w:r>
      <w:bookmarkEnd w:id="98"/>
      <w:r w:rsidRPr="006E71EF">
        <w:rPr>
          <w:rFonts w:ascii="Times New Roman" w:eastAsia="Times New Roman" w:hAnsi="Times New Roman" w:cs="Times New Roman"/>
          <w:sz w:val="24"/>
          <w:szCs w:val="20"/>
          <w:lang w:eastAsia="pl-PL"/>
        </w:rPr>
        <w:t>Z uzależnienia od ko</w:t>
      </w:r>
      <w:r w:rsidRPr="006E71EF">
        <w:rPr>
          <w:rFonts w:ascii="Times New Roman" w:eastAsia="Times New Roman" w:hAnsi="Times New Roman" w:cs="Times New Roman"/>
          <w:sz w:val="24"/>
          <w:szCs w:val="24"/>
          <w:lang w:eastAsia="pl-PL"/>
        </w:rPr>
        <w:t>kainy (F 14) nie leczono pacjentów.  Spośród ogółu leczonych środki zastępcze „dopalacze” stosowało 436 pacjentów.</w:t>
      </w:r>
      <w:r w:rsidRPr="006E71EF">
        <w:rPr>
          <w:rFonts w:ascii="Times New Roman" w:eastAsia="Times New Roman" w:hAnsi="Times New Roman" w:cs="Times New Roman"/>
          <w:sz w:val="24"/>
          <w:szCs w:val="24"/>
          <w:vertAlign w:val="superscript"/>
          <w:lang w:eastAsia="pl-PL"/>
        </w:rPr>
        <w:t>4</w:t>
      </w:r>
      <w:r w:rsidRPr="006E71EF">
        <w:rPr>
          <w:rFonts w:ascii="Times New Roman" w:eastAsia="Times New Roman" w:hAnsi="Times New Roman" w:cs="Times New Roman"/>
          <w:sz w:val="24"/>
          <w:szCs w:val="24"/>
          <w:lang w:eastAsia="pl-PL"/>
        </w:rPr>
        <w:t xml:space="preserve"> Struktura pacjentów leczonych z powodu używania dopalaczy w poprzednich latach wynosiła w: 2019 r. - 479 osób, 2018 r. - 631 osób, 2017 r. - 621 osób.</w:t>
      </w:r>
      <w:r w:rsidRPr="006E71EF">
        <w:rPr>
          <w:rFonts w:ascii="Times New Roman" w:eastAsia="Times New Roman" w:hAnsi="Times New Roman" w:cs="Times New Roman"/>
          <w:sz w:val="24"/>
          <w:szCs w:val="24"/>
          <w:vertAlign w:val="superscript"/>
          <w:lang w:eastAsia="pl-PL"/>
        </w:rPr>
        <w:t>5</w:t>
      </w:r>
    </w:p>
    <w:p w:rsidR="006E71EF" w:rsidRPr="006E71EF" w:rsidRDefault="006E71EF" w:rsidP="006E71EF">
      <w:pPr>
        <w:spacing w:after="0" w:line="240" w:lineRule="auto"/>
        <w:jc w:val="both"/>
        <w:rPr>
          <w:rFonts w:ascii="Times New Roman" w:eastAsia="Times New Roman" w:hAnsi="Times New Roman" w:cs="Times New Roman"/>
          <w:b/>
          <w:bCs/>
          <w:color w:val="FF0000"/>
          <w:szCs w:val="20"/>
          <w:lang w:eastAsia="pl-PL"/>
        </w:rPr>
      </w:pPr>
      <w:bookmarkStart w:id="99" w:name="_Hlk88040083"/>
    </w:p>
    <w:p w:rsidR="006E71EF" w:rsidRPr="006E71EF" w:rsidRDefault="006E71EF" w:rsidP="006E71EF">
      <w:pPr>
        <w:spacing w:after="0" w:line="240" w:lineRule="auto"/>
        <w:jc w:val="both"/>
        <w:rPr>
          <w:rFonts w:ascii="Times New Roman" w:eastAsia="Times New Roman" w:hAnsi="Times New Roman" w:cs="Times New Roman"/>
          <w:b/>
          <w:bCs/>
          <w:sz w:val="24"/>
          <w:lang w:eastAsia="pl-PL"/>
        </w:rPr>
      </w:pPr>
      <w:r w:rsidRPr="006E71EF">
        <w:rPr>
          <w:rFonts w:ascii="Times New Roman" w:eastAsia="Times New Roman" w:hAnsi="Times New Roman" w:cs="Times New Roman"/>
          <w:b/>
          <w:bCs/>
          <w:sz w:val="24"/>
          <w:lang w:eastAsia="pl-PL"/>
        </w:rPr>
        <w:t xml:space="preserve">Rysunek 10. Liczby pacjentów leczonych w podmiotach leczniczych woj. podkarpackiego z uzależnień od substancji psychoaktywnych (F11 - F19), którzy stosowali dopalacze (2017 - 2020). </w:t>
      </w:r>
    </w:p>
    <w:p w:rsidR="006E71EF" w:rsidRPr="006E71EF" w:rsidRDefault="006E71EF" w:rsidP="006E71EF">
      <w:pPr>
        <w:spacing w:after="0" w:line="240" w:lineRule="auto"/>
        <w:jc w:val="both"/>
        <w:rPr>
          <w:rFonts w:ascii="Times New Roman" w:eastAsia="Times New Roman" w:hAnsi="Times New Roman" w:cs="Times New Roman"/>
          <w:b/>
          <w:bCs/>
          <w:szCs w:val="20"/>
          <w:lang w:eastAsia="pl-PL"/>
        </w:rPr>
      </w:pPr>
      <w:bookmarkStart w:id="100" w:name="_Hlk78193293"/>
      <w:bookmarkEnd w:id="99"/>
    </w:p>
    <w:p w:rsidR="006E71EF" w:rsidRPr="006E71EF" w:rsidRDefault="006E71EF" w:rsidP="006E71EF">
      <w:pPr>
        <w:spacing w:after="0" w:line="240" w:lineRule="auto"/>
        <w:jc w:val="both"/>
        <w:rPr>
          <w:rFonts w:ascii="Times New Roman" w:eastAsia="Times New Roman" w:hAnsi="Times New Roman" w:cs="Times New Roman"/>
          <w:b/>
          <w:bCs/>
          <w:szCs w:val="20"/>
          <w:lang w:eastAsia="pl-PL"/>
        </w:rPr>
      </w:pPr>
      <w:r w:rsidRPr="006E71EF">
        <w:rPr>
          <w:noProof/>
          <w:lang w:eastAsia="pl-PL"/>
        </w:rPr>
        <w:drawing>
          <wp:inline distT="0" distB="0" distL="0" distR="0" wp14:anchorId="4304785E" wp14:editId="1D8A96C0">
            <wp:extent cx="5662930" cy="3395345"/>
            <wp:effectExtent l="0" t="0" r="13970" b="14605"/>
            <wp:docPr id="27" name="Wykres 27" descr=" Liczby pacjentów leczonych w podmiotach leczniczych woj. podkarpackiego                       z uzależnień od substancji psychoaktywnych (F11 - F19), którzy stosowali dopalacze                         (2017 - 2020). ">
              <a:extLst xmlns:a="http://schemas.openxmlformats.org/drawingml/2006/main">
                <a:ext uri="{FF2B5EF4-FFF2-40B4-BE49-F238E27FC236}">
                  <a16:creationId xmlns:a16="http://schemas.microsoft.com/office/drawing/2014/main" id="{B6E18F92-BA0D-48A7-B318-A62C4B732A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100"/>
    <w:p w:rsidR="006E71EF" w:rsidRPr="006E71EF" w:rsidRDefault="006E71EF" w:rsidP="006E71EF">
      <w:pPr>
        <w:spacing w:after="0" w:line="240" w:lineRule="auto"/>
        <w:jc w:val="both"/>
        <w:rPr>
          <w:rFonts w:ascii="Times New Roman" w:eastAsia="Times New Roman" w:hAnsi="Times New Roman" w:cs="Times New Roman"/>
          <w:bCs/>
          <w:lang w:eastAsia="pl-PL"/>
        </w:rPr>
      </w:pPr>
      <w:r w:rsidRPr="006E71EF">
        <w:rPr>
          <w:rFonts w:ascii="Times New Roman" w:eastAsia="Times New Roman" w:hAnsi="Times New Roman" w:cs="Times New Roman"/>
          <w:lang w:eastAsia="pl-PL"/>
        </w:rPr>
        <w:t>Źródło: Grzegorz Gościński, Urząd Marszałkowski Województwa Podkarpackiego w Rzeszowie, Raporty o narkotykach i narkomanii w województwie podkarpackim w latach 2017 - 2019,</w:t>
      </w:r>
      <w:r w:rsidRPr="006E71EF">
        <w:rPr>
          <w:rFonts w:ascii="Times New Roman" w:eastAsia="Times New Roman" w:hAnsi="Times New Roman" w:cs="Times New Roman"/>
          <w:bCs/>
          <w:lang w:eastAsia="pl-PL"/>
        </w:rPr>
        <w:t xml:space="preserve"> Grzegorz Gościński, Urząd Marszałkowski Województwa Podkarpackiego w Rzeszowie. Zestawienie zawierające  podmioty  lecznictwa  ambulatoryjnego i stacjonarnego w województwie podkarpackim leczące uzależnionych od substancji psychoaktywnych w 2020 r., Rzeszów 2021, s. 1 - 162.</w:t>
      </w:r>
    </w:p>
    <w:p w:rsidR="006E71EF" w:rsidRPr="006E71EF" w:rsidRDefault="006E71EF" w:rsidP="006E71EF">
      <w:pPr>
        <w:spacing w:after="0" w:line="360" w:lineRule="auto"/>
        <w:jc w:val="both"/>
        <w:rPr>
          <w:rFonts w:ascii="Times New Roman" w:eastAsia="Times New Roman" w:hAnsi="Times New Roman" w:cs="Times New Roman"/>
          <w:sz w:val="24"/>
          <w:szCs w:val="24"/>
          <w:vertAlign w:val="superscript"/>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Z porównania danych leczenia uzależnionych w 2020 r. z danymi w 2019 r. wynika, że liczba leczonych w ostatnim roku zmniejszyła się o 350 osób, w tym liczba leczonych kobiet o 91 i liczba leczonych mężczyzn o 259. Zmniejszyła się również liczba leczonych we wszystkich przedziałach wiekowych: 0 -18 lat o 27 osób, 19 - 29 lat o 80 osób, 30 - 64 lat o 203 osoby oraz w wieku  65 lat i powyżej o 39 osób. Liczba leczonych po raz pierwszy w 2020 r. zmniejszyła się w stosunku do roku poprzedniego o 158 osób.</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lastRenderedPageBreak/>
        <w:t xml:space="preserve">Zmniejszyła się liczba pacjentów używających: opiaty (F 11) o 5 uzależnionych, </w:t>
      </w:r>
      <w:proofErr w:type="spellStart"/>
      <w:r w:rsidRPr="006E71EF">
        <w:rPr>
          <w:rFonts w:ascii="Times New Roman" w:eastAsia="Times New Roman" w:hAnsi="Times New Roman" w:cs="Times New Roman"/>
          <w:sz w:val="24"/>
          <w:szCs w:val="24"/>
          <w:lang w:eastAsia="pl-PL"/>
        </w:rPr>
        <w:t>kanabinole</w:t>
      </w:r>
      <w:proofErr w:type="spellEnd"/>
      <w:r w:rsidRPr="006E71EF">
        <w:rPr>
          <w:rFonts w:ascii="Times New Roman" w:eastAsia="Times New Roman" w:hAnsi="Times New Roman" w:cs="Times New Roman"/>
          <w:sz w:val="24"/>
          <w:szCs w:val="24"/>
          <w:lang w:eastAsia="pl-PL"/>
        </w:rPr>
        <w:t xml:space="preserve"> (F 12) o 16 leczonych, substancje nasenne i uspokajające (F 13) o 33 pacjentów, kokainy (F 14) o 2 uzależnionych, przyjmujących przemiennie środki wymienione w przedziale (F 10 - F 18) i inne środki psychoaktywne (F 19) o 295 uzależnionych. Zwiększyła się nieznacznie liczba pacjentów używających halucynogeny (F 16) o 2 uzależnionych i odurzających się lotnymi rozpuszczalnikami organicznymi (F 18) o 1 osobę. </w:t>
      </w:r>
      <w:r w:rsidRPr="006E71EF">
        <w:rPr>
          <w:rFonts w:ascii="Times New Roman" w:eastAsia="Times New Roman" w:hAnsi="Times New Roman" w:cs="Times New Roman"/>
          <w:sz w:val="24"/>
          <w:szCs w:val="24"/>
          <w:vertAlign w:val="superscript"/>
          <w:lang w:eastAsia="pl-PL"/>
        </w:rPr>
        <w:t>5</w:t>
      </w:r>
      <w:r w:rsidRPr="006E71EF">
        <w:rPr>
          <w:rFonts w:ascii="Times New Roman" w:eastAsia="Times New Roman" w:hAnsi="Times New Roman" w:cs="Times New Roman"/>
          <w:sz w:val="24"/>
          <w:szCs w:val="24"/>
          <w:lang w:eastAsia="pl-PL"/>
        </w:rPr>
        <w:t xml:space="preserve"> W 2020 r. zmniejszyła się w porównaniu z 2019 r. liczba leczonych z powodu stosowania dopalaczy bądź przemiennie dopalaczy z innymi środkami psychoaktywnymi o 43 osoby.</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Świadczenia zdrowotne w zakresie detoksykacji były świadczone przez Samodzielny Publiczny Zespół Opieki Zdrowotnej w Leżajsku i Wojewódzki Podkarpacki Szpital Psychiatryczny im. prof. Eugeniusza Brzezickiego w Żurawicy.</w:t>
      </w:r>
      <w:r w:rsidRPr="006E71EF">
        <w:rPr>
          <w:rFonts w:ascii="Times New Roman" w:eastAsia="Times New Roman" w:hAnsi="Times New Roman" w:cs="Times New Roman"/>
          <w:sz w:val="24"/>
          <w:szCs w:val="24"/>
          <w:vertAlign w:val="superscript"/>
          <w:lang w:eastAsia="pl-PL"/>
        </w:rPr>
        <w:t>6</w:t>
      </w:r>
      <w:r w:rsidRPr="006E71EF">
        <w:rPr>
          <w:rFonts w:ascii="Times New Roman" w:eastAsia="Times New Roman" w:hAnsi="Times New Roman" w:cs="Times New Roman"/>
          <w:sz w:val="24"/>
          <w:szCs w:val="24"/>
          <w:lang w:eastAsia="pl-PL"/>
        </w:rPr>
        <w:t xml:space="preserve">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W poniższej tabeli zostały przedstawione dane dotyczące pacjentów leczonych w podmiotach leczniczych na terenie województwa podkarpackiego z uzależnienia od alkoholu (F 10) i tytoniu (F 17) w 2020 r. Zgodnie z przytoczoną we wstępie definicją narkotyku alkohol i tytoń zostały wyłączone z substancji psychoaktywnych. Niemniej warto zapoznać się z liczbami leczonych z uzależnień od picia alkoholu (F 10) i palenia tytoniu (F 17) w celu porównania liczby niniejszych pacjentów z liczbą leczonych z powodu stosowania narkotyków. </w:t>
      </w:r>
    </w:p>
    <w:p w:rsidR="006E71EF" w:rsidRPr="006E71EF" w:rsidRDefault="006E71EF" w:rsidP="006E71EF">
      <w:pPr>
        <w:spacing w:line="254" w:lineRule="auto"/>
        <w:rPr>
          <w:rFonts w:ascii="Times New Roman" w:hAnsi="Times New Roman" w:cs="Times New Roman"/>
          <w:b/>
          <w:sz w:val="24"/>
          <w:szCs w:val="24"/>
        </w:rPr>
      </w:pPr>
      <w:bookmarkStart w:id="101" w:name="_Hlk48905182"/>
      <w:r w:rsidRPr="006E71EF">
        <w:rPr>
          <w:rFonts w:ascii="Times New Roman" w:hAnsi="Times New Roman" w:cs="Times New Roman"/>
          <w:b/>
          <w:sz w:val="24"/>
          <w:szCs w:val="24"/>
        </w:rPr>
        <w:t xml:space="preserve">Tabela 6. </w:t>
      </w:r>
      <w:bookmarkStart w:id="102" w:name="_Hlk58409761"/>
      <w:r w:rsidRPr="006E71EF">
        <w:rPr>
          <w:rFonts w:ascii="Times New Roman" w:hAnsi="Times New Roman" w:cs="Times New Roman"/>
          <w:b/>
          <w:sz w:val="24"/>
          <w:szCs w:val="24"/>
        </w:rPr>
        <w:t>Liczby pacjentów leczonych w podmiotach leczniczych (poradnie, oddziały)* z uzależnienia od picia alkoholu i palenia tytoniu w 2020 r.</w:t>
      </w:r>
      <w:bookmarkEnd w:id="102"/>
    </w:p>
    <w:tbl>
      <w:tblPr>
        <w:tblStyle w:val="Tabela-Siatka1"/>
        <w:tblW w:w="9201" w:type="dxa"/>
        <w:tblInd w:w="0" w:type="dxa"/>
        <w:tblLook w:val="04A0" w:firstRow="1" w:lastRow="0" w:firstColumn="1" w:lastColumn="0" w:noHBand="0" w:noVBand="1"/>
        <w:tblDescription w:val="Liczby pacjentów leczonych w podmiotach leczniczych (poradnie, oddziały)*                              z uzależnienia od picia alkoholu i palenia tytoniu w 2020 r"/>
      </w:tblPr>
      <w:tblGrid>
        <w:gridCol w:w="1086"/>
        <w:gridCol w:w="1126"/>
        <w:gridCol w:w="1126"/>
        <w:gridCol w:w="1126"/>
        <w:gridCol w:w="1126"/>
        <w:gridCol w:w="1139"/>
        <w:gridCol w:w="1086"/>
        <w:gridCol w:w="1386"/>
      </w:tblGrid>
      <w:tr w:rsidR="006E71EF" w:rsidRPr="006E71EF" w:rsidTr="004F69F9">
        <w:trPr>
          <w:trHeight w:val="840"/>
          <w:tblHeader/>
        </w:trPr>
        <w:tc>
          <w:tcPr>
            <w:tcW w:w="590" w:type="pct"/>
            <w:tcBorders>
              <w:top w:val="single" w:sz="4" w:space="0" w:color="auto"/>
              <w:left w:val="single" w:sz="4" w:space="0" w:color="auto"/>
              <w:bottom w:val="single" w:sz="4" w:space="0" w:color="auto"/>
              <w:right w:val="single" w:sz="4" w:space="0" w:color="auto"/>
            </w:tcBorders>
            <w:hideMark/>
          </w:tcPr>
          <w:bookmarkEnd w:id="101"/>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Kody</w:t>
            </w:r>
          </w:p>
          <w:p w:rsidR="006E71EF" w:rsidRPr="006E71EF" w:rsidRDefault="006E71EF" w:rsidP="006E71EF">
            <w:pPr>
              <w:spacing w:line="276" w:lineRule="auto"/>
              <w:jc w:val="center"/>
              <w:rPr>
                <w:sz w:val="24"/>
                <w:szCs w:val="24"/>
              </w:rPr>
            </w:pPr>
            <w:r w:rsidRPr="006E71EF">
              <w:rPr>
                <w:rFonts w:ascii="Times New Roman" w:hAnsi="Times New Roman"/>
                <w:b/>
                <w:bCs/>
                <w:sz w:val="24"/>
                <w:szCs w:val="24"/>
              </w:rPr>
              <w:t>lek.</w:t>
            </w:r>
          </w:p>
        </w:tc>
        <w:tc>
          <w:tcPr>
            <w:tcW w:w="612" w:type="pct"/>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 xml:space="preserve">Grupa wiekowa </w:t>
            </w:r>
          </w:p>
          <w:p w:rsidR="006E71EF" w:rsidRPr="006E71EF" w:rsidRDefault="006E71EF" w:rsidP="006E71EF">
            <w:pPr>
              <w:spacing w:line="276" w:lineRule="auto"/>
              <w:jc w:val="center"/>
              <w:rPr>
                <w:sz w:val="24"/>
                <w:szCs w:val="24"/>
              </w:rPr>
            </w:pPr>
            <w:r w:rsidRPr="006E71EF">
              <w:rPr>
                <w:rFonts w:ascii="Times New Roman" w:hAnsi="Times New Roman"/>
                <w:b/>
                <w:bCs/>
                <w:sz w:val="24"/>
                <w:szCs w:val="24"/>
              </w:rPr>
              <w:t>0-18</w:t>
            </w:r>
          </w:p>
        </w:tc>
        <w:tc>
          <w:tcPr>
            <w:tcW w:w="612" w:type="pct"/>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 xml:space="preserve">Grupa wiekowa </w:t>
            </w:r>
          </w:p>
          <w:p w:rsidR="006E71EF" w:rsidRPr="006E71EF" w:rsidRDefault="006E71EF" w:rsidP="006E71EF">
            <w:pPr>
              <w:spacing w:line="276" w:lineRule="auto"/>
              <w:jc w:val="center"/>
              <w:rPr>
                <w:sz w:val="24"/>
                <w:szCs w:val="24"/>
              </w:rPr>
            </w:pPr>
            <w:r w:rsidRPr="006E71EF">
              <w:rPr>
                <w:rFonts w:ascii="Times New Roman" w:hAnsi="Times New Roman"/>
                <w:b/>
                <w:bCs/>
                <w:sz w:val="24"/>
                <w:szCs w:val="24"/>
              </w:rPr>
              <w:t>19-29</w:t>
            </w:r>
          </w:p>
        </w:tc>
        <w:tc>
          <w:tcPr>
            <w:tcW w:w="612" w:type="pct"/>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 xml:space="preserve">Grupa wiekowa </w:t>
            </w:r>
          </w:p>
          <w:p w:rsidR="006E71EF" w:rsidRPr="006E71EF" w:rsidRDefault="006E71EF" w:rsidP="006E71EF">
            <w:pPr>
              <w:spacing w:line="276" w:lineRule="auto"/>
              <w:jc w:val="center"/>
              <w:rPr>
                <w:sz w:val="24"/>
                <w:szCs w:val="24"/>
              </w:rPr>
            </w:pPr>
            <w:r w:rsidRPr="006E71EF">
              <w:rPr>
                <w:rFonts w:ascii="Times New Roman" w:hAnsi="Times New Roman"/>
                <w:b/>
                <w:bCs/>
                <w:sz w:val="24"/>
                <w:szCs w:val="24"/>
              </w:rPr>
              <w:t>30-64</w:t>
            </w:r>
          </w:p>
        </w:tc>
        <w:tc>
          <w:tcPr>
            <w:tcW w:w="612" w:type="pct"/>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 xml:space="preserve">Grupa wiekowa </w:t>
            </w:r>
          </w:p>
          <w:p w:rsidR="006E71EF" w:rsidRPr="006E71EF" w:rsidRDefault="006E71EF" w:rsidP="006E71EF">
            <w:pPr>
              <w:spacing w:line="276" w:lineRule="auto"/>
              <w:jc w:val="center"/>
              <w:rPr>
                <w:sz w:val="24"/>
                <w:szCs w:val="24"/>
              </w:rPr>
            </w:pPr>
            <w:r w:rsidRPr="006E71EF">
              <w:rPr>
                <w:rFonts w:ascii="Times New Roman" w:hAnsi="Times New Roman"/>
                <w:b/>
                <w:bCs/>
                <w:sz w:val="24"/>
                <w:szCs w:val="24"/>
              </w:rPr>
              <w:t>65   i więcej</w:t>
            </w:r>
          </w:p>
        </w:tc>
        <w:tc>
          <w:tcPr>
            <w:tcW w:w="619" w:type="pct"/>
            <w:tcBorders>
              <w:top w:val="single" w:sz="4" w:space="0" w:color="auto"/>
              <w:left w:val="single" w:sz="4" w:space="0" w:color="auto"/>
              <w:bottom w:val="single" w:sz="4" w:space="0" w:color="auto"/>
              <w:right w:val="single" w:sz="4" w:space="0" w:color="auto"/>
            </w:tcBorders>
            <w:hideMark/>
          </w:tcPr>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Osoby</w:t>
            </w:r>
          </w:p>
          <w:p w:rsidR="006E71EF" w:rsidRPr="006E71EF" w:rsidRDefault="006E71EF" w:rsidP="006E71EF">
            <w:pPr>
              <w:spacing w:line="276" w:lineRule="auto"/>
              <w:jc w:val="center"/>
              <w:rPr>
                <w:sz w:val="24"/>
                <w:szCs w:val="24"/>
              </w:rPr>
            </w:pPr>
            <w:r w:rsidRPr="006E71EF">
              <w:rPr>
                <w:rFonts w:ascii="Times New Roman" w:hAnsi="Times New Roman"/>
                <w:b/>
                <w:bCs/>
                <w:sz w:val="24"/>
                <w:szCs w:val="24"/>
              </w:rPr>
              <w:t>leczone po raz pierwszy</w:t>
            </w:r>
          </w:p>
        </w:tc>
        <w:tc>
          <w:tcPr>
            <w:tcW w:w="590" w:type="pct"/>
            <w:tcBorders>
              <w:top w:val="single" w:sz="4" w:space="0" w:color="auto"/>
              <w:left w:val="single" w:sz="4" w:space="0" w:color="auto"/>
              <w:bottom w:val="nil"/>
              <w:right w:val="single" w:sz="4" w:space="0" w:color="auto"/>
            </w:tcBorders>
          </w:tcPr>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Ogólna</w:t>
            </w:r>
          </w:p>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liczba</w:t>
            </w:r>
          </w:p>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kobiet</w:t>
            </w:r>
          </w:p>
          <w:p w:rsidR="006E71EF" w:rsidRPr="006E71EF" w:rsidRDefault="006E71EF" w:rsidP="006E71EF">
            <w:pPr>
              <w:spacing w:line="276" w:lineRule="auto"/>
              <w:rPr>
                <w:sz w:val="24"/>
                <w:szCs w:val="24"/>
              </w:rPr>
            </w:pPr>
          </w:p>
        </w:tc>
        <w:tc>
          <w:tcPr>
            <w:tcW w:w="753" w:type="pct"/>
            <w:tcBorders>
              <w:top w:val="single" w:sz="4" w:space="0" w:color="auto"/>
              <w:left w:val="single" w:sz="4" w:space="0" w:color="auto"/>
              <w:bottom w:val="nil"/>
              <w:right w:val="single" w:sz="4" w:space="0" w:color="auto"/>
            </w:tcBorders>
            <w:hideMark/>
          </w:tcPr>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Ogólna</w:t>
            </w:r>
          </w:p>
          <w:p w:rsidR="006E71EF" w:rsidRPr="006E71EF" w:rsidRDefault="006E71EF" w:rsidP="006E71EF">
            <w:pPr>
              <w:spacing w:line="276" w:lineRule="auto"/>
              <w:jc w:val="center"/>
              <w:rPr>
                <w:rFonts w:ascii="Times New Roman" w:hAnsi="Times New Roman"/>
                <w:b/>
                <w:bCs/>
                <w:sz w:val="24"/>
                <w:szCs w:val="24"/>
              </w:rPr>
            </w:pPr>
            <w:r w:rsidRPr="006E71EF">
              <w:rPr>
                <w:rFonts w:ascii="Times New Roman" w:hAnsi="Times New Roman"/>
                <w:b/>
                <w:bCs/>
                <w:sz w:val="24"/>
                <w:szCs w:val="24"/>
              </w:rPr>
              <w:t>liczba</w:t>
            </w:r>
          </w:p>
          <w:p w:rsidR="006E71EF" w:rsidRPr="006E71EF" w:rsidRDefault="006E71EF" w:rsidP="006E71EF">
            <w:pPr>
              <w:spacing w:line="276" w:lineRule="auto"/>
              <w:jc w:val="center"/>
              <w:rPr>
                <w:sz w:val="24"/>
                <w:szCs w:val="24"/>
              </w:rPr>
            </w:pPr>
            <w:r w:rsidRPr="006E71EF">
              <w:rPr>
                <w:rFonts w:ascii="Times New Roman" w:hAnsi="Times New Roman"/>
                <w:b/>
                <w:bCs/>
                <w:sz w:val="24"/>
                <w:szCs w:val="24"/>
              </w:rPr>
              <w:t>mężczyzn</w:t>
            </w:r>
          </w:p>
        </w:tc>
      </w:tr>
      <w:tr w:rsidR="006E71EF" w:rsidRPr="006E71EF" w:rsidTr="004F69F9">
        <w:trPr>
          <w:trHeight w:val="611"/>
        </w:trPr>
        <w:tc>
          <w:tcPr>
            <w:tcW w:w="590"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lang w:val="en-US"/>
              </w:rPr>
              <w:t>F 10</w:t>
            </w:r>
          </w:p>
        </w:tc>
        <w:tc>
          <w:tcPr>
            <w:tcW w:w="612"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33</w:t>
            </w:r>
          </w:p>
        </w:tc>
        <w:tc>
          <w:tcPr>
            <w:tcW w:w="612"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870</w:t>
            </w:r>
          </w:p>
        </w:tc>
        <w:tc>
          <w:tcPr>
            <w:tcW w:w="612"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8 998</w:t>
            </w:r>
          </w:p>
        </w:tc>
        <w:tc>
          <w:tcPr>
            <w:tcW w:w="612"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778</w:t>
            </w:r>
          </w:p>
        </w:tc>
        <w:tc>
          <w:tcPr>
            <w:tcW w:w="619"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4 027</w:t>
            </w:r>
          </w:p>
        </w:tc>
        <w:tc>
          <w:tcPr>
            <w:tcW w:w="590"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1 716</w:t>
            </w:r>
          </w:p>
        </w:tc>
        <w:tc>
          <w:tcPr>
            <w:tcW w:w="753"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8 963</w:t>
            </w:r>
          </w:p>
        </w:tc>
      </w:tr>
      <w:tr w:rsidR="006E71EF" w:rsidRPr="006E71EF" w:rsidTr="004F69F9">
        <w:trPr>
          <w:trHeight w:val="611"/>
        </w:trPr>
        <w:tc>
          <w:tcPr>
            <w:tcW w:w="590"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lang w:val="en-US"/>
              </w:rPr>
              <w:t>F 17</w:t>
            </w:r>
          </w:p>
        </w:tc>
        <w:tc>
          <w:tcPr>
            <w:tcW w:w="612"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4</w:t>
            </w:r>
          </w:p>
        </w:tc>
        <w:tc>
          <w:tcPr>
            <w:tcW w:w="612"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1</w:t>
            </w:r>
          </w:p>
        </w:tc>
        <w:tc>
          <w:tcPr>
            <w:tcW w:w="619"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5</w:t>
            </w:r>
          </w:p>
        </w:tc>
        <w:tc>
          <w:tcPr>
            <w:tcW w:w="590"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1</w:t>
            </w:r>
          </w:p>
        </w:tc>
        <w:tc>
          <w:tcPr>
            <w:tcW w:w="753" w:type="pct"/>
            <w:tcBorders>
              <w:top w:val="single" w:sz="4" w:space="0" w:color="auto"/>
              <w:left w:val="single" w:sz="4" w:space="0" w:color="auto"/>
              <w:bottom w:val="single" w:sz="4" w:space="0" w:color="auto"/>
              <w:right w:val="single" w:sz="4" w:space="0" w:color="auto"/>
            </w:tcBorders>
            <w:vAlign w:val="center"/>
            <w:hideMark/>
          </w:tcPr>
          <w:p w:rsidR="006E71EF" w:rsidRPr="006E71EF" w:rsidRDefault="006E71EF" w:rsidP="006E71EF">
            <w:pPr>
              <w:jc w:val="center"/>
              <w:rPr>
                <w:rFonts w:ascii="Times New Roman" w:hAnsi="Times New Roman"/>
                <w:b/>
                <w:bCs/>
                <w:sz w:val="24"/>
                <w:szCs w:val="24"/>
              </w:rPr>
            </w:pPr>
            <w:r w:rsidRPr="006E71EF">
              <w:rPr>
                <w:rFonts w:ascii="Times New Roman" w:hAnsi="Times New Roman"/>
                <w:b/>
                <w:bCs/>
                <w:sz w:val="24"/>
                <w:szCs w:val="24"/>
              </w:rPr>
              <w:t>9</w:t>
            </w:r>
          </w:p>
        </w:tc>
      </w:tr>
    </w:tbl>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Cs/>
          <w:color w:val="FF0000"/>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Cs/>
          <w:lang w:eastAsia="pl-PL"/>
        </w:rPr>
      </w:pPr>
      <w:r w:rsidRPr="006E71EF">
        <w:rPr>
          <w:rFonts w:ascii="Times New Roman" w:eastAsia="Times New Roman" w:hAnsi="Times New Roman" w:cs="Times New Roman"/>
          <w:bCs/>
          <w:lang w:eastAsia="pl-PL"/>
        </w:rPr>
        <w:t xml:space="preserve">Źródło: Grzegorz Gościński, Urząd Marszałkowski Województwa Podkarpackiego w Rzeszowie. Zestawienie zawierające podmioty lecznictwa ambulatoryjnego i stacjonarnego w województwie podkarpackim leczące uzależnionych od substancji psychoaktywnych w 2020 r., Rzeszów 2021, s. 1 -162. </w:t>
      </w:r>
    </w:p>
    <w:p w:rsidR="006E71EF" w:rsidRPr="006E71EF" w:rsidRDefault="006E71EF" w:rsidP="006E71EF">
      <w:pPr>
        <w:spacing w:after="0" w:line="360" w:lineRule="auto"/>
        <w:jc w:val="both"/>
        <w:rPr>
          <w:rFonts w:ascii="Times New Roman" w:eastAsia="Times New Roman" w:hAnsi="Times New Roman" w:cs="Times New Roman"/>
          <w:sz w:val="24"/>
          <w:szCs w:val="24"/>
          <w:vertAlign w:val="superscript"/>
          <w:lang w:eastAsia="pl-PL"/>
        </w:rPr>
      </w:pPr>
      <w:r w:rsidRPr="006E71EF">
        <w:rPr>
          <w:rFonts w:ascii="Times New Roman" w:eastAsia="Times New Roman" w:hAnsi="Times New Roman" w:cs="Times New Roman"/>
          <w:sz w:val="24"/>
          <w:szCs w:val="24"/>
          <w:lang w:eastAsia="pl-PL"/>
        </w:rPr>
        <w:t>Z zestawienia zamieszczonego w tabeli wynika, że najwięcej leczonych z uzależnienia od picia alkoholu było w przedziale wiekowym 30 - 64 lat - 8 998 pacjentów, a najmniej w grupie 0 - 18 lat - 33 osoby. Liczba leczonych od picia alkoholu mężczyzn była zdecydowanie wyższa od liczby leczonych kobiet. Łączna liczba  leczonych od spożywania alkoholu wynosiła 10 679 pacjentów. Z uzależnienia od palenia tytoniu leczyło się niewiele osób.</w:t>
      </w:r>
      <w:r w:rsidRPr="006E71EF">
        <w:rPr>
          <w:rFonts w:ascii="Times New Roman" w:eastAsia="Times New Roman" w:hAnsi="Times New Roman" w:cs="Times New Roman"/>
          <w:sz w:val="24"/>
          <w:szCs w:val="24"/>
          <w:vertAlign w:val="superscript"/>
          <w:lang w:eastAsia="pl-PL"/>
        </w:rPr>
        <w:t>7</w:t>
      </w:r>
    </w:p>
    <w:p w:rsidR="006E71EF" w:rsidRPr="006E71EF" w:rsidRDefault="006E71EF" w:rsidP="006E71EF">
      <w:pPr>
        <w:spacing w:after="0" w:line="360" w:lineRule="auto"/>
        <w:jc w:val="both"/>
        <w:rPr>
          <w:rFonts w:ascii="Times New Roman" w:eastAsia="Times New Roman" w:hAnsi="Times New Roman" w:cs="Times New Roman"/>
          <w:color w:val="FF0000"/>
          <w:sz w:val="24"/>
          <w:szCs w:val="24"/>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lastRenderedPageBreak/>
        <w:t>Poniżej w formie graficznej zostały przedstawione proporcje pacjentów leczonych z uzależnień od picia alkoholu i spożywania narkotyków w podmiotach leczniczych na terenie województwa podkarpackiego.</w:t>
      </w:r>
    </w:p>
    <w:p w:rsidR="006E71EF" w:rsidRPr="006E71EF" w:rsidRDefault="006E71EF" w:rsidP="006E71EF">
      <w:pPr>
        <w:spacing w:line="254" w:lineRule="auto"/>
        <w:jc w:val="both"/>
        <w:rPr>
          <w:rFonts w:ascii="Times New Roman" w:hAnsi="Times New Roman" w:cs="Times New Roman"/>
          <w:b/>
          <w:sz w:val="24"/>
          <w:szCs w:val="24"/>
        </w:rPr>
      </w:pPr>
      <w:r w:rsidRPr="006E71EF">
        <w:rPr>
          <w:rFonts w:ascii="Times New Roman" w:hAnsi="Times New Roman" w:cs="Times New Roman"/>
          <w:b/>
          <w:sz w:val="24"/>
          <w:szCs w:val="24"/>
        </w:rPr>
        <w:t xml:space="preserve">Rysunek 11. Zestawienie procentowe pacjentów leczonych z uzależnienia od picia alkoholu i spożywania narkotyków w podmiotach leczniczych woj. podkarpackiego </w:t>
      </w:r>
      <w:r w:rsidRPr="006E71EF">
        <w:rPr>
          <w:rFonts w:ascii="Times New Roman" w:hAnsi="Times New Roman" w:cs="Times New Roman"/>
          <w:b/>
          <w:sz w:val="24"/>
          <w:szCs w:val="24"/>
        </w:rPr>
        <w:br/>
        <w:t>w 2020 r.</w:t>
      </w: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Cs/>
          <w:lang w:eastAsia="pl-PL"/>
        </w:rPr>
      </w:pPr>
      <w:r w:rsidRPr="006E71EF">
        <w:rPr>
          <w:noProof/>
          <w:lang w:eastAsia="pl-PL"/>
        </w:rPr>
        <w:drawing>
          <wp:inline distT="0" distB="0" distL="0" distR="0" wp14:anchorId="68C60D1A" wp14:editId="10F197FB">
            <wp:extent cx="5614670" cy="4206240"/>
            <wp:effectExtent l="0" t="0" r="5080" b="3810"/>
            <wp:docPr id="33" name="Wykres 33" descr="Zestawienie procentowe pacjentów leczonych z uzależnienia od picia alkoholu                                      i spożywania narkotyków w podmiotach leczniczych woj. podkarpackiego w 2020 r">
              <a:extLst xmlns:a="http://schemas.openxmlformats.org/drawingml/2006/main">
                <a:ext uri="{FF2B5EF4-FFF2-40B4-BE49-F238E27FC236}">
                  <a16:creationId xmlns:a16="http://schemas.microsoft.com/office/drawing/2014/main" id="{E565231F-A05D-47EC-BE3A-67B9A8D3C45F}"/>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bCs/>
          <w:lang w:eastAsia="pl-PL"/>
        </w:rPr>
      </w:pPr>
      <w:r w:rsidRPr="006E71EF">
        <w:rPr>
          <w:rFonts w:ascii="Times New Roman" w:eastAsia="Times New Roman" w:hAnsi="Times New Roman" w:cs="Times New Roman"/>
          <w:bCs/>
          <w:lang w:eastAsia="pl-PL"/>
        </w:rPr>
        <w:t xml:space="preserve">Źródło: Grzegorz Gościński, Urząd Marszałkowski Województwa Podkarpackiego w Rzeszowie. Zestawienie  zawierające pacjentów leczonych z uzależnień (F 10 - F 19)  w podmiotach  lecznictwa  ambulatoryjnego i stacjonarnego w województwie podkarpackim w 2020 r., Rzeszów 2021, s. 1 - 167.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Z powyższego zestawienia wynika, że spośród wszystkich pacjentów leczonych z uzależnień około 90% stanowiły osoby uzależnione od alkoholu. Procent osób używających narkotyków będzie jeszcze mniejszy niż na rysunku gdy założymy, że u wielu pacjentów z rozpoznaniem chorobowym  F 19 (przemienne przyjmujących środki wymienione F 10 - F 17 i inne środki psychoaktywne) w bilansie spożywanych środków psychoaktywnych dominował alkohol. </w:t>
      </w:r>
    </w:p>
    <w:p w:rsidR="006E71EF" w:rsidRPr="006E71EF" w:rsidRDefault="006E71EF" w:rsidP="006E71EF">
      <w:pPr>
        <w:spacing w:after="200" w:line="360" w:lineRule="auto"/>
        <w:jc w:val="both"/>
        <w:rPr>
          <w:rFonts w:ascii="Times New Roman" w:eastAsia="Times New Roman" w:hAnsi="Times New Roman" w:cs="Times New Roman"/>
          <w:b/>
          <w:i/>
          <w:color w:val="C00000"/>
          <w:sz w:val="24"/>
          <w:szCs w:val="24"/>
          <w:lang w:eastAsia="pl-PL"/>
        </w:rPr>
      </w:pPr>
      <w:bookmarkStart w:id="103" w:name="_Hlk48907854"/>
      <w:r w:rsidRPr="006E71EF">
        <w:rPr>
          <w:rFonts w:ascii="Times New Roman" w:eastAsia="Times New Roman" w:hAnsi="Times New Roman" w:cs="Times New Roman"/>
          <w:b/>
          <w:i/>
          <w:sz w:val="24"/>
          <w:szCs w:val="24"/>
          <w:lang w:eastAsia="pl-PL"/>
        </w:rPr>
        <w:t xml:space="preserve">          Na podstawie przedstawionych danych nie możemy oszacować liczby osób uzależnionych od narkotyków w województwie podkarpackim. Nie możemy też stwierdzić czy liczba osób uzależnionych od narkotyków maleje czy wzrasta. Brak miarodajności niniejszych danych w przedmiotowym zakresie wynika chociażby stąd, że niektórzy pacjenci leczyli się </w:t>
      </w:r>
      <w:r w:rsidRPr="006E71EF">
        <w:rPr>
          <w:rFonts w:ascii="Times New Roman" w:eastAsia="Times New Roman" w:hAnsi="Times New Roman" w:cs="Times New Roman"/>
          <w:b/>
          <w:i/>
          <w:sz w:val="24"/>
          <w:szCs w:val="24"/>
          <w:lang w:eastAsia="pl-PL"/>
        </w:rPr>
        <w:lastRenderedPageBreak/>
        <w:t>w jednostkach poza terenem województwa oraz nie wszystkie osoby uzależnione zdecydowały się na leczenie.</w:t>
      </w:r>
    </w:p>
    <w:bookmarkEnd w:id="103"/>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r w:rsidRPr="006E71EF">
        <w:rPr>
          <w:rFonts w:ascii="Times New Roman" w:eastAsia="Times New Roman" w:hAnsi="Times New Roman" w:cs="Times New Roman"/>
          <w:b/>
          <w:bCs/>
          <w:sz w:val="24"/>
          <w:szCs w:val="20"/>
          <w:lang w:eastAsia="pl-PL"/>
        </w:rPr>
        <w:t xml:space="preserve">______________________________ </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bookmarkStart w:id="104" w:name="_Hlk87955559"/>
      <w:r w:rsidRPr="006E71EF">
        <w:rPr>
          <w:rFonts w:ascii="Times New Roman" w:eastAsia="Times New Roman" w:hAnsi="Times New Roman" w:cs="Times New Roman"/>
          <w:lang w:eastAsia="pl-PL"/>
        </w:rPr>
        <w:t>1. Wojewódzki Program Przeciwdziałania Narkomanii na lata 2017 - 2020,  Rzeszów 2017,  s. 1 - 16.</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Cs/>
          <w:lang w:eastAsia="pl-PL"/>
        </w:rPr>
      </w:pPr>
      <w:r w:rsidRPr="006E71EF">
        <w:rPr>
          <w:rFonts w:ascii="Times New Roman" w:eastAsia="Times New Roman" w:hAnsi="Times New Roman" w:cs="Times New Roman"/>
          <w:lang w:eastAsia="pl-PL"/>
        </w:rPr>
        <w:t>2. </w:t>
      </w:r>
      <w:bookmarkStart w:id="105" w:name="_Hlk78536662"/>
      <w:r w:rsidRPr="006E71EF">
        <w:rPr>
          <w:rFonts w:ascii="Times New Roman" w:eastAsia="Times New Roman" w:hAnsi="Times New Roman" w:cs="Times New Roman"/>
          <w:lang w:eastAsia="pl-PL"/>
        </w:rPr>
        <w:t xml:space="preserve">Sylwia Migut-Wojtowicz - Podkarpacki Oddział Wojewódzki Narodowego Funduszu Zdrowia w Rzeszowie, Wartość całkowita świadczeń sprawozdanych w roku 2020 - według przyjętej grupy </w:t>
      </w:r>
      <w:proofErr w:type="spellStart"/>
      <w:r w:rsidRPr="006E71EF">
        <w:rPr>
          <w:rFonts w:ascii="Times New Roman" w:eastAsia="Times New Roman" w:hAnsi="Times New Roman" w:cs="Times New Roman"/>
          <w:lang w:eastAsia="pl-PL"/>
        </w:rPr>
        <w:t>rozpoznań</w:t>
      </w:r>
      <w:proofErr w:type="spellEnd"/>
      <w:r w:rsidRPr="006E71EF">
        <w:rPr>
          <w:rFonts w:ascii="Times New Roman" w:eastAsia="Times New Roman" w:hAnsi="Times New Roman" w:cs="Times New Roman"/>
          <w:lang w:eastAsia="pl-PL"/>
        </w:rPr>
        <w:t xml:space="preserve"> F 10 - F 19</w:t>
      </w:r>
      <w:r w:rsidRPr="006E71EF">
        <w:rPr>
          <w:rFonts w:ascii="Times New Roman" w:eastAsia="Times New Roman" w:hAnsi="Times New Roman" w:cs="Times New Roman"/>
          <w:bCs/>
          <w:lang w:eastAsia="pl-PL"/>
        </w:rPr>
        <w:t>, (wiadomość e-mail z 4 sierpnia 2021 r.), Rzeszów 2021,  s. 1.</w:t>
      </w:r>
      <w:bookmarkEnd w:id="105"/>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Cs/>
          <w:lang w:eastAsia="pl-PL"/>
        </w:rPr>
      </w:pPr>
      <w:r w:rsidRPr="006E71EF">
        <w:rPr>
          <w:rFonts w:ascii="Times New Roman" w:eastAsia="Times New Roman" w:hAnsi="Times New Roman" w:cs="Times New Roman"/>
          <w:lang w:eastAsia="pl-PL"/>
        </w:rPr>
        <w:t>3. </w:t>
      </w:r>
      <w:bookmarkStart w:id="106" w:name="_Hlk58416735"/>
      <w:r w:rsidRPr="006E71EF">
        <w:rPr>
          <w:rFonts w:ascii="Times New Roman" w:eastAsia="Times New Roman" w:hAnsi="Times New Roman" w:cs="Times New Roman"/>
          <w:lang w:eastAsia="pl-PL"/>
        </w:rPr>
        <w:t xml:space="preserve">Robert Bugaj - Podkarpacki Oddział Wojewódzki Narodowego Funduszu Zdrowia w Rzeszowie, Wartość świadczeń sprawozdanych w roku 2019 według przyjętej grupy </w:t>
      </w:r>
      <w:proofErr w:type="spellStart"/>
      <w:r w:rsidRPr="006E71EF">
        <w:rPr>
          <w:rFonts w:ascii="Times New Roman" w:eastAsia="Times New Roman" w:hAnsi="Times New Roman" w:cs="Times New Roman"/>
          <w:lang w:eastAsia="pl-PL"/>
        </w:rPr>
        <w:t>rozpoznań</w:t>
      </w:r>
      <w:proofErr w:type="spellEnd"/>
      <w:r w:rsidRPr="006E71EF">
        <w:rPr>
          <w:rFonts w:ascii="Times New Roman" w:eastAsia="Times New Roman" w:hAnsi="Times New Roman" w:cs="Times New Roman"/>
          <w:lang w:eastAsia="pl-PL"/>
        </w:rPr>
        <w:t xml:space="preserve"> F10 - F19</w:t>
      </w:r>
      <w:r w:rsidRPr="006E71EF">
        <w:rPr>
          <w:rFonts w:ascii="Times New Roman" w:eastAsia="Times New Roman" w:hAnsi="Times New Roman" w:cs="Times New Roman"/>
          <w:bCs/>
          <w:lang w:eastAsia="pl-PL"/>
        </w:rPr>
        <w:t>, (pismo znak: WSOZ-M-A.5041.1.11.2020 z 21 lutego 2020 r.), Rzeszów 2020</w:t>
      </w:r>
      <w:bookmarkEnd w:id="106"/>
      <w:r w:rsidRPr="006E71EF">
        <w:rPr>
          <w:rFonts w:ascii="Times New Roman" w:eastAsia="Times New Roman" w:hAnsi="Times New Roman" w:cs="Times New Roman"/>
          <w:bCs/>
          <w:lang w:eastAsia="pl-PL"/>
        </w:rPr>
        <w:t>,  s. 2.</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Cs/>
          <w:lang w:eastAsia="pl-PL"/>
        </w:rPr>
      </w:pPr>
      <w:r w:rsidRPr="006E71EF">
        <w:rPr>
          <w:rFonts w:ascii="Times New Roman" w:eastAsia="Times New Roman" w:hAnsi="Times New Roman" w:cs="Times New Roman"/>
          <w:bCs/>
          <w:lang w:eastAsia="pl-PL"/>
        </w:rPr>
        <w:t>4. </w:t>
      </w:r>
      <w:bookmarkStart w:id="107" w:name="_Hlk78537037"/>
      <w:bookmarkStart w:id="108" w:name="_Hlk49771073"/>
      <w:r w:rsidRPr="006E71EF">
        <w:rPr>
          <w:rFonts w:ascii="Times New Roman" w:eastAsia="Times New Roman" w:hAnsi="Times New Roman" w:cs="Times New Roman"/>
          <w:bCs/>
          <w:lang w:eastAsia="pl-PL"/>
        </w:rPr>
        <w:t xml:space="preserve">Grzegorz Gościński, Urząd Marszałkowski Województwa Podkarpackiego w Rzeszowie. Zestawienie podmiotów lecznictwa ambulatoryjnego i stacjonarnego województwa podkarpackiego  w  których  leczono  uzależnionych  od  substancji  psychoaktywnych  w  2020 r.,  Rzeszów  2021, </w:t>
      </w:r>
      <w:bookmarkEnd w:id="107"/>
      <w:r w:rsidRPr="006E71EF">
        <w:rPr>
          <w:rFonts w:ascii="Times New Roman" w:eastAsia="Times New Roman" w:hAnsi="Times New Roman" w:cs="Times New Roman"/>
          <w:bCs/>
          <w:lang w:eastAsia="pl-PL"/>
        </w:rPr>
        <w:t>s. 1 - 162.</w:t>
      </w:r>
    </w:p>
    <w:p w:rsidR="006E71EF" w:rsidRPr="006E71EF" w:rsidRDefault="006E71EF" w:rsidP="006E71EF">
      <w:pPr>
        <w:spacing w:after="0" w:line="240" w:lineRule="auto"/>
        <w:jc w:val="both"/>
        <w:rPr>
          <w:rFonts w:ascii="Times New Roman" w:eastAsia="Times New Roman" w:hAnsi="Times New Roman" w:cs="Times New Roman"/>
          <w:lang w:eastAsia="pl-PL"/>
        </w:rPr>
      </w:pPr>
      <w:bookmarkStart w:id="109" w:name="_Hlk56680705"/>
      <w:bookmarkEnd w:id="108"/>
      <w:r w:rsidRPr="006E71EF">
        <w:rPr>
          <w:rFonts w:ascii="Times New Roman" w:eastAsia="Times New Roman" w:hAnsi="Times New Roman" w:cs="Times New Roman"/>
          <w:lang w:eastAsia="pl-PL"/>
        </w:rPr>
        <w:t xml:space="preserve">5. Grzegorz Gościński, </w:t>
      </w:r>
      <w:r w:rsidRPr="006E71EF">
        <w:rPr>
          <w:rFonts w:ascii="Times New Roman" w:eastAsia="Times New Roman" w:hAnsi="Times New Roman" w:cs="Times New Roman"/>
          <w:bCs/>
          <w:lang w:eastAsia="pl-PL"/>
        </w:rPr>
        <w:t>Urząd Marszałkowski Województwa Podkarpackiego w Rzeszowie.</w:t>
      </w:r>
      <w:r w:rsidRPr="006E71EF">
        <w:rPr>
          <w:rFonts w:ascii="Times New Roman" w:eastAsia="Times New Roman" w:hAnsi="Times New Roman" w:cs="Times New Roman"/>
          <w:lang w:eastAsia="pl-PL"/>
        </w:rPr>
        <w:t xml:space="preserve"> Raport </w:t>
      </w:r>
    </w:p>
    <w:p w:rsidR="006E71EF" w:rsidRPr="006E71EF" w:rsidRDefault="006E71EF" w:rsidP="006E71EF">
      <w:pPr>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o narkotykach i narkomanii w województwie podkarpackim w 2019 roku, Rzeszów 2020, s. 48.</w:t>
      </w:r>
    </w:p>
    <w:bookmarkEnd w:id="109"/>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Cs/>
          <w:lang w:eastAsia="pl-PL"/>
        </w:rPr>
      </w:pPr>
      <w:r w:rsidRPr="006E71EF">
        <w:rPr>
          <w:rFonts w:ascii="Times New Roman" w:eastAsia="Times New Roman" w:hAnsi="Times New Roman" w:cs="Times New Roman"/>
          <w:bCs/>
          <w:lang w:eastAsia="pl-PL"/>
        </w:rPr>
        <w:t xml:space="preserve">6. </w:t>
      </w:r>
      <w:r w:rsidRPr="006E71EF">
        <w:rPr>
          <w:rFonts w:ascii="Times New Roman" w:eastAsia="Times New Roman" w:hAnsi="Times New Roman" w:cs="Times New Roman"/>
          <w:lang w:eastAsia="pl-PL"/>
        </w:rPr>
        <w:t xml:space="preserve">Podkarpacki Oddział Wojewódzki Narodowego Funduszu Zdrowia w Rzeszowie, Wartość świadczeń sprawozdanych w roku 2020 według przyjętej grupy </w:t>
      </w:r>
      <w:proofErr w:type="spellStart"/>
      <w:r w:rsidRPr="006E71EF">
        <w:rPr>
          <w:rFonts w:ascii="Times New Roman" w:eastAsia="Times New Roman" w:hAnsi="Times New Roman" w:cs="Times New Roman"/>
          <w:lang w:eastAsia="pl-PL"/>
        </w:rPr>
        <w:t>rozpoznań</w:t>
      </w:r>
      <w:proofErr w:type="spellEnd"/>
      <w:r w:rsidRPr="006E71EF">
        <w:rPr>
          <w:rFonts w:ascii="Times New Roman" w:eastAsia="Times New Roman" w:hAnsi="Times New Roman" w:cs="Times New Roman"/>
          <w:lang w:eastAsia="pl-PL"/>
        </w:rPr>
        <w:t xml:space="preserve"> F 10 - F 19</w:t>
      </w:r>
      <w:r w:rsidRPr="006E71EF">
        <w:rPr>
          <w:rFonts w:ascii="Times New Roman" w:eastAsia="Times New Roman" w:hAnsi="Times New Roman" w:cs="Times New Roman"/>
          <w:bCs/>
          <w:lang w:eastAsia="pl-PL"/>
        </w:rPr>
        <w:t>, (pismo znak: WSOZ-KS.SZR-401.9.2021 z 15 lutego 2021 r.), Rzeszów 2021, s. 2 - 3.</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Cs/>
          <w:lang w:eastAsia="pl-PL"/>
        </w:rPr>
      </w:pPr>
      <w:r w:rsidRPr="006E71EF">
        <w:rPr>
          <w:rFonts w:ascii="Times New Roman" w:eastAsia="Times New Roman" w:hAnsi="Times New Roman" w:cs="Times New Roman"/>
          <w:bCs/>
          <w:lang w:eastAsia="pl-PL"/>
        </w:rPr>
        <w:t>7. Grzegorz Gościński, Urząd Marszałkowski Województwa Podkarpackiego w Rzeszowie. Zestawienie podmiotów lecznictwa ambulatoryjnego i stacjonarnego województwa podkarpackiego  w  których  leczono  uzależnionych  od  substancji  psychoaktywnych  w  2020 r</w:t>
      </w:r>
      <w:bookmarkStart w:id="110" w:name="_Hlk81227351"/>
      <w:r w:rsidRPr="006E71EF">
        <w:rPr>
          <w:rFonts w:ascii="Times New Roman" w:eastAsia="Times New Roman" w:hAnsi="Times New Roman" w:cs="Times New Roman"/>
          <w:bCs/>
          <w:lang w:eastAsia="pl-PL"/>
        </w:rPr>
        <w:t>.,…, dz. cyt., </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sz w:val="24"/>
          <w:szCs w:val="20"/>
          <w:lang w:eastAsia="pl-PL"/>
        </w:rPr>
      </w:pPr>
      <w:r w:rsidRPr="006E71EF">
        <w:rPr>
          <w:rFonts w:ascii="Times New Roman" w:eastAsia="Times New Roman" w:hAnsi="Times New Roman" w:cs="Times New Roman"/>
          <w:bCs/>
          <w:lang w:eastAsia="pl-PL"/>
        </w:rPr>
        <w:t xml:space="preserve">s. 1 - 162. </w:t>
      </w:r>
    </w:p>
    <w:bookmarkEnd w:id="104"/>
    <w:bookmarkEnd w:id="110"/>
    <w:p w:rsidR="006E71EF" w:rsidRPr="006E71EF" w:rsidRDefault="006E71EF" w:rsidP="006E71EF">
      <w:pPr>
        <w:keepNext/>
        <w:widowControl w:val="0"/>
        <w:autoSpaceDE w:val="0"/>
        <w:autoSpaceDN w:val="0"/>
        <w:adjustRightInd w:val="0"/>
        <w:spacing w:before="40" w:after="0" w:line="252" w:lineRule="auto"/>
        <w:outlineLvl w:val="3"/>
        <w:rPr>
          <w:rFonts w:ascii="Times New Roman" w:eastAsia="Times New Roman" w:hAnsi="Times New Roman" w:cs="Times New Roman"/>
          <w:b/>
          <w:bCs/>
          <w:iCs/>
          <w:sz w:val="24"/>
          <w:szCs w:val="24"/>
          <w:lang w:eastAsia="pl-PL"/>
        </w:rPr>
      </w:pPr>
      <w:r w:rsidRPr="006E71EF">
        <w:rPr>
          <w:rFonts w:ascii="Times New Roman" w:eastAsia="Times New Roman" w:hAnsi="Times New Roman" w:cs="Times New Roman"/>
          <w:b/>
          <w:bCs/>
          <w:iCs/>
          <w:sz w:val="24"/>
          <w:szCs w:val="24"/>
          <w:lang w:eastAsia="pl-PL"/>
        </w:rPr>
        <w:lastRenderedPageBreak/>
        <w:t>2.3. Readaptacja społeczna</w:t>
      </w:r>
    </w:p>
    <w:p w:rsidR="006E71EF" w:rsidRPr="006E71EF" w:rsidRDefault="006E71EF" w:rsidP="006E71EF">
      <w:pPr>
        <w:spacing w:line="254" w:lineRule="auto"/>
        <w:rPr>
          <w:lang w:eastAsia="pl-PL"/>
        </w:rPr>
      </w:pPr>
    </w:p>
    <w:p w:rsidR="006E71EF" w:rsidRPr="006E71EF" w:rsidRDefault="006E71EF" w:rsidP="006E71EF">
      <w:pPr>
        <w:spacing w:line="360" w:lineRule="auto"/>
        <w:rPr>
          <w:rFonts w:ascii="Times New Roman" w:hAnsi="Times New Roman" w:cs="Times New Roman"/>
          <w:sz w:val="24"/>
          <w:szCs w:val="24"/>
        </w:rPr>
      </w:pPr>
      <w:r w:rsidRPr="006E71EF">
        <w:rPr>
          <w:rFonts w:ascii="Times New Roman" w:hAnsi="Times New Roman" w:cs="Times New Roman"/>
          <w:sz w:val="24"/>
          <w:szCs w:val="24"/>
        </w:rPr>
        <w:t>Działania readaptacyjne mają na celu przystosowanie osób uzależnionych od narkotyków do warunków występujących w środowisku społecznym bądź zawodowym.</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W województwie do infrastruktury readaptacyjnej możemy zaliczyć: 48 Jednostek Specjalistycznego Poradnictwa,</w:t>
      </w:r>
      <w:r w:rsidRPr="006E71EF">
        <w:rPr>
          <w:rFonts w:ascii="Times New Roman" w:eastAsia="Times New Roman" w:hAnsi="Times New Roman" w:cs="Times New Roman"/>
          <w:sz w:val="24"/>
          <w:szCs w:val="20"/>
          <w:vertAlign w:val="superscript"/>
          <w:lang w:eastAsia="pl-PL"/>
        </w:rPr>
        <w:t>1</w:t>
      </w:r>
      <w:r w:rsidRPr="006E71EF">
        <w:rPr>
          <w:rFonts w:ascii="Times New Roman" w:eastAsia="Times New Roman" w:hAnsi="Times New Roman" w:cs="Times New Roman"/>
          <w:sz w:val="24"/>
          <w:szCs w:val="20"/>
          <w:lang w:eastAsia="pl-PL"/>
        </w:rPr>
        <w:t xml:space="preserve"> 22 Centra Integracji Społecznej,</w:t>
      </w:r>
      <w:r w:rsidRPr="006E71EF">
        <w:rPr>
          <w:rFonts w:ascii="Times New Roman" w:eastAsia="Times New Roman" w:hAnsi="Times New Roman" w:cs="Times New Roman"/>
          <w:sz w:val="24"/>
          <w:szCs w:val="20"/>
          <w:vertAlign w:val="superscript"/>
          <w:lang w:eastAsia="pl-PL"/>
        </w:rPr>
        <w:t>2</w:t>
      </w:r>
      <w:r w:rsidRPr="006E71EF">
        <w:rPr>
          <w:rFonts w:ascii="Times New Roman" w:eastAsia="Times New Roman" w:hAnsi="Times New Roman" w:cs="Times New Roman"/>
          <w:sz w:val="24"/>
          <w:szCs w:val="20"/>
          <w:lang w:eastAsia="pl-PL"/>
        </w:rPr>
        <w:t xml:space="preserve"> 11 Klubów Integracji Społecznej,</w:t>
      </w:r>
      <w:r w:rsidRPr="006E71EF">
        <w:rPr>
          <w:rFonts w:ascii="Times New Roman" w:eastAsia="Times New Roman" w:hAnsi="Times New Roman" w:cs="Times New Roman"/>
          <w:sz w:val="24"/>
          <w:szCs w:val="20"/>
          <w:vertAlign w:val="superscript"/>
          <w:lang w:eastAsia="pl-PL"/>
        </w:rPr>
        <w:t>3</w:t>
      </w:r>
      <w:r w:rsidRPr="006E71EF">
        <w:rPr>
          <w:rFonts w:ascii="Times New Roman" w:eastAsia="Times New Roman" w:hAnsi="Times New Roman" w:cs="Times New Roman"/>
          <w:sz w:val="24"/>
          <w:szCs w:val="20"/>
          <w:lang w:eastAsia="pl-PL"/>
        </w:rPr>
        <w:t xml:space="preserve"> 95 Spółdzielni Socjalnych</w:t>
      </w:r>
      <w:r w:rsidRPr="006E71EF">
        <w:rPr>
          <w:rFonts w:ascii="Times New Roman" w:eastAsia="Times New Roman" w:hAnsi="Times New Roman" w:cs="Times New Roman"/>
          <w:sz w:val="24"/>
          <w:szCs w:val="20"/>
          <w:vertAlign w:val="superscript"/>
          <w:lang w:eastAsia="pl-PL"/>
        </w:rPr>
        <w:t>4</w:t>
      </w:r>
      <w:r w:rsidRPr="006E71EF">
        <w:rPr>
          <w:rFonts w:ascii="Times New Roman" w:eastAsia="Times New Roman" w:hAnsi="Times New Roman" w:cs="Times New Roman"/>
          <w:sz w:val="24"/>
          <w:szCs w:val="20"/>
          <w:lang w:eastAsia="pl-PL"/>
        </w:rPr>
        <w:t xml:space="preserve"> oraz 29 Mieszkań Chronionych (dane z 2014 r.).</w:t>
      </w:r>
      <w:r w:rsidRPr="006E71EF">
        <w:rPr>
          <w:rFonts w:ascii="Times New Roman" w:eastAsia="Times New Roman" w:hAnsi="Times New Roman" w:cs="Times New Roman"/>
          <w:sz w:val="24"/>
          <w:szCs w:val="20"/>
          <w:vertAlign w:val="superscript"/>
          <w:lang w:eastAsia="pl-PL"/>
        </w:rPr>
        <w:t>5</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____________________________</w:t>
      </w:r>
    </w:p>
    <w:p w:rsidR="006E71EF" w:rsidRPr="006E71EF" w:rsidRDefault="006E71EF" w:rsidP="006E71EF">
      <w:pPr>
        <w:spacing w:after="0" w:line="360" w:lineRule="auto"/>
        <w:rPr>
          <w:rFonts w:ascii="Times New Roman" w:eastAsia="Times New Roman" w:hAnsi="Times New Roman" w:cs="Times New Roman"/>
        </w:rPr>
      </w:pPr>
      <w:bookmarkStart w:id="111" w:name="_Hlk25843839"/>
      <w:r w:rsidRPr="006E71EF">
        <w:rPr>
          <w:rFonts w:ascii="Times New Roman" w:eastAsia="Times New Roman" w:hAnsi="Times New Roman" w:cs="Times New Roman"/>
        </w:rPr>
        <w:t xml:space="preserve">1.  </w:t>
      </w:r>
      <w:bookmarkStart w:id="112" w:name="_Hlk58480363"/>
      <w:r w:rsidRPr="006E71EF">
        <w:rPr>
          <w:rFonts w:ascii="Times New Roman" w:eastAsia="Times New Roman" w:hAnsi="Times New Roman" w:cs="Times New Roman"/>
        </w:rPr>
        <w:t>https://rzeszow.uw.gov.pl/dla-klienta/pomoc-spoleczna/wykaz-jednostek-udzielajacych-wsparcia-potrzebujacym/rejestr-jednostek-specjalistycznego-poradnictwa-wojewodztwa-podkarpackiego/</w:t>
      </w:r>
      <w:bookmarkEnd w:id="112"/>
    </w:p>
    <w:p w:rsidR="006E71EF" w:rsidRPr="006E71EF" w:rsidRDefault="006E71EF" w:rsidP="006E71EF">
      <w:pPr>
        <w:spacing w:after="0" w:line="360" w:lineRule="auto"/>
        <w:rPr>
          <w:rFonts w:ascii="Times New Roman" w:eastAsia="Times New Roman" w:hAnsi="Times New Roman" w:cs="Times New Roman"/>
        </w:rPr>
      </w:pPr>
      <w:r w:rsidRPr="006E71EF">
        <w:rPr>
          <w:rFonts w:ascii="Times New Roman" w:eastAsia="Times New Roman" w:hAnsi="Times New Roman" w:cs="Times New Roman"/>
        </w:rPr>
        <w:t>2</w:t>
      </w:r>
      <w:bookmarkStart w:id="113" w:name="_Hlk58480470"/>
      <w:r w:rsidRPr="006E71EF">
        <w:rPr>
          <w:rFonts w:ascii="Times New Roman" w:eastAsia="Times New Roman" w:hAnsi="Times New Roman" w:cs="Times New Roman"/>
        </w:rPr>
        <w:t xml:space="preserve">.  </w:t>
      </w:r>
      <w:hyperlink r:id="rId21" w:history="1">
        <w:r w:rsidRPr="006E71EF">
          <w:rPr>
            <w:rFonts w:ascii="Times New Roman" w:hAnsi="Times New Roman" w:cs="Times New Roman"/>
          </w:rPr>
          <w:t>https://rzeszow.uw.gov.pl/dla-klienta/pomoc-spoleczna/wykaz-jednostek-udzielajacych-wsparcia-potrzebujacym/rejestr-centrow-integracji-spolecznej/</w:t>
        </w:r>
      </w:hyperlink>
      <w:bookmarkEnd w:id="113"/>
    </w:p>
    <w:p w:rsidR="006E71EF" w:rsidRPr="006E71EF" w:rsidRDefault="006E71EF" w:rsidP="006E71EF">
      <w:pPr>
        <w:spacing w:after="0" w:line="360" w:lineRule="auto"/>
        <w:rPr>
          <w:rFonts w:ascii="Times New Roman" w:eastAsia="Times New Roman" w:hAnsi="Times New Roman" w:cs="Times New Roman"/>
        </w:rPr>
      </w:pPr>
      <w:r w:rsidRPr="006E71EF">
        <w:rPr>
          <w:rFonts w:ascii="Times New Roman" w:eastAsia="Times New Roman" w:hAnsi="Times New Roman" w:cs="Times New Roman"/>
        </w:rPr>
        <w:t>3. </w:t>
      </w:r>
      <w:hyperlink r:id="rId22" w:history="1">
        <w:r w:rsidRPr="006E71EF">
          <w:rPr>
            <w:rFonts w:ascii="Times New Roman" w:hAnsi="Times New Roman" w:cs="Times New Roman"/>
          </w:rPr>
          <w:t>http://es.rops.rzeszow.pl/wp-content/uploads/2017/11/wykaz_KIS.pdf</w:t>
        </w:r>
      </w:hyperlink>
    </w:p>
    <w:p w:rsidR="006E71EF" w:rsidRPr="006E71EF" w:rsidRDefault="006E71EF" w:rsidP="006E71EF">
      <w:pPr>
        <w:spacing w:after="0" w:line="360" w:lineRule="auto"/>
        <w:rPr>
          <w:rFonts w:ascii="Times New Roman" w:eastAsia="Times New Roman" w:hAnsi="Times New Roman" w:cs="Times New Roman"/>
        </w:rPr>
      </w:pPr>
      <w:r w:rsidRPr="006E71EF">
        <w:rPr>
          <w:rFonts w:ascii="Times New Roman" w:eastAsia="Times New Roman" w:hAnsi="Times New Roman" w:cs="Times New Roman"/>
        </w:rPr>
        <w:t>4. www.spoldzielniesocjalne.org/podkarpackie.htm</w:t>
      </w:r>
    </w:p>
    <w:p w:rsidR="006E71EF" w:rsidRPr="006E71EF" w:rsidRDefault="006E71EF" w:rsidP="006E71EF">
      <w:pPr>
        <w:spacing w:after="0" w:line="360" w:lineRule="auto"/>
        <w:rPr>
          <w:rFonts w:ascii="Times New Roman" w:eastAsia="Times New Roman" w:hAnsi="Times New Roman" w:cs="Times New Roman"/>
        </w:rPr>
      </w:pPr>
      <w:r w:rsidRPr="006E71EF">
        <w:rPr>
          <w:rFonts w:ascii="Times New Roman" w:eastAsia="Times New Roman" w:hAnsi="Times New Roman" w:cs="Times New Roman"/>
        </w:rPr>
        <w:t>5. http://www.rops.rzeszow.pl/upload/filemanager/opsia/s1/WPPS_2016_2023.pdf</w:t>
      </w:r>
    </w:p>
    <w:bookmarkEnd w:id="111"/>
    <w:p w:rsidR="006E71EF" w:rsidRPr="006E71EF" w:rsidRDefault="006E71EF" w:rsidP="006E71EF">
      <w:pPr>
        <w:keepNext/>
        <w:widowControl w:val="0"/>
        <w:autoSpaceDE w:val="0"/>
        <w:autoSpaceDN w:val="0"/>
        <w:adjustRightInd w:val="0"/>
        <w:spacing w:before="40" w:after="0" w:line="252" w:lineRule="auto"/>
        <w:outlineLvl w:val="3"/>
        <w:rPr>
          <w:rFonts w:ascii="Times New Roman" w:eastAsia="Times New Roman" w:hAnsi="Times New Roman" w:cs="Times New Roman"/>
          <w:b/>
          <w:iCs/>
          <w:sz w:val="24"/>
          <w:szCs w:val="24"/>
          <w:lang w:eastAsia="pl-PL"/>
        </w:rPr>
      </w:pPr>
      <w:r w:rsidRPr="006E71EF">
        <w:rPr>
          <w:rFonts w:ascii="Times New Roman" w:eastAsia="Times New Roman" w:hAnsi="Times New Roman" w:cs="Times New Roman"/>
          <w:b/>
          <w:iCs/>
          <w:sz w:val="24"/>
          <w:szCs w:val="24"/>
          <w:lang w:eastAsia="pl-PL"/>
        </w:rPr>
        <w:lastRenderedPageBreak/>
        <w:t>2.4. Ograniczanie szkód zdrowotnych</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ab/>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
          <w:bCs/>
          <w:sz w:val="24"/>
          <w:szCs w:val="20"/>
          <w:lang w:eastAsia="pl-PL"/>
        </w:rPr>
      </w:pPr>
      <w:r w:rsidRPr="006E71EF">
        <w:rPr>
          <w:rFonts w:ascii="Times New Roman" w:eastAsia="Times New Roman" w:hAnsi="Times New Roman" w:cs="Times New Roman"/>
          <w:sz w:val="24"/>
          <w:szCs w:val="20"/>
          <w:lang w:eastAsia="pl-PL"/>
        </w:rPr>
        <w:tab/>
        <w:t>W celu ograniczenia szkód zdrowotnych anonimowo i bezpłatnie wykonywano testy  w  kierunku HIV i AIDS w punkcie konsultacyjno-diagnostycznym w Niepublicznym Zakładzie Opieki Zdrowotnej MEDICAL przy ul. Wierzbowej 2 w Rzeszowie.</w:t>
      </w:r>
      <w:r w:rsidRPr="006E71EF">
        <w:rPr>
          <w:rFonts w:ascii="Times New Roman" w:eastAsia="Times New Roman" w:hAnsi="Times New Roman" w:cs="Times New Roman"/>
          <w:sz w:val="24"/>
          <w:szCs w:val="20"/>
          <w:vertAlign w:val="superscript"/>
          <w:lang w:eastAsia="pl-PL"/>
        </w:rPr>
        <w:t>1</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r w:rsidRPr="006E71EF">
        <w:rPr>
          <w:rFonts w:ascii="Times New Roman" w:eastAsia="Times New Roman" w:hAnsi="Times New Roman" w:cs="Times New Roman"/>
          <w:sz w:val="24"/>
          <w:szCs w:val="28"/>
          <w:lang w:eastAsia="pl-PL"/>
        </w:rPr>
        <w:t>Ze względu na brak w województwie placówki zajmującej się leczeniem osób zakażonych wirusem HIV, pacjenci u których potwierdzono wynik dodatni, byli informowani o tego typu jednostkach na terenie kraju. Najbliższą  jednostką polecaną pacjentom była Poradnia  Nabytych  Niedoborów  Odporności   Kliniki   Chorób  Zakaźnych   Akademii  Medycznej w Krakowie.</w:t>
      </w: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8"/>
          <w:lang w:eastAsia="pl-PL"/>
        </w:rPr>
        <w:br/>
      </w:r>
      <w:r w:rsidRPr="006E71EF">
        <w:rPr>
          <w:rFonts w:ascii="Times New Roman" w:eastAsia="Times New Roman" w:hAnsi="Times New Roman" w:cs="Times New Roman"/>
          <w:sz w:val="24"/>
          <w:szCs w:val="28"/>
          <w:lang w:eastAsia="pl-PL"/>
        </w:rPr>
        <w:br/>
      </w:r>
      <w:r w:rsidRPr="006E71EF">
        <w:rPr>
          <w:rFonts w:ascii="Times New Roman" w:eastAsia="Times New Roman" w:hAnsi="Times New Roman" w:cs="Times New Roman"/>
          <w:sz w:val="24"/>
          <w:szCs w:val="28"/>
          <w:lang w:eastAsia="pl-PL"/>
        </w:rPr>
        <w:br/>
      </w:r>
      <w:r w:rsidRPr="006E71EF">
        <w:rPr>
          <w:rFonts w:ascii="Times New Roman" w:eastAsia="Times New Roman" w:hAnsi="Times New Roman" w:cs="Times New Roman"/>
          <w:sz w:val="24"/>
          <w:szCs w:val="20"/>
          <w:lang w:eastAsia="pl-PL"/>
        </w:rPr>
        <w:t>____________________________</w:t>
      </w:r>
    </w:p>
    <w:p w:rsidR="006E71EF" w:rsidRPr="006E71EF" w:rsidRDefault="006E71EF" w:rsidP="006E71EF">
      <w:pPr>
        <w:widowControl w:val="0"/>
        <w:tabs>
          <w:tab w:val="left" w:pos="708"/>
        </w:tabs>
        <w:adjustRightInd w:val="0"/>
        <w:spacing w:after="120" w:line="240" w:lineRule="auto"/>
        <w:jc w:val="both"/>
        <w:rPr>
          <w:rFonts w:ascii="Times New Roman" w:eastAsia="Times New Roman" w:hAnsi="Times New Roman" w:cs="Times New Roman"/>
          <w:lang w:eastAsia="pl-PL"/>
        </w:rPr>
      </w:pPr>
      <w:bookmarkStart w:id="114" w:name="_Hlk87955667"/>
      <w:r w:rsidRPr="006E71EF">
        <w:rPr>
          <w:rFonts w:ascii="Times New Roman" w:eastAsia="Times New Roman" w:hAnsi="Times New Roman" w:cs="Times New Roman"/>
          <w:lang w:eastAsia="pl-PL"/>
        </w:rPr>
        <w:t>1. </w:t>
      </w:r>
      <w:bookmarkStart w:id="115" w:name="_Hlk25844251"/>
      <w:r w:rsidRPr="006E71EF">
        <w:rPr>
          <w:rFonts w:ascii="Times New Roman" w:eastAsia="Times New Roman" w:hAnsi="Times New Roman" w:cs="Times New Roman"/>
          <w:lang w:eastAsia="pl-PL"/>
        </w:rPr>
        <w:t xml:space="preserve">Adam </w:t>
      </w:r>
      <w:proofErr w:type="spellStart"/>
      <w:r w:rsidRPr="006E71EF">
        <w:rPr>
          <w:rFonts w:ascii="Times New Roman" w:eastAsia="Times New Roman" w:hAnsi="Times New Roman" w:cs="Times New Roman"/>
          <w:lang w:eastAsia="pl-PL"/>
        </w:rPr>
        <w:t>Sidor</w:t>
      </w:r>
      <w:proofErr w:type="spellEnd"/>
      <w:r w:rsidRPr="006E71EF">
        <w:rPr>
          <w:rFonts w:ascii="Times New Roman" w:eastAsia="Times New Roman" w:hAnsi="Times New Roman" w:cs="Times New Roman"/>
          <w:lang w:eastAsia="pl-PL"/>
        </w:rPr>
        <w:t xml:space="preserve"> - Podkarpacki Państwowy Wojewódzki Inspektor Sanitarny, Wojewódzka, Stacja Sanitarno-Epidemiologicznej w Rzeszowie.  Zakażenia wirusem HIV, zachorowania na AIDS oraz zrealizowane programy profilaktyczne w województwie podkarpackim w 2020 r., (pismo znak: SO.966.6.4.2021 z 7 kwietnia 2021 r.), Rzeszów 2021, s. 1</w:t>
      </w:r>
      <w:bookmarkEnd w:id="114"/>
      <w:bookmarkEnd w:id="115"/>
      <w:r w:rsidRPr="006E71EF">
        <w:rPr>
          <w:rFonts w:ascii="Times New Roman" w:eastAsia="Times New Roman" w:hAnsi="Times New Roman" w:cs="Times New Roman"/>
          <w:lang w:eastAsia="pl-PL"/>
        </w:rPr>
        <w:t>.</w:t>
      </w:r>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lastRenderedPageBreak/>
        <w:t>3. Ograniczanie podaży</w:t>
      </w:r>
      <w:r w:rsidRPr="006E71EF">
        <w:rPr>
          <w:rFonts w:ascii="Times New Roman" w:eastAsia="Times New Roman" w:hAnsi="Times New Roman" w:cs="Times New Roman"/>
          <w:b/>
          <w:bCs/>
          <w:sz w:val="28"/>
          <w:szCs w:val="24"/>
          <w:lang w:eastAsia="pl-PL"/>
        </w:rPr>
        <w:br/>
      </w:r>
    </w:p>
    <w:p w:rsidR="006E71EF" w:rsidRPr="006E71EF" w:rsidRDefault="006E71EF" w:rsidP="006E71EF">
      <w:pPr>
        <w:spacing w:after="0" w:line="360" w:lineRule="auto"/>
        <w:ind w:firstLine="708"/>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bCs/>
          <w:sz w:val="24"/>
          <w:szCs w:val="24"/>
          <w:lang w:eastAsia="pl-PL"/>
        </w:rPr>
        <w:t xml:space="preserve">Ze względu na usytuowanie podkarpackiego w strefie przygranicznej istnieją sprzyjające warunki do przemytu substancji psychoaktywnych.  </w:t>
      </w:r>
      <w:r w:rsidRPr="006E71EF">
        <w:rPr>
          <w:rFonts w:ascii="Times New Roman" w:eastAsia="Times New Roman" w:hAnsi="Times New Roman" w:cs="Times New Roman"/>
          <w:sz w:val="24"/>
          <w:szCs w:val="24"/>
          <w:lang w:eastAsia="pl-PL"/>
        </w:rPr>
        <w:t xml:space="preserve">Z danych Komendy Wojewódzkiej Policji, Podkarpackiego Urzędu Celno-Skarbowego, Bieszczadzkiego Oddziału Straży Granicznej (BOSG) wynika, że co roku popełnianych było wiele przestępstw naruszających ustawę o  przeciwdziałaniu  narkomanii. </w:t>
      </w:r>
    </w:p>
    <w:p w:rsidR="006E71EF" w:rsidRPr="006E71EF" w:rsidRDefault="006E71EF" w:rsidP="006E71EF">
      <w:pPr>
        <w:suppressAutoHyphens/>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          Co roku funkcjonariusze podkarpackiej Policji wykrywają wiele narkotyków i ich prekursorów. Policja prowadziła rejestry podejrzanych o popełnienie przestępstw z   ustawy  o  przeciwdziałaniu  narkomanii. Ujawnione w 2020 r. przez  Policję  substancje psychoaktywne  i  liczba  podejrzanych osób o popełnienie przestępstw z ustawy o   przeciwdziałaniu narkomanii w województwie podkarpackim zostały uwzględnione w tabeli 7. </w:t>
      </w: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p>
    <w:p w:rsidR="006E71EF" w:rsidRPr="006E71EF" w:rsidRDefault="006E71EF" w:rsidP="006E71EF">
      <w:pPr>
        <w:spacing w:after="120" w:line="240" w:lineRule="auto"/>
        <w:jc w:val="both"/>
        <w:rPr>
          <w:rFonts w:ascii="Times New Roman" w:eastAsia="Times New Roman" w:hAnsi="Times New Roman" w:cs="Times New Roman"/>
          <w:b/>
          <w:lang w:eastAsia="pl-PL"/>
        </w:rPr>
      </w:pPr>
      <w:r w:rsidRPr="006E71EF">
        <w:rPr>
          <w:rFonts w:ascii="Times New Roman" w:eastAsia="Times New Roman" w:hAnsi="Times New Roman" w:cs="Times New Roman"/>
          <w:b/>
          <w:lang w:eastAsia="pl-PL"/>
        </w:rPr>
        <w:lastRenderedPageBreak/>
        <w:t>Tabela 7. Ujawnione przez funkcjonariuszy Policji substancje psychoaktywne i liczba zatrzymanych osób podejrzanych o popełnienie przestępstw z ustawy o przeciwdziałaniu narkomanii w 2020 r.</w:t>
      </w:r>
    </w:p>
    <w:tbl>
      <w:tblPr>
        <w:tblStyle w:val="Tabela-Siatka1"/>
        <w:tblW w:w="0" w:type="auto"/>
        <w:tblInd w:w="0" w:type="dxa"/>
        <w:tblLook w:val="04A0" w:firstRow="1" w:lastRow="0" w:firstColumn="1" w:lastColumn="0" w:noHBand="0" w:noVBand="1"/>
        <w:tblDescription w:val="Ujawnione przez funkcjonariuszy Policji substancje psychoaktywne i liczba zatrzymanych osób podejrzanych o popełnienie przestępstw z ustawy o przeciwdziałaniu narkomanii w 2020 r"/>
      </w:tblPr>
      <w:tblGrid>
        <w:gridCol w:w="3114"/>
        <w:gridCol w:w="1984"/>
        <w:gridCol w:w="1981"/>
        <w:gridCol w:w="1983"/>
      </w:tblGrid>
      <w:tr w:rsidR="006E71EF" w:rsidRPr="006E71EF" w:rsidTr="004F69F9">
        <w:trPr>
          <w:trHeight w:val="1700"/>
        </w:trPr>
        <w:tc>
          <w:tcPr>
            <w:tcW w:w="3114" w:type="dxa"/>
            <w:hideMark/>
          </w:tcPr>
          <w:p w:rsidR="006E71EF" w:rsidRPr="006E71EF" w:rsidRDefault="006E71EF" w:rsidP="006E71EF">
            <w:pPr>
              <w:spacing w:after="120" w:line="276" w:lineRule="auto"/>
              <w:jc w:val="both"/>
              <w:rPr>
                <w:rFonts w:ascii="Times New Roman" w:hAnsi="Times New Roman"/>
                <w:b/>
              </w:rPr>
            </w:pPr>
            <w:r w:rsidRPr="006E71EF">
              <w:rPr>
                <w:rFonts w:ascii="Times New Roman" w:hAnsi="Times New Roman"/>
                <w:b/>
              </w:rPr>
              <w:t>Asortyment ujawnionych substancji psychoaktywnych</w:t>
            </w:r>
          </w:p>
        </w:tc>
        <w:tc>
          <w:tcPr>
            <w:tcW w:w="1984" w:type="dxa"/>
            <w:hideMark/>
          </w:tcPr>
          <w:p w:rsidR="006E71EF" w:rsidRPr="006E71EF" w:rsidRDefault="006E71EF" w:rsidP="006E71EF">
            <w:pPr>
              <w:spacing w:line="276" w:lineRule="auto"/>
              <w:rPr>
                <w:rFonts w:ascii="Times New Roman" w:hAnsi="Times New Roman"/>
                <w:b/>
              </w:rPr>
            </w:pPr>
            <w:r w:rsidRPr="006E71EF">
              <w:rPr>
                <w:rFonts w:ascii="Times New Roman" w:hAnsi="Times New Roman"/>
                <w:b/>
              </w:rPr>
              <w:t>Ilość zabezpieczonych</w:t>
            </w:r>
          </w:p>
          <w:p w:rsidR="006E71EF" w:rsidRPr="006E71EF" w:rsidRDefault="006E71EF" w:rsidP="006E71EF">
            <w:pPr>
              <w:suppressAutoHyphens/>
              <w:spacing w:line="276" w:lineRule="auto"/>
              <w:jc w:val="both"/>
              <w:rPr>
                <w:rFonts w:ascii="Times New Roman" w:hAnsi="Times New Roman"/>
              </w:rPr>
            </w:pPr>
            <w:r w:rsidRPr="006E71EF">
              <w:rPr>
                <w:rFonts w:ascii="Times New Roman" w:hAnsi="Times New Roman"/>
                <w:b/>
              </w:rPr>
              <w:t>narkotyków</w:t>
            </w:r>
          </w:p>
        </w:tc>
        <w:tc>
          <w:tcPr>
            <w:tcW w:w="1981" w:type="dxa"/>
            <w:hideMark/>
          </w:tcPr>
          <w:p w:rsidR="006E71EF" w:rsidRPr="006E71EF" w:rsidRDefault="006E71EF" w:rsidP="006E71EF">
            <w:pPr>
              <w:suppressAutoHyphens/>
              <w:spacing w:line="276" w:lineRule="auto"/>
              <w:jc w:val="both"/>
              <w:rPr>
                <w:rFonts w:ascii="Times New Roman" w:hAnsi="Times New Roman"/>
                <w:b/>
              </w:rPr>
            </w:pPr>
            <w:proofErr w:type="spellStart"/>
            <w:r w:rsidRPr="006E71EF">
              <w:rPr>
                <w:rFonts w:ascii="Times New Roman" w:hAnsi="Times New Roman"/>
                <w:b/>
              </w:rPr>
              <w:t>Przedziałycenowe</w:t>
            </w:r>
            <w:proofErr w:type="spellEnd"/>
            <w:r w:rsidRPr="006E71EF">
              <w:rPr>
                <w:rFonts w:ascii="Times New Roman" w:hAnsi="Times New Roman"/>
                <w:b/>
              </w:rPr>
              <w:t xml:space="preserve"> narkotyków</w:t>
            </w:r>
          </w:p>
        </w:tc>
        <w:tc>
          <w:tcPr>
            <w:tcW w:w="1983" w:type="dxa"/>
            <w:hideMark/>
          </w:tcPr>
          <w:p w:rsidR="006E71EF" w:rsidRPr="006E71EF" w:rsidRDefault="006E71EF" w:rsidP="006E71EF">
            <w:pPr>
              <w:spacing w:line="276" w:lineRule="auto"/>
              <w:rPr>
                <w:rFonts w:ascii="Times New Roman" w:hAnsi="Times New Roman"/>
                <w:b/>
              </w:rPr>
            </w:pPr>
            <w:r w:rsidRPr="006E71EF">
              <w:rPr>
                <w:rFonts w:ascii="Times New Roman" w:hAnsi="Times New Roman"/>
                <w:b/>
              </w:rPr>
              <w:t>Liczba osób podejrzanych</w:t>
            </w:r>
          </w:p>
          <w:p w:rsidR="006E71EF" w:rsidRPr="006E71EF" w:rsidRDefault="006E71EF" w:rsidP="006E71EF">
            <w:pPr>
              <w:spacing w:line="276" w:lineRule="auto"/>
              <w:rPr>
                <w:rFonts w:ascii="Times New Roman" w:hAnsi="Times New Roman"/>
                <w:b/>
              </w:rPr>
            </w:pPr>
            <w:r w:rsidRPr="006E71EF">
              <w:rPr>
                <w:rFonts w:ascii="Times New Roman" w:hAnsi="Times New Roman"/>
                <w:b/>
              </w:rPr>
              <w:t>o popełnienie przestępstw</w:t>
            </w:r>
          </w:p>
          <w:p w:rsidR="006E71EF" w:rsidRPr="006E71EF" w:rsidRDefault="006E71EF" w:rsidP="006E71EF">
            <w:pPr>
              <w:spacing w:line="276" w:lineRule="auto"/>
              <w:rPr>
                <w:rFonts w:ascii="Times New Roman" w:hAnsi="Times New Roman"/>
              </w:rPr>
            </w:pPr>
            <w:r w:rsidRPr="006E71EF">
              <w:rPr>
                <w:rFonts w:ascii="Times New Roman" w:hAnsi="Times New Roman"/>
                <w:b/>
              </w:rPr>
              <w:t>z ustawy o przeciwdziałaniu narkomanii</w:t>
            </w:r>
          </w:p>
        </w:tc>
      </w:tr>
      <w:tr w:rsidR="006E71EF" w:rsidRPr="006E71EF" w:rsidTr="004F69F9">
        <w:trPr>
          <w:trHeight w:val="6231"/>
        </w:trPr>
        <w:tc>
          <w:tcPr>
            <w:tcW w:w="3114" w:type="dxa"/>
          </w:tcPr>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marihuana</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haszysz</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amfetamina</w:t>
            </w:r>
          </w:p>
          <w:p w:rsidR="006E71EF" w:rsidRPr="006E71EF" w:rsidRDefault="006E71EF" w:rsidP="006E71EF">
            <w:pPr>
              <w:suppressAutoHyphens/>
              <w:spacing w:line="360" w:lineRule="auto"/>
              <w:jc w:val="both"/>
              <w:rPr>
                <w:rFonts w:ascii="Times New Roman" w:hAnsi="Times New Roman"/>
              </w:rPr>
            </w:pPr>
            <w:proofErr w:type="spellStart"/>
            <w:r w:rsidRPr="006E71EF">
              <w:rPr>
                <w:rFonts w:ascii="Times New Roman" w:hAnsi="Times New Roman"/>
              </w:rPr>
              <w:t>metamfetamina</w:t>
            </w:r>
            <w:proofErr w:type="spellEnd"/>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kokaina</w:t>
            </w:r>
          </w:p>
          <w:p w:rsidR="006E71EF" w:rsidRPr="006E71EF" w:rsidRDefault="006E71EF" w:rsidP="006E71EF">
            <w:pPr>
              <w:suppressAutoHyphens/>
              <w:spacing w:line="360" w:lineRule="auto"/>
              <w:jc w:val="both"/>
              <w:rPr>
                <w:rFonts w:ascii="Times New Roman" w:hAnsi="Times New Roman"/>
              </w:rPr>
            </w:pPr>
            <w:proofErr w:type="spellStart"/>
            <w:r w:rsidRPr="006E71EF">
              <w:rPr>
                <w:rFonts w:ascii="Times New Roman" w:hAnsi="Times New Roman"/>
              </w:rPr>
              <w:t>ecstasy</w:t>
            </w:r>
            <w:proofErr w:type="spellEnd"/>
          </w:p>
          <w:p w:rsidR="006E71EF" w:rsidRPr="006E71EF" w:rsidRDefault="006E71EF" w:rsidP="006E71EF">
            <w:pPr>
              <w:suppressAutoHyphens/>
              <w:spacing w:line="360" w:lineRule="auto"/>
              <w:jc w:val="both"/>
              <w:rPr>
                <w:rFonts w:ascii="Times New Roman" w:hAnsi="Times New Roman"/>
                <w:lang w:val="en-US"/>
              </w:rPr>
            </w:pPr>
            <w:proofErr w:type="spellStart"/>
            <w:r w:rsidRPr="006E71EF">
              <w:rPr>
                <w:rFonts w:ascii="Times New Roman" w:hAnsi="Times New Roman"/>
                <w:lang w:val="en-US"/>
              </w:rPr>
              <w:t>heroina</w:t>
            </w:r>
            <w:proofErr w:type="spellEnd"/>
          </w:p>
          <w:p w:rsidR="006E71EF" w:rsidRPr="006E71EF" w:rsidRDefault="006E71EF" w:rsidP="006E71EF">
            <w:pPr>
              <w:suppressAutoHyphens/>
              <w:spacing w:line="360" w:lineRule="auto"/>
              <w:jc w:val="both"/>
              <w:rPr>
                <w:rFonts w:ascii="Times New Roman" w:hAnsi="Times New Roman"/>
                <w:lang w:val="en-US"/>
              </w:rPr>
            </w:pPr>
            <w:proofErr w:type="spellStart"/>
            <w:r w:rsidRPr="006E71EF">
              <w:rPr>
                <w:rFonts w:ascii="Times New Roman" w:hAnsi="Times New Roman"/>
                <w:lang w:val="en-US"/>
              </w:rPr>
              <w:t>mefedron</w:t>
            </w:r>
            <w:proofErr w:type="spellEnd"/>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MDMA</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LSD</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IP-LSD</w:t>
            </w:r>
          </w:p>
          <w:p w:rsidR="006E71EF" w:rsidRPr="006E71EF" w:rsidRDefault="006E71EF" w:rsidP="006E71EF">
            <w:pPr>
              <w:suppressAutoHyphens/>
              <w:spacing w:line="360" w:lineRule="auto"/>
              <w:jc w:val="both"/>
              <w:rPr>
                <w:rFonts w:ascii="Times New Roman" w:hAnsi="Times New Roman"/>
                <w:lang w:val="en-US"/>
              </w:rPr>
            </w:pPr>
            <w:proofErr w:type="spellStart"/>
            <w:r w:rsidRPr="006E71EF">
              <w:rPr>
                <w:rFonts w:ascii="Times New Roman" w:hAnsi="Times New Roman"/>
                <w:lang w:val="en-US"/>
              </w:rPr>
              <w:t>kleofedron</w:t>
            </w:r>
            <w:proofErr w:type="spellEnd"/>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2CB</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25b-NBOMe</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Hex-</w:t>
            </w:r>
            <w:proofErr w:type="spellStart"/>
            <w:r w:rsidRPr="006E71EF">
              <w:rPr>
                <w:rFonts w:ascii="Times New Roman" w:hAnsi="Times New Roman"/>
                <w:lang w:val="en-US"/>
              </w:rPr>
              <w:t>en</w:t>
            </w:r>
            <w:proofErr w:type="spellEnd"/>
          </w:p>
          <w:p w:rsidR="006E71EF" w:rsidRPr="006E71EF" w:rsidRDefault="006E71EF" w:rsidP="006E71EF">
            <w:pPr>
              <w:suppressAutoHyphens/>
              <w:spacing w:line="360" w:lineRule="auto"/>
              <w:jc w:val="both"/>
              <w:rPr>
                <w:rFonts w:ascii="Times New Roman" w:hAnsi="Times New Roman"/>
                <w:lang w:val="en-US"/>
              </w:rPr>
            </w:pPr>
            <w:proofErr w:type="spellStart"/>
            <w:r w:rsidRPr="006E71EF">
              <w:rPr>
                <w:rFonts w:ascii="Times New Roman" w:hAnsi="Times New Roman"/>
                <w:lang w:val="en-US"/>
              </w:rPr>
              <w:t>Eutylon</w:t>
            </w:r>
            <w:proofErr w:type="spellEnd"/>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NEP</w:t>
            </w:r>
          </w:p>
          <w:p w:rsidR="006E71EF" w:rsidRPr="006E71EF" w:rsidRDefault="006E71EF" w:rsidP="006E71EF">
            <w:pPr>
              <w:suppressAutoHyphens/>
              <w:spacing w:line="360" w:lineRule="auto"/>
              <w:jc w:val="both"/>
              <w:rPr>
                <w:rFonts w:ascii="Times New Roman" w:hAnsi="Times New Roman"/>
              </w:rPr>
            </w:pPr>
            <w:proofErr w:type="spellStart"/>
            <w:r w:rsidRPr="006E71EF">
              <w:rPr>
                <w:rFonts w:ascii="Times New Roman" w:hAnsi="Times New Roman"/>
              </w:rPr>
              <w:t>Flunitrazolam</w:t>
            </w:r>
            <w:proofErr w:type="spellEnd"/>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4-HO-MIPT</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AB-CHMINACA</w:t>
            </w:r>
          </w:p>
          <w:p w:rsidR="006E71EF" w:rsidRPr="006E71EF" w:rsidRDefault="006E71EF" w:rsidP="006E71EF">
            <w:pPr>
              <w:suppressAutoHyphens/>
              <w:spacing w:line="360" w:lineRule="auto"/>
              <w:jc w:val="both"/>
              <w:rPr>
                <w:rFonts w:ascii="Times New Roman" w:hAnsi="Times New Roman"/>
              </w:rPr>
            </w:pPr>
          </w:p>
        </w:tc>
        <w:tc>
          <w:tcPr>
            <w:tcW w:w="1984" w:type="dxa"/>
            <w:hideMark/>
          </w:tcPr>
          <w:p w:rsidR="006E71EF" w:rsidRPr="006E71EF" w:rsidRDefault="006E71EF" w:rsidP="006E71EF">
            <w:pPr>
              <w:suppressAutoHyphens/>
              <w:spacing w:line="360" w:lineRule="auto"/>
              <w:jc w:val="both"/>
              <w:rPr>
                <w:rFonts w:ascii="Times New Roman" w:hAnsi="Times New Roman"/>
                <w:lang w:val="en-US"/>
              </w:rPr>
            </w:pPr>
            <w:bookmarkStart w:id="116" w:name="_Hlk80707059"/>
            <w:r w:rsidRPr="006E71EF">
              <w:rPr>
                <w:rFonts w:ascii="Times New Roman" w:hAnsi="Times New Roman"/>
                <w:lang w:val="en-US"/>
              </w:rPr>
              <w:t>87 320,7 g </w:t>
            </w:r>
            <w:bookmarkEnd w:id="116"/>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115,3 g</w:t>
            </w:r>
          </w:p>
          <w:p w:rsidR="006E71EF" w:rsidRPr="006E71EF" w:rsidRDefault="006E71EF" w:rsidP="006E71EF">
            <w:pPr>
              <w:suppressAutoHyphens/>
              <w:spacing w:line="360" w:lineRule="auto"/>
              <w:jc w:val="both"/>
              <w:rPr>
                <w:rFonts w:ascii="Times New Roman" w:hAnsi="Times New Roman"/>
                <w:lang w:val="en-US"/>
              </w:rPr>
            </w:pPr>
            <w:bookmarkStart w:id="117" w:name="_Hlk80707204"/>
            <w:r w:rsidRPr="006E71EF">
              <w:rPr>
                <w:rFonts w:ascii="Times New Roman" w:hAnsi="Times New Roman"/>
                <w:lang w:val="en-US"/>
              </w:rPr>
              <w:t>10 858,8 g</w:t>
            </w:r>
            <w:bookmarkEnd w:id="117"/>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83,5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12,9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617 </w:t>
            </w:r>
            <w:proofErr w:type="spellStart"/>
            <w:r w:rsidRPr="006E71EF">
              <w:rPr>
                <w:rFonts w:ascii="Times New Roman" w:hAnsi="Times New Roman"/>
                <w:lang w:val="en-US"/>
              </w:rPr>
              <w:t>szt</w:t>
            </w:r>
            <w:proofErr w:type="spellEnd"/>
            <w:r w:rsidRPr="006E71EF">
              <w:rPr>
                <w:rFonts w:ascii="Times New Roman" w:hAnsi="Times New Roman"/>
                <w:lang w:val="en-US"/>
              </w:rPr>
              <w:t>.</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0,8g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975,9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54,1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 xml:space="preserve">3 </w:t>
            </w:r>
            <w:proofErr w:type="spellStart"/>
            <w:r w:rsidRPr="006E71EF">
              <w:rPr>
                <w:rFonts w:ascii="Times New Roman" w:hAnsi="Times New Roman"/>
                <w:lang w:val="en-US"/>
              </w:rPr>
              <w:t>szt</w:t>
            </w:r>
            <w:proofErr w:type="spellEnd"/>
            <w:r w:rsidRPr="006E71EF">
              <w:rPr>
                <w:rFonts w:ascii="Times New Roman" w:hAnsi="Times New Roman"/>
                <w:lang w:val="en-US"/>
              </w:rPr>
              <w:t>.</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1,3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3 129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37,4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299,1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44,6</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819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21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4,4 g</w:t>
            </w:r>
          </w:p>
          <w:p w:rsidR="006E71EF" w:rsidRPr="006E71EF" w:rsidRDefault="006E71EF" w:rsidP="006E71EF">
            <w:pPr>
              <w:suppressAutoHyphens/>
              <w:spacing w:line="360" w:lineRule="auto"/>
              <w:jc w:val="both"/>
              <w:rPr>
                <w:rFonts w:ascii="Times New Roman" w:hAnsi="Times New Roman"/>
                <w:lang w:val="en-US"/>
              </w:rPr>
            </w:pPr>
            <w:r w:rsidRPr="006E71EF">
              <w:rPr>
                <w:rFonts w:ascii="Times New Roman" w:hAnsi="Times New Roman"/>
                <w:lang w:val="en-US"/>
              </w:rPr>
              <w:t>11 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3,2 g</w:t>
            </w:r>
          </w:p>
        </w:tc>
        <w:tc>
          <w:tcPr>
            <w:tcW w:w="1981" w:type="dxa"/>
            <w:hideMark/>
          </w:tcPr>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30 - 40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40-50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40 - 50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50 - 70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250 - 400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10 - 20 zł/1 szt.</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60 - 80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40 - 50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30 -  50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20 - 30 zł/1 szt.</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40 - 50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40 - 50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30 - 40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40 - 50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40 - 50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40 - 50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 40 - 50 zł/1g</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 40 - 50 zł/1g </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40 - 50 zł/1g </w:t>
            </w:r>
          </w:p>
          <w:p w:rsidR="006E71EF" w:rsidRPr="006E71EF" w:rsidRDefault="006E71EF" w:rsidP="006E71EF">
            <w:pPr>
              <w:suppressAutoHyphens/>
              <w:spacing w:line="360" w:lineRule="auto"/>
              <w:jc w:val="both"/>
              <w:rPr>
                <w:rFonts w:ascii="Times New Roman" w:hAnsi="Times New Roman"/>
              </w:rPr>
            </w:pPr>
            <w:r w:rsidRPr="006E71EF">
              <w:rPr>
                <w:rFonts w:ascii="Times New Roman" w:hAnsi="Times New Roman"/>
              </w:rPr>
              <w:t>40 - 50 zł/1g </w:t>
            </w:r>
          </w:p>
        </w:tc>
        <w:tc>
          <w:tcPr>
            <w:tcW w:w="1983" w:type="dxa"/>
            <w:hideMark/>
          </w:tcPr>
          <w:p w:rsidR="006E71EF" w:rsidRPr="006E71EF" w:rsidRDefault="006E71EF" w:rsidP="006E71EF">
            <w:pPr>
              <w:suppressAutoHyphens/>
              <w:spacing w:line="360" w:lineRule="auto"/>
              <w:rPr>
                <w:rFonts w:ascii="Times New Roman" w:hAnsi="Times New Roman"/>
              </w:rPr>
            </w:pPr>
            <w:r w:rsidRPr="006E71EF">
              <w:rPr>
                <w:rFonts w:ascii="Times New Roman" w:hAnsi="Times New Roman"/>
              </w:rPr>
              <w:t>888 osób</w:t>
            </w:r>
          </w:p>
          <w:p w:rsidR="006E71EF" w:rsidRPr="006E71EF" w:rsidRDefault="006E71EF" w:rsidP="006E71EF">
            <w:pPr>
              <w:suppressAutoHyphens/>
              <w:spacing w:line="360" w:lineRule="auto"/>
              <w:rPr>
                <w:rFonts w:ascii="Times New Roman" w:hAnsi="Times New Roman"/>
              </w:rPr>
            </w:pPr>
            <w:r w:rsidRPr="006E71EF">
              <w:rPr>
                <w:rFonts w:ascii="Times New Roman" w:hAnsi="Times New Roman"/>
              </w:rPr>
              <w:t xml:space="preserve"> </w:t>
            </w:r>
          </w:p>
        </w:tc>
      </w:tr>
    </w:tbl>
    <w:p w:rsidR="006E71EF" w:rsidRPr="006E71EF" w:rsidRDefault="006E71EF" w:rsidP="006E71EF">
      <w:pPr>
        <w:spacing w:after="0" w:line="240" w:lineRule="auto"/>
        <w:jc w:val="both"/>
        <w:rPr>
          <w:rFonts w:ascii="Times New Roman" w:eastAsia="Times New Roman" w:hAnsi="Times New Roman" w:cs="Times New Roman"/>
          <w:szCs w:val="20"/>
          <w:lang w:eastAsia="pl-PL"/>
        </w:rPr>
      </w:pPr>
      <w:r w:rsidRPr="006E71EF">
        <w:rPr>
          <w:rFonts w:ascii="Times New Roman" w:eastAsia="Times New Roman" w:hAnsi="Times New Roman" w:cs="Times New Roman"/>
          <w:szCs w:val="20"/>
          <w:lang w:eastAsia="pl-PL"/>
        </w:rPr>
        <w:t>Źródło: Komenda Wojewódzka Policji w Rzeszowie. Dane dotyczące zrealizowanych programów profilaktycznych przeciwdziałania narkomanii i ujawnionych substancji psychoaktywnych w województwie podkarpackim w 2020 r., (pismo znak: WKS-59/2021 z 23.03.2021 r.), Rzeszów 2021.</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4"/>
          <w:vertAlign w:val="superscript"/>
          <w:lang w:eastAsia="pl-PL"/>
        </w:rPr>
      </w:pPr>
      <w:r w:rsidRPr="006E71EF">
        <w:rPr>
          <w:rFonts w:ascii="Times New Roman" w:eastAsia="Times New Roman" w:hAnsi="Times New Roman" w:cs="Times New Roman"/>
          <w:sz w:val="24"/>
          <w:szCs w:val="24"/>
          <w:lang w:eastAsia="pl-PL"/>
        </w:rPr>
        <w:t>W 2020 r. Policja zatrzymała 888 osób podejrzanych o popełnienie przestępstw z ustawy o przeciwdziałaniu narkomanii,</w:t>
      </w:r>
      <w:r w:rsidRPr="006E71EF">
        <w:rPr>
          <w:rFonts w:ascii="Times New Roman" w:eastAsia="Times New Roman" w:hAnsi="Times New Roman" w:cs="Times New Roman"/>
          <w:sz w:val="24"/>
          <w:szCs w:val="24"/>
          <w:vertAlign w:val="superscript"/>
          <w:lang w:eastAsia="pl-PL"/>
        </w:rPr>
        <w:t>1</w:t>
      </w:r>
      <w:r w:rsidRPr="006E71EF">
        <w:rPr>
          <w:rFonts w:ascii="Times New Roman" w:eastAsia="Times New Roman" w:hAnsi="Times New Roman" w:cs="Times New Roman"/>
          <w:sz w:val="24"/>
          <w:szCs w:val="24"/>
          <w:lang w:eastAsia="pl-PL"/>
        </w:rPr>
        <w:t xml:space="preserve"> w roku poprzednim 474 osoby, w 2018 r. 604 osoby.</w:t>
      </w:r>
      <w:r w:rsidRPr="006E71EF">
        <w:rPr>
          <w:rFonts w:ascii="Times New Roman" w:eastAsia="Times New Roman" w:hAnsi="Times New Roman" w:cs="Times New Roman"/>
          <w:sz w:val="24"/>
          <w:szCs w:val="24"/>
          <w:vertAlign w:val="superscript"/>
          <w:lang w:eastAsia="pl-PL"/>
        </w:rPr>
        <w:t>2</w:t>
      </w:r>
      <w:r w:rsidRPr="006E71EF">
        <w:rPr>
          <w:rFonts w:ascii="Times New Roman" w:eastAsia="Times New Roman" w:hAnsi="Times New Roman" w:cs="Times New Roman"/>
          <w:sz w:val="24"/>
          <w:szCs w:val="24"/>
          <w:lang w:eastAsia="pl-PL"/>
        </w:rPr>
        <w:t xml:space="preserve"> </w:t>
      </w:r>
    </w:p>
    <w:p w:rsidR="006E71EF" w:rsidRPr="006E71EF" w:rsidRDefault="006E71EF" w:rsidP="006E71EF">
      <w:pPr>
        <w:suppressAutoHyphens/>
        <w:spacing w:after="0" w:line="360" w:lineRule="auto"/>
        <w:jc w:val="both"/>
        <w:rPr>
          <w:rFonts w:ascii="Times New Roman" w:eastAsia="Times New Roman" w:hAnsi="Times New Roman" w:cs="Times New Roman"/>
          <w:sz w:val="24"/>
          <w:szCs w:val="24"/>
          <w:vertAlign w:val="superscript"/>
        </w:rPr>
      </w:pPr>
      <w:r w:rsidRPr="006E71EF">
        <w:rPr>
          <w:rFonts w:ascii="Times New Roman" w:eastAsia="Times New Roman" w:hAnsi="Times New Roman" w:cs="Times New Roman"/>
          <w:sz w:val="24"/>
          <w:szCs w:val="24"/>
          <w:lang w:eastAsia="pl-PL"/>
        </w:rPr>
        <w:lastRenderedPageBreak/>
        <w:t xml:space="preserve">W 2020 r. funkcjonariusze Policji spośród wszystkich ujawnionych substancji psychoaktywnych najwięcej zabezpieczyli marihuany - </w:t>
      </w:r>
      <w:r w:rsidRPr="006E71EF">
        <w:rPr>
          <w:rFonts w:ascii="Times New Roman" w:eastAsia="Times New Roman" w:hAnsi="Times New Roman" w:cs="Times New Roman"/>
          <w:sz w:val="24"/>
          <w:szCs w:val="24"/>
        </w:rPr>
        <w:t xml:space="preserve">87 321 g, amfetaminy - 10 859 g, </w:t>
      </w:r>
      <w:proofErr w:type="spellStart"/>
      <w:r w:rsidRPr="006E71EF">
        <w:rPr>
          <w:rFonts w:ascii="Times New Roman" w:eastAsia="Times New Roman" w:hAnsi="Times New Roman" w:cs="Times New Roman"/>
          <w:sz w:val="24"/>
          <w:szCs w:val="24"/>
        </w:rPr>
        <w:t>kleofedronu</w:t>
      </w:r>
      <w:proofErr w:type="spellEnd"/>
      <w:r w:rsidRPr="006E71EF">
        <w:rPr>
          <w:rFonts w:ascii="Times New Roman" w:eastAsia="Times New Roman" w:hAnsi="Times New Roman" w:cs="Times New Roman"/>
          <w:sz w:val="24"/>
          <w:szCs w:val="24"/>
        </w:rPr>
        <w:t xml:space="preserve"> - 3 129 g.</w:t>
      </w:r>
    </w:p>
    <w:p w:rsidR="006E71EF" w:rsidRPr="006E71EF" w:rsidRDefault="006E71EF" w:rsidP="006E71EF">
      <w:pPr>
        <w:suppressAutoHyphens/>
        <w:spacing w:after="0" w:line="360" w:lineRule="auto"/>
        <w:jc w:val="both"/>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sz w:val="24"/>
          <w:szCs w:val="24"/>
          <w:lang w:eastAsia="pl-PL"/>
        </w:rPr>
        <w:t xml:space="preserve">Do największych ujawnień narkotyków dokonanych przez Policję w poprzednich latach możemy  zaliczyć  zarekwirowanie  w: 2019 r. - 52 341 g marihuany, 17 542 g </w:t>
      </w:r>
      <w:proofErr w:type="spellStart"/>
      <w:r w:rsidRPr="006E71EF">
        <w:rPr>
          <w:rFonts w:ascii="Times New Roman" w:eastAsia="Times New Roman" w:hAnsi="Times New Roman" w:cs="Times New Roman"/>
          <w:sz w:val="24"/>
          <w:szCs w:val="24"/>
          <w:lang w:eastAsia="pl-PL"/>
        </w:rPr>
        <w:t>klofedronu</w:t>
      </w:r>
      <w:proofErr w:type="spellEnd"/>
      <w:r w:rsidRPr="006E71EF">
        <w:rPr>
          <w:rFonts w:ascii="Times New Roman" w:eastAsia="Times New Roman" w:hAnsi="Times New Roman" w:cs="Times New Roman"/>
          <w:sz w:val="24"/>
          <w:szCs w:val="24"/>
          <w:lang w:eastAsia="pl-PL"/>
        </w:rPr>
        <w:t xml:space="preserve"> i 942 szt. krzewów konopi indyjskich, 2018 r. - 3 999 szt. krzewów konopi indyjskich, 194 100 g marihuany, 1 000 tab. ekstazy.</w:t>
      </w:r>
      <w:r w:rsidRPr="006E71EF">
        <w:rPr>
          <w:rFonts w:ascii="Times New Roman" w:eastAsia="Times New Roman" w:hAnsi="Times New Roman" w:cs="Times New Roman"/>
          <w:sz w:val="24"/>
          <w:szCs w:val="24"/>
          <w:vertAlign w:val="superscript"/>
          <w:lang w:eastAsia="pl-PL"/>
        </w:rPr>
        <w:t>3</w:t>
      </w:r>
      <w:r w:rsidRPr="006E71EF">
        <w:rPr>
          <w:rFonts w:ascii="Times New Roman" w:eastAsia="Times New Roman" w:hAnsi="Times New Roman" w:cs="Times New Roman"/>
          <w:sz w:val="24"/>
          <w:szCs w:val="24"/>
          <w:lang w:eastAsia="pl-PL"/>
        </w:rPr>
        <w:t xml:space="preserve"> Przejęcie w 2018 r. - 3 999 krzewów konopi indyjskich i 194 100 g marihuany należy do największych ujawnień w ostatnich latach substancji psychoaktywnych.</w:t>
      </w:r>
      <w:r w:rsidRPr="006E71EF">
        <w:rPr>
          <w:rFonts w:ascii="Times New Roman" w:eastAsia="Times New Roman" w:hAnsi="Times New Roman" w:cs="Times New Roman"/>
          <w:sz w:val="24"/>
          <w:szCs w:val="24"/>
          <w:vertAlign w:val="superscript"/>
          <w:lang w:eastAsia="pl-PL"/>
        </w:rPr>
        <w:t xml:space="preserve">  </w:t>
      </w:r>
      <w:r w:rsidRPr="006E71EF">
        <w:rPr>
          <w:rFonts w:ascii="Times New Roman" w:eastAsia="Times New Roman" w:hAnsi="Times New Roman" w:cs="Times New Roman"/>
          <w:bCs/>
          <w:sz w:val="24"/>
          <w:szCs w:val="24"/>
          <w:lang w:eastAsia="pl-PL"/>
        </w:rPr>
        <w:t>    </w:t>
      </w:r>
    </w:p>
    <w:p w:rsidR="006E71EF" w:rsidRPr="006E71EF" w:rsidRDefault="006E71EF" w:rsidP="006E71EF">
      <w:pPr>
        <w:spacing w:after="0" w:line="360" w:lineRule="auto"/>
        <w:jc w:val="both"/>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bCs/>
          <w:sz w:val="24"/>
          <w:szCs w:val="24"/>
          <w:lang w:eastAsia="pl-PL"/>
        </w:rPr>
        <w:t> W tabeli 8 podano wykaz substancji psychoaktywnych zarekwirowanych przez funkcjonariuszy Podkarpackiego Urzędu Celno-Skarbowego, przedziały cenowe narkotyków i liczbę osób podejrzanych o popełnienie  przestępstw narkotykowych  w 2020 r.</w:t>
      </w:r>
    </w:p>
    <w:p w:rsidR="006E71EF" w:rsidRPr="006E71EF" w:rsidRDefault="006E71EF" w:rsidP="006E71EF">
      <w:pPr>
        <w:spacing w:after="120" w:line="240" w:lineRule="auto"/>
        <w:jc w:val="both"/>
        <w:rPr>
          <w:rFonts w:ascii="Times New Roman" w:eastAsia="Times New Roman" w:hAnsi="Times New Roman" w:cs="Times New Roman"/>
          <w:b/>
          <w:lang w:eastAsia="pl-PL"/>
        </w:rPr>
      </w:pPr>
      <w:r w:rsidRPr="006E71EF">
        <w:rPr>
          <w:rFonts w:ascii="Times New Roman" w:eastAsia="Times New Roman" w:hAnsi="Times New Roman" w:cs="Times New Roman"/>
          <w:b/>
          <w:lang w:eastAsia="pl-PL"/>
        </w:rPr>
        <w:t>Tabela 8. Ujawnione</w:t>
      </w:r>
      <w:r w:rsidRPr="006E71EF">
        <w:rPr>
          <w:rFonts w:ascii="Times New Roman" w:eastAsia="Times New Roman" w:hAnsi="Times New Roman" w:cs="Times New Roman"/>
          <w:b/>
          <w:bCs/>
          <w:lang w:eastAsia="pl-PL"/>
        </w:rPr>
        <w:t xml:space="preserve"> przez funkcjonariuszy Podkarpackiego Urzędu Celno-Skarbowego </w:t>
      </w:r>
      <w:r w:rsidRPr="006E71EF">
        <w:rPr>
          <w:rFonts w:ascii="Times New Roman" w:eastAsia="Times New Roman" w:hAnsi="Times New Roman" w:cs="Times New Roman"/>
          <w:b/>
          <w:lang w:eastAsia="pl-PL"/>
        </w:rPr>
        <w:t>substancje psychoaktywne i liczba zatrzymanych osób podejrzanych o popełnienie przestępstw z ustawy o przeciwdziałaniu narkomanii w 2020 r.</w:t>
      </w:r>
    </w:p>
    <w:tbl>
      <w:tblPr>
        <w:tblStyle w:val="Tabela-Siatka1"/>
        <w:tblW w:w="9060" w:type="dxa"/>
        <w:tblInd w:w="-5" w:type="dxa"/>
        <w:tblLayout w:type="fixed"/>
        <w:tblLook w:val="04A0" w:firstRow="1" w:lastRow="0" w:firstColumn="1" w:lastColumn="0" w:noHBand="0" w:noVBand="1"/>
        <w:tblDescription w:val="Ujawnione przez funkcjonariuszy Podkarpackiego Urzędu Celno-Skarbowego  substancje psychoaktywne i liczba zatrzymanych osób podejrzanych o popełnienie przestępstw                            z ustawy o przeciwdziałaniu narkomanii w 2020 r"/>
      </w:tblPr>
      <w:tblGrid>
        <w:gridCol w:w="3253"/>
        <w:gridCol w:w="1841"/>
        <w:gridCol w:w="2125"/>
        <w:gridCol w:w="1841"/>
      </w:tblGrid>
      <w:tr w:rsidR="006E71EF" w:rsidRPr="006E71EF" w:rsidTr="004F69F9">
        <w:trPr>
          <w:trHeight w:val="2087"/>
        </w:trPr>
        <w:tc>
          <w:tcPr>
            <w:tcW w:w="3256" w:type="dxa"/>
            <w:hideMark/>
          </w:tcPr>
          <w:p w:rsidR="006E71EF" w:rsidRPr="006E71EF" w:rsidRDefault="006E71EF" w:rsidP="006E71EF">
            <w:pPr>
              <w:spacing w:line="276" w:lineRule="auto"/>
              <w:rPr>
                <w:rFonts w:ascii="Times New Roman" w:hAnsi="Times New Roman"/>
                <w:b/>
                <w:sz w:val="20"/>
                <w:szCs w:val="24"/>
              </w:rPr>
            </w:pPr>
            <w:r w:rsidRPr="006E71EF">
              <w:rPr>
                <w:rFonts w:ascii="Times New Roman" w:hAnsi="Times New Roman"/>
                <w:b/>
                <w:sz w:val="20"/>
                <w:szCs w:val="20"/>
              </w:rPr>
              <w:t xml:space="preserve">Asortyment ujawnionej substancji </w:t>
            </w:r>
          </w:p>
          <w:p w:rsidR="006E71EF" w:rsidRPr="006E71EF" w:rsidRDefault="006E71EF" w:rsidP="006E71EF">
            <w:pPr>
              <w:spacing w:after="120" w:line="276" w:lineRule="auto"/>
              <w:jc w:val="both"/>
              <w:rPr>
                <w:rFonts w:ascii="Times New Roman" w:hAnsi="Times New Roman"/>
                <w:b/>
                <w:szCs w:val="16"/>
              </w:rPr>
            </w:pPr>
            <w:r w:rsidRPr="006E71EF">
              <w:rPr>
                <w:rFonts w:ascii="Times New Roman" w:hAnsi="Times New Roman"/>
                <w:b/>
                <w:sz w:val="20"/>
                <w:szCs w:val="16"/>
              </w:rPr>
              <w:t>psychoaktywnej</w:t>
            </w:r>
          </w:p>
        </w:tc>
        <w:tc>
          <w:tcPr>
            <w:tcW w:w="1842" w:type="dxa"/>
            <w:hideMark/>
          </w:tcPr>
          <w:p w:rsidR="006E71EF" w:rsidRPr="006E71EF" w:rsidRDefault="006E71EF" w:rsidP="006E71EF">
            <w:pPr>
              <w:spacing w:line="276" w:lineRule="auto"/>
              <w:rPr>
                <w:rFonts w:ascii="Times New Roman" w:hAnsi="Times New Roman"/>
                <w:b/>
                <w:sz w:val="20"/>
                <w:szCs w:val="20"/>
              </w:rPr>
            </w:pPr>
            <w:r w:rsidRPr="006E71EF">
              <w:rPr>
                <w:rFonts w:ascii="Times New Roman" w:hAnsi="Times New Roman"/>
                <w:b/>
                <w:sz w:val="20"/>
                <w:szCs w:val="20"/>
              </w:rPr>
              <w:t>Łączna ilość</w:t>
            </w:r>
          </w:p>
          <w:p w:rsidR="006E71EF" w:rsidRPr="006E71EF" w:rsidRDefault="006E71EF" w:rsidP="006E71EF">
            <w:pPr>
              <w:spacing w:line="276" w:lineRule="auto"/>
              <w:rPr>
                <w:rFonts w:ascii="Times New Roman" w:hAnsi="Times New Roman"/>
                <w:b/>
                <w:szCs w:val="16"/>
              </w:rPr>
            </w:pPr>
            <w:r w:rsidRPr="006E71EF">
              <w:rPr>
                <w:rFonts w:ascii="Times New Roman" w:hAnsi="Times New Roman"/>
                <w:b/>
                <w:sz w:val="20"/>
                <w:szCs w:val="20"/>
              </w:rPr>
              <w:t xml:space="preserve">zabezpieczonych narkotyków </w:t>
            </w:r>
          </w:p>
        </w:tc>
        <w:tc>
          <w:tcPr>
            <w:tcW w:w="2127" w:type="dxa"/>
            <w:hideMark/>
          </w:tcPr>
          <w:p w:rsidR="006E71EF" w:rsidRPr="006E71EF" w:rsidRDefault="006E71EF" w:rsidP="006E71EF">
            <w:pPr>
              <w:spacing w:after="120" w:line="276" w:lineRule="auto"/>
              <w:jc w:val="both"/>
              <w:rPr>
                <w:rFonts w:ascii="Times New Roman" w:hAnsi="Times New Roman"/>
                <w:b/>
                <w:sz w:val="20"/>
                <w:szCs w:val="20"/>
              </w:rPr>
            </w:pPr>
            <w:r w:rsidRPr="006E71EF">
              <w:rPr>
                <w:rFonts w:ascii="Times New Roman" w:hAnsi="Times New Roman"/>
                <w:b/>
                <w:sz w:val="20"/>
                <w:szCs w:val="20"/>
              </w:rPr>
              <w:t>Przedziały cenowe narkotyków</w:t>
            </w:r>
          </w:p>
        </w:tc>
        <w:tc>
          <w:tcPr>
            <w:tcW w:w="1842" w:type="dxa"/>
            <w:hideMark/>
          </w:tcPr>
          <w:p w:rsidR="006E71EF" w:rsidRPr="006E71EF" w:rsidRDefault="006E71EF" w:rsidP="006E71EF">
            <w:pPr>
              <w:spacing w:line="276" w:lineRule="auto"/>
              <w:rPr>
                <w:rFonts w:ascii="Times New Roman" w:hAnsi="Times New Roman"/>
                <w:b/>
                <w:sz w:val="20"/>
                <w:szCs w:val="24"/>
              </w:rPr>
            </w:pPr>
            <w:r w:rsidRPr="006E71EF">
              <w:rPr>
                <w:rFonts w:ascii="Times New Roman" w:hAnsi="Times New Roman"/>
                <w:b/>
                <w:sz w:val="20"/>
                <w:szCs w:val="20"/>
              </w:rPr>
              <w:t xml:space="preserve">Liczba osób podejrzanych </w:t>
            </w:r>
          </w:p>
          <w:p w:rsidR="006E71EF" w:rsidRPr="006E71EF" w:rsidRDefault="006E71EF" w:rsidP="006E71EF">
            <w:pPr>
              <w:spacing w:line="276" w:lineRule="auto"/>
              <w:rPr>
                <w:rFonts w:ascii="Times New Roman" w:hAnsi="Times New Roman"/>
                <w:b/>
                <w:sz w:val="20"/>
                <w:szCs w:val="20"/>
              </w:rPr>
            </w:pPr>
            <w:r w:rsidRPr="006E71EF">
              <w:rPr>
                <w:rFonts w:ascii="Times New Roman" w:hAnsi="Times New Roman"/>
                <w:b/>
                <w:sz w:val="20"/>
                <w:szCs w:val="20"/>
              </w:rPr>
              <w:t xml:space="preserve">o popełnienie przestępstw </w:t>
            </w:r>
          </w:p>
          <w:p w:rsidR="006E71EF" w:rsidRPr="006E71EF" w:rsidRDefault="006E71EF" w:rsidP="006E71EF">
            <w:pPr>
              <w:spacing w:line="276" w:lineRule="auto"/>
              <w:rPr>
                <w:rFonts w:ascii="Times New Roman" w:hAnsi="Times New Roman"/>
                <w:b/>
                <w:sz w:val="20"/>
                <w:szCs w:val="20"/>
              </w:rPr>
            </w:pPr>
            <w:r w:rsidRPr="006E71EF">
              <w:rPr>
                <w:rFonts w:ascii="Times New Roman" w:hAnsi="Times New Roman"/>
                <w:b/>
                <w:sz w:val="20"/>
                <w:szCs w:val="20"/>
              </w:rPr>
              <w:t xml:space="preserve">z ustawy </w:t>
            </w:r>
          </w:p>
          <w:p w:rsidR="006E71EF" w:rsidRPr="006E71EF" w:rsidRDefault="006E71EF" w:rsidP="006E71EF">
            <w:pPr>
              <w:spacing w:after="120" w:line="276" w:lineRule="auto"/>
              <w:jc w:val="both"/>
              <w:rPr>
                <w:rFonts w:ascii="Times New Roman" w:hAnsi="Times New Roman"/>
                <w:b/>
                <w:szCs w:val="16"/>
              </w:rPr>
            </w:pPr>
            <w:r w:rsidRPr="006E71EF">
              <w:rPr>
                <w:rFonts w:ascii="Times New Roman" w:hAnsi="Times New Roman"/>
                <w:b/>
                <w:sz w:val="20"/>
                <w:szCs w:val="16"/>
              </w:rPr>
              <w:t>o przeciwdziałaniu narkomanii</w:t>
            </w:r>
          </w:p>
        </w:tc>
      </w:tr>
      <w:tr w:rsidR="006E71EF" w:rsidRPr="006E71EF" w:rsidTr="004F69F9">
        <w:trPr>
          <w:trHeight w:hRule="exact" w:val="3039"/>
        </w:trPr>
        <w:tc>
          <w:tcPr>
            <w:tcW w:w="3256" w:type="dxa"/>
            <w:hideMark/>
          </w:tcPr>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marihuana</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 xml:space="preserve">krzewy konopi indyjskich </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amfetamina</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MDMA</w:t>
            </w:r>
          </w:p>
          <w:p w:rsidR="006E71EF" w:rsidRPr="006E71EF" w:rsidRDefault="006E71EF" w:rsidP="006E71EF">
            <w:pPr>
              <w:spacing w:line="360" w:lineRule="auto"/>
              <w:rPr>
                <w:rFonts w:ascii="Times New Roman" w:hAnsi="Times New Roman"/>
                <w:sz w:val="24"/>
                <w:szCs w:val="24"/>
              </w:rPr>
            </w:pPr>
            <w:proofErr w:type="spellStart"/>
            <w:r w:rsidRPr="006E71EF">
              <w:rPr>
                <w:rFonts w:ascii="Times New Roman" w:hAnsi="Times New Roman"/>
                <w:sz w:val="24"/>
                <w:szCs w:val="24"/>
              </w:rPr>
              <w:t>mefedron</w:t>
            </w:r>
            <w:proofErr w:type="spellEnd"/>
            <w:r w:rsidRPr="006E71EF">
              <w:rPr>
                <w:rFonts w:ascii="Times New Roman" w:hAnsi="Times New Roman"/>
                <w:sz w:val="24"/>
                <w:szCs w:val="24"/>
              </w:rPr>
              <w:t xml:space="preserve"> (4-MMC)</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4-CMC</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Sterydy anaboliczne</w:t>
            </w:r>
          </w:p>
        </w:tc>
        <w:tc>
          <w:tcPr>
            <w:tcW w:w="1842" w:type="dxa"/>
          </w:tcPr>
          <w:p w:rsidR="006E71EF" w:rsidRPr="006E71EF" w:rsidRDefault="006E71EF" w:rsidP="006E71EF">
            <w:pPr>
              <w:spacing w:line="360" w:lineRule="auto"/>
              <w:rPr>
                <w:rFonts w:ascii="Times New Roman" w:hAnsi="Times New Roman"/>
                <w:sz w:val="24"/>
                <w:szCs w:val="24"/>
                <w:lang w:val="en-US"/>
              </w:rPr>
            </w:pPr>
            <w:r w:rsidRPr="006E71EF">
              <w:rPr>
                <w:rFonts w:ascii="Times New Roman" w:hAnsi="Times New Roman"/>
                <w:sz w:val="24"/>
                <w:szCs w:val="24"/>
                <w:lang w:val="en-US"/>
              </w:rPr>
              <w:t>897,8 g</w:t>
            </w:r>
          </w:p>
          <w:p w:rsidR="006E71EF" w:rsidRPr="006E71EF" w:rsidRDefault="006E71EF" w:rsidP="006E71EF">
            <w:pPr>
              <w:spacing w:line="360" w:lineRule="auto"/>
              <w:rPr>
                <w:rFonts w:ascii="Times New Roman" w:hAnsi="Times New Roman"/>
                <w:sz w:val="24"/>
                <w:szCs w:val="24"/>
                <w:lang w:val="en-US"/>
              </w:rPr>
            </w:pPr>
            <w:r w:rsidRPr="006E71EF">
              <w:rPr>
                <w:rFonts w:ascii="Times New Roman" w:hAnsi="Times New Roman"/>
                <w:sz w:val="24"/>
                <w:szCs w:val="24"/>
                <w:lang w:val="en-US"/>
              </w:rPr>
              <w:t xml:space="preserve">10 </w:t>
            </w:r>
            <w:proofErr w:type="spellStart"/>
            <w:r w:rsidRPr="006E71EF">
              <w:rPr>
                <w:rFonts w:ascii="Times New Roman" w:hAnsi="Times New Roman"/>
                <w:sz w:val="24"/>
                <w:szCs w:val="24"/>
                <w:lang w:val="en-US"/>
              </w:rPr>
              <w:t>szt</w:t>
            </w:r>
            <w:proofErr w:type="spellEnd"/>
            <w:r w:rsidRPr="006E71EF">
              <w:rPr>
                <w:rFonts w:ascii="Times New Roman" w:hAnsi="Times New Roman"/>
                <w:sz w:val="24"/>
                <w:szCs w:val="24"/>
                <w:lang w:val="en-US"/>
              </w:rPr>
              <w:t>.</w:t>
            </w:r>
          </w:p>
          <w:p w:rsidR="006E71EF" w:rsidRPr="006E71EF" w:rsidRDefault="006E71EF" w:rsidP="006E71EF">
            <w:pPr>
              <w:spacing w:line="360" w:lineRule="auto"/>
              <w:rPr>
                <w:rFonts w:ascii="Times New Roman" w:hAnsi="Times New Roman"/>
                <w:sz w:val="24"/>
                <w:szCs w:val="24"/>
                <w:lang w:val="en-US"/>
              </w:rPr>
            </w:pPr>
            <w:r w:rsidRPr="006E71EF">
              <w:rPr>
                <w:rFonts w:ascii="Times New Roman" w:hAnsi="Times New Roman"/>
                <w:sz w:val="24"/>
                <w:szCs w:val="24"/>
                <w:lang w:val="en-US"/>
              </w:rPr>
              <w:t>28 g</w:t>
            </w:r>
          </w:p>
          <w:p w:rsidR="006E71EF" w:rsidRPr="006E71EF" w:rsidRDefault="006E71EF" w:rsidP="006E71EF">
            <w:pPr>
              <w:spacing w:line="360" w:lineRule="auto"/>
              <w:rPr>
                <w:rFonts w:ascii="Times New Roman" w:hAnsi="Times New Roman"/>
                <w:sz w:val="24"/>
                <w:szCs w:val="24"/>
                <w:lang w:val="en-US"/>
              </w:rPr>
            </w:pPr>
            <w:r w:rsidRPr="006E71EF">
              <w:rPr>
                <w:rFonts w:ascii="Times New Roman" w:hAnsi="Times New Roman"/>
                <w:sz w:val="24"/>
                <w:szCs w:val="24"/>
                <w:lang w:val="en-US"/>
              </w:rPr>
              <w:t>16 g</w:t>
            </w:r>
          </w:p>
          <w:p w:rsidR="006E71EF" w:rsidRPr="006E71EF" w:rsidRDefault="006E71EF" w:rsidP="006E71EF">
            <w:pPr>
              <w:spacing w:line="360" w:lineRule="auto"/>
              <w:rPr>
                <w:rFonts w:ascii="Times New Roman" w:hAnsi="Times New Roman"/>
                <w:sz w:val="24"/>
                <w:szCs w:val="24"/>
                <w:lang w:val="en-US"/>
              </w:rPr>
            </w:pPr>
            <w:r w:rsidRPr="006E71EF">
              <w:rPr>
                <w:rFonts w:ascii="Times New Roman" w:hAnsi="Times New Roman"/>
                <w:sz w:val="24"/>
                <w:szCs w:val="24"/>
                <w:lang w:val="en-US"/>
              </w:rPr>
              <w:t>1 763,5 g</w:t>
            </w:r>
          </w:p>
          <w:p w:rsidR="006E71EF" w:rsidRPr="006E71EF" w:rsidRDefault="006E71EF" w:rsidP="006E71EF">
            <w:pPr>
              <w:spacing w:line="360" w:lineRule="auto"/>
              <w:rPr>
                <w:rFonts w:ascii="Times New Roman" w:hAnsi="Times New Roman"/>
                <w:sz w:val="24"/>
                <w:szCs w:val="24"/>
                <w:lang w:val="en-US"/>
              </w:rPr>
            </w:pPr>
            <w:r w:rsidRPr="006E71EF">
              <w:rPr>
                <w:rFonts w:ascii="Times New Roman" w:hAnsi="Times New Roman"/>
                <w:sz w:val="24"/>
                <w:szCs w:val="24"/>
                <w:lang w:val="en-US"/>
              </w:rPr>
              <w:t>40,2 g</w:t>
            </w:r>
          </w:p>
          <w:p w:rsidR="006E71EF" w:rsidRPr="006E71EF" w:rsidRDefault="006E71EF" w:rsidP="006E71EF">
            <w:pPr>
              <w:spacing w:line="360" w:lineRule="auto"/>
              <w:rPr>
                <w:rFonts w:ascii="Times New Roman" w:hAnsi="Times New Roman"/>
                <w:sz w:val="24"/>
                <w:szCs w:val="24"/>
                <w:lang w:val="en-US"/>
              </w:rPr>
            </w:pPr>
            <w:r w:rsidRPr="006E71EF">
              <w:rPr>
                <w:rFonts w:ascii="Times New Roman" w:hAnsi="Times New Roman"/>
                <w:sz w:val="24"/>
                <w:szCs w:val="24"/>
                <w:lang w:val="en-US"/>
              </w:rPr>
              <w:t>18 ml</w:t>
            </w:r>
          </w:p>
          <w:p w:rsidR="006E71EF" w:rsidRPr="006E71EF" w:rsidRDefault="006E71EF" w:rsidP="006E71EF">
            <w:pPr>
              <w:spacing w:line="360" w:lineRule="auto"/>
              <w:rPr>
                <w:rFonts w:ascii="Times New Roman" w:hAnsi="Times New Roman"/>
                <w:sz w:val="24"/>
                <w:szCs w:val="24"/>
                <w:lang w:val="en-US"/>
              </w:rPr>
            </w:pPr>
          </w:p>
          <w:p w:rsidR="006E71EF" w:rsidRPr="006E71EF" w:rsidRDefault="006E71EF" w:rsidP="006E71EF">
            <w:pPr>
              <w:spacing w:line="360" w:lineRule="auto"/>
              <w:rPr>
                <w:rFonts w:ascii="Times New Roman" w:hAnsi="Times New Roman"/>
                <w:sz w:val="24"/>
                <w:szCs w:val="24"/>
                <w:lang w:val="en-US"/>
              </w:rPr>
            </w:pPr>
          </w:p>
        </w:tc>
        <w:tc>
          <w:tcPr>
            <w:tcW w:w="2127" w:type="dxa"/>
          </w:tcPr>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30 - 45 zł/1g</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1 000 zł/1 szt.</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30 - 35 zł/1g</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85 - 95 zł/1g</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36 - 44 zł/1g</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37 - 43 zł/1g</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3,30 - 3,40 zł/1ml</w:t>
            </w:r>
          </w:p>
          <w:p w:rsidR="006E71EF" w:rsidRPr="006E71EF" w:rsidRDefault="006E71EF" w:rsidP="006E71EF">
            <w:pPr>
              <w:spacing w:line="360" w:lineRule="auto"/>
              <w:rPr>
                <w:rFonts w:ascii="Times New Roman" w:hAnsi="Times New Roman"/>
                <w:sz w:val="24"/>
                <w:szCs w:val="24"/>
              </w:rPr>
            </w:pPr>
          </w:p>
          <w:p w:rsidR="006E71EF" w:rsidRPr="006E71EF" w:rsidRDefault="006E71EF" w:rsidP="006E71EF">
            <w:pPr>
              <w:spacing w:line="360" w:lineRule="auto"/>
              <w:rPr>
                <w:rFonts w:ascii="Times New Roman" w:hAnsi="Times New Roman"/>
                <w:sz w:val="24"/>
                <w:szCs w:val="24"/>
              </w:rPr>
            </w:pPr>
          </w:p>
        </w:tc>
        <w:tc>
          <w:tcPr>
            <w:tcW w:w="1842" w:type="dxa"/>
            <w:hideMark/>
          </w:tcPr>
          <w:p w:rsidR="006E71EF" w:rsidRPr="006E71EF" w:rsidRDefault="006E71EF" w:rsidP="006E71EF">
            <w:pPr>
              <w:spacing w:line="360" w:lineRule="auto"/>
              <w:rPr>
                <w:rFonts w:ascii="Times New Roman" w:hAnsi="Times New Roman"/>
                <w:b/>
                <w:sz w:val="24"/>
                <w:szCs w:val="24"/>
              </w:rPr>
            </w:pPr>
            <w:r w:rsidRPr="006E71EF">
              <w:rPr>
                <w:rFonts w:ascii="Times New Roman" w:hAnsi="Times New Roman"/>
                <w:sz w:val="24"/>
                <w:szCs w:val="24"/>
              </w:rPr>
              <w:t>12 osób</w:t>
            </w:r>
          </w:p>
        </w:tc>
      </w:tr>
    </w:tbl>
    <w:p w:rsidR="006E71EF" w:rsidRPr="006E71EF" w:rsidRDefault="006E71EF" w:rsidP="006E71EF">
      <w:pPr>
        <w:spacing w:after="0" w:line="24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240" w:lineRule="auto"/>
        <w:jc w:val="both"/>
        <w:rPr>
          <w:rFonts w:ascii="Times New Roman" w:eastAsia="Times New Roman" w:hAnsi="Times New Roman" w:cs="Times New Roman"/>
          <w:bCs/>
        </w:rPr>
      </w:pPr>
      <w:r w:rsidRPr="006E71EF">
        <w:rPr>
          <w:rFonts w:ascii="Times New Roman" w:eastAsia="Times New Roman" w:hAnsi="Times New Roman" w:cs="Times New Roman"/>
          <w:sz w:val="24"/>
          <w:szCs w:val="20"/>
          <w:lang w:eastAsia="pl-PL"/>
        </w:rPr>
        <w:t>Ź</w:t>
      </w:r>
      <w:r w:rsidRPr="006E71EF">
        <w:rPr>
          <w:rFonts w:ascii="Times New Roman" w:eastAsia="Times New Roman" w:hAnsi="Times New Roman" w:cs="Times New Roman"/>
          <w:lang w:eastAsia="pl-PL"/>
        </w:rPr>
        <w:t>ródło:</w:t>
      </w:r>
      <w:bookmarkStart w:id="118" w:name="_Hlk530473025"/>
      <w:r w:rsidRPr="006E71EF">
        <w:rPr>
          <w:rFonts w:ascii="Times New Roman" w:eastAsia="Times New Roman" w:hAnsi="Times New Roman" w:cs="Times New Roman"/>
          <w:lang w:eastAsia="pl-PL"/>
        </w:rPr>
        <w:t xml:space="preserve"> </w:t>
      </w:r>
      <w:r w:rsidRPr="006E71EF">
        <w:rPr>
          <w:rFonts w:ascii="Times New Roman" w:eastAsia="Times New Roman" w:hAnsi="Times New Roman" w:cs="Times New Roman"/>
          <w:bCs/>
        </w:rPr>
        <w:t xml:space="preserve">Podkarpacki Urząd Celno-Skarbowy w Przemyślu. Ujawnione substancje psychoaktywne i zatrzymane osoby przez funkcjonariuszy Służby Celnej w 2020 roku,  (pismo znak: </w:t>
      </w:r>
      <w:bookmarkStart w:id="119" w:name="_Hlk57808661"/>
      <w:r w:rsidRPr="006E71EF">
        <w:rPr>
          <w:rFonts w:ascii="Times New Roman" w:eastAsia="Times New Roman" w:hAnsi="Times New Roman" w:cs="Times New Roman"/>
          <w:bCs/>
        </w:rPr>
        <w:t>408000-</w:t>
      </w:r>
      <w:bookmarkEnd w:id="119"/>
      <w:r w:rsidRPr="006E71EF">
        <w:rPr>
          <w:rFonts w:ascii="Times New Roman" w:eastAsia="Times New Roman" w:hAnsi="Times New Roman" w:cs="Times New Roman"/>
          <w:bCs/>
        </w:rPr>
        <w:t>408000-CZR.0322.9.2021), Przemyśl 2021.</w:t>
      </w:r>
    </w:p>
    <w:bookmarkEnd w:id="118"/>
    <w:p w:rsidR="006E71EF" w:rsidRPr="006E71EF" w:rsidRDefault="006E71EF" w:rsidP="006E71EF">
      <w:pPr>
        <w:spacing w:after="0" w:line="240" w:lineRule="auto"/>
        <w:jc w:val="both"/>
        <w:rPr>
          <w:rFonts w:ascii="Times New Roman" w:eastAsia="Times New Roman" w:hAnsi="Times New Roman" w:cs="Times New Roman"/>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 xml:space="preserve">Do największych ujawnień narkotyków w 2020 r. przez pracowników Podkarpackiego Urzędu Celno-Skarbowego możemy zaliczyć przejęcie 1 763,5 g </w:t>
      </w:r>
      <w:proofErr w:type="spellStart"/>
      <w:r w:rsidRPr="006E71EF">
        <w:rPr>
          <w:rFonts w:ascii="Times New Roman" w:eastAsia="Times New Roman" w:hAnsi="Times New Roman" w:cs="Times New Roman"/>
          <w:sz w:val="24"/>
          <w:szCs w:val="20"/>
          <w:lang w:eastAsia="pl-PL"/>
        </w:rPr>
        <w:t>mefedronu</w:t>
      </w:r>
      <w:proofErr w:type="spellEnd"/>
      <w:r w:rsidRPr="006E71EF">
        <w:rPr>
          <w:rFonts w:ascii="Times New Roman" w:eastAsia="Times New Roman" w:hAnsi="Times New Roman" w:cs="Times New Roman"/>
          <w:sz w:val="24"/>
          <w:szCs w:val="20"/>
          <w:lang w:eastAsia="pl-PL"/>
        </w:rPr>
        <w:t xml:space="preserve"> (4-MMC) i 897,8 g marihuany.</w:t>
      </w:r>
      <w:r w:rsidRPr="006E71EF">
        <w:rPr>
          <w:rFonts w:ascii="Times New Roman" w:eastAsia="Times New Roman" w:hAnsi="Times New Roman" w:cs="Times New Roman"/>
          <w:sz w:val="24"/>
          <w:szCs w:val="20"/>
          <w:vertAlign w:val="superscript"/>
          <w:lang w:eastAsia="pl-PL"/>
        </w:rPr>
        <w:t>4</w:t>
      </w:r>
      <w:r w:rsidRPr="006E71EF">
        <w:rPr>
          <w:rFonts w:ascii="Times New Roman" w:eastAsia="Times New Roman" w:hAnsi="Times New Roman" w:cs="Times New Roman"/>
          <w:sz w:val="24"/>
          <w:szCs w:val="20"/>
          <w:lang w:eastAsia="pl-PL"/>
        </w:rPr>
        <w:t xml:space="preserve"> Spośród znaczących przechwyceń  przez funkcjonariuszy środków odurzających we wcześniejszych latach należy uwzględnić zabezpieczenie w: 2019 r. - 5 811,1 g marihuany </w:t>
      </w:r>
      <w:r w:rsidRPr="006E71EF">
        <w:rPr>
          <w:rFonts w:ascii="Times New Roman" w:eastAsia="Times New Roman" w:hAnsi="Times New Roman" w:cs="Times New Roman"/>
          <w:sz w:val="24"/>
          <w:szCs w:val="20"/>
          <w:lang w:eastAsia="pl-PL"/>
        </w:rPr>
        <w:lastRenderedPageBreak/>
        <w:t>i 8 szt. krzewów konopi indyjskich, 2018 r. - 692,70 l GBL (gamma-</w:t>
      </w:r>
      <w:proofErr w:type="spellStart"/>
      <w:r w:rsidRPr="006E71EF">
        <w:rPr>
          <w:rFonts w:ascii="Times New Roman" w:eastAsia="Times New Roman" w:hAnsi="Times New Roman" w:cs="Times New Roman"/>
          <w:sz w:val="24"/>
          <w:szCs w:val="20"/>
          <w:lang w:eastAsia="pl-PL"/>
        </w:rPr>
        <w:t>butyrolacton</w:t>
      </w:r>
      <w:proofErr w:type="spellEnd"/>
      <w:r w:rsidRPr="006E71EF">
        <w:rPr>
          <w:rFonts w:ascii="Times New Roman" w:eastAsia="Times New Roman" w:hAnsi="Times New Roman" w:cs="Times New Roman"/>
          <w:sz w:val="24"/>
          <w:szCs w:val="20"/>
          <w:lang w:eastAsia="pl-PL"/>
        </w:rPr>
        <w:t>), 1 000 tabletek i 3 838 ml sterydów anabolicznych. W 2020 r. funkcjonariusze zatrzymali 12 osób podejrzanych o popełnienie przestępstw z ustawy o przeciwdziałaniu narkomanii (w 2019 r. wskaźnik przestępczości zamknął się liczbą - 11 podejrzanych). Postępowania z tytułu dokonanych przestępstw poza Podkarpackim Urzędem Celno-Skarbowym prowadziły Policja i Straż Graniczna.</w:t>
      </w:r>
      <w:r w:rsidRPr="006E71EF">
        <w:rPr>
          <w:rFonts w:ascii="Times New Roman" w:eastAsia="Times New Roman" w:hAnsi="Times New Roman" w:cs="Times New Roman"/>
          <w:sz w:val="24"/>
          <w:szCs w:val="20"/>
          <w:vertAlign w:val="superscript"/>
          <w:lang w:eastAsia="pl-PL"/>
        </w:rPr>
        <w:t xml:space="preserve">5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0"/>
          <w:lang w:eastAsia="pl-PL"/>
        </w:rPr>
        <w:t>W tabeli 9 przedstawiono ujawnione substancje psychoaktywne i liczbę zatrzymanych osób  podejrzanych o popełnienie przestępstw z ustawy o przeciwdziałaniu narkomanii przez BOSG w 2020 r.</w:t>
      </w:r>
      <w:r w:rsidRPr="006E71EF">
        <w:rPr>
          <w:rFonts w:ascii="Times New Roman" w:eastAsia="Times New Roman" w:hAnsi="Times New Roman" w:cs="Times New Roman"/>
          <w:sz w:val="24"/>
          <w:szCs w:val="24"/>
          <w:lang w:eastAsia="pl-PL"/>
        </w:rPr>
        <w:tab/>
      </w:r>
    </w:p>
    <w:p w:rsidR="006E71EF" w:rsidRPr="006E71EF" w:rsidRDefault="006E71EF" w:rsidP="006E71EF">
      <w:pPr>
        <w:spacing w:after="120" w:line="240" w:lineRule="auto"/>
        <w:jc w:val="both"/>
        <w:rPr>
          <w:rFonts w:ascii="Times New Roman" w:eastAsia="Times New Roman" w:hAnsi="Times New Roman" w:cs="Times New Roman"/>
          <w:b/>
          <w:bCs/>
          <w:lang w:eastAsia="pl-PL"/>
        </w:rPr>
      </w:pPr>
      <w:bookmarkStart w:id="120" w:name="_Hlk88042585"/>
      <w:r w:rsidRPr="006E71EF">
        <w:rPr>
          <w:rFonts w:ascii="Times New Roman" w:eastAsia="Times New Roman" w:hAnsi="Times New Roman" w:cs="Times New Roman"/>
          <w:b/>
          <w:bCs/>
          <w:lang w:eastAsia="pl-PL"/>
        </w:rPr>
        <w:t>Tabela 9. Ujawnione przez funkcjonariuszy BOSG substancje psychoaktywne i liczba zatrzymanych osób podejrzanych o popełnianie przestępstw z ustawy o przeciwdziałaniu narkomanii w 2020 r.</w:t>
      </w:r>
    </w:p>
    <w:tbl>
      <w:tblPr>
        <w:tblStyle w:val="Tabela-Siatka1"/>
        <w:tblW w:w="8925" w:type="dxa"/>
        <w:tblInd w:w="0" w:type="dxa"/>
        <w:tblLayout w:type="fixed"/>
        <w:tblLook w:val="04A0" w:firstRow="1" w:lastRow="0" w:firstColumn="1" w:lastColumn="0" w:noHBand="0" w:noVBand="1"/>
        <w:tblDescription w:val="Ujawnione przez funkcjonariuszy BOSG substancje psychoaktywne i liczba zatrzymanych osób podejrzanych o popełnianie przestępstw z ustawy o przeciwdziałaniu narkomanii w 2020 r"/>
      </w:tblPr>
      <w:tblGrid>
        <w:gridCol w:w="2262"/>
        <w:gridCol w:w="1985"/>
        <w:gridCol w:w="2410"/>
        <w:gridCol w:w="2268"/>
      </w:tblGrid>
      <w:tr w:rsidR="006E71EF" w:rsidRPr="006E71EF" w:rsidTr="004F69F9">
        <w:tc>
          <w:tcPr>
            <w:tcW w:w="2263" w:type="dxa"/>
            <w:hideMark/>
          </w:tcPr>
          <w:bookmarkEnd w:id="120"/>
          <w:p w:rsidR="006E71EF" w:rsidRPr="006E71EF" w:rsidRDefault="006E71EF" w:rsidP="006E71EF">
            <w:pPr>
              <w:spacing w:line="276" w:lineRule="auto"/>
              <w:rPr>
                <w:rFonts w:ascii="Times New Roman" w:hAnsi="Times New Roman"/>
                <w:b/>
                <w:sz w:val="24"/>
                <w:szCs w:val="24"/>
              </w:rPr>
            </w:pPr>
            <w:r w:rsidRPr="006E71EF">
              <w:rPr>
                <w:rFonts w:ascii="Times New Roman" w:hAnsi="Times New Roman"/>
                <w:b/>
                <w:sz w:val="24"/>
                <w:szCs w:val="20"/>
              </w:rPr>
              <w:t xml:space="preserve">Asortyment ujawnionych substancji </w:t>
            </w:r>
          </w:p>
          <w:p w:rsidR="006E71EF" w:rsidRPr="006E71EF" w:rsidRDefault="006E71EF" w:rsidP="006E71EF">
            <w:pPr>
              <w:spacing w:after="120" w:line="276" w:lineRule="auto"/>
              <w:jc w:val="both"/>
              <w:rPr>
                <w:rFonts w:ascii="Times New Roman" w:hAnsi="Times New Roman"/>
                <w:b/>
                <w:bCs/>
                <w:sz w:val="24"/>
                <w:szCs w:val="24"/>
              </w:rPr>
            </w:pPr>
            <w:r w:rsidRPr="006E71EF">
              <w:rPr>
                <w:rFonts w:ascii="Times New Roman" w:hAnsi="Times New Roman"/>
                <w:b/>
                <w:sz w:val="24"/>
                <w:szCs w:val="24"/>
              </w:rPr>
              <w:t>psychoaktywnych</w:t>
            </w:r>
          </w:p>
        </w:tc>
        <w:tc>
          <w:tcPr>
            <w:tcW w:w="1985" w:type="dxa"/>
            <w:hideMark/>
          </w:tcPr>
          <w:p w:rsidR="006E71EF" w:rsidRPr="006E71EF" w:rsidRDefault="006E71EF" w:rsidP="006E71EF">
            <w:pPr>
              <w:spacing w:line="276" w:lineRule="auto"/>
              <w:rPr>
                <w:rFonts w:ascii="Times New Roman" w:hAnsi="Times New Roman"/>
                <w:b/>
                <w:sz w:val="24"/>
                <w:szCs w:val="24"/>
              </w:rPr>
            </w:pPr>
            <w:r w:rsidRPr="006E71EF">
              <w:rPr>
                <w:rFonts w:ascii="Times New Roman" w:hAnsi="Times New Roman"/>
                <w:b/>
                <w:sz w:val="24"/>
                <w:szCs w:val="20"/>
              </w:rPr>
              <w:t xml:space="preserve">Łączna ilość zabezpieczonych </w:t>
            </w:r>
          </w:p>
          <w:p w:rsidR="006E71EF" w:rsidRPr="006E71EF" w:rsidRDefault="006E71EF" w:rsidP="006E71EF">
            <w:pPr>
              <w:spacing w:after="120" w:line="276" w:lineRule="auto"/>
              <w:jc w:val="both"/>
              <w:rPr>
                <w:rFonts w:ascii="Times New Roman" w:hAnsi="Times New Roman"/>
                <w:b/>
                <w:bCs/>
                <w:sz w:val="24"/>
                <w:szCs w:val="24"/>
              </w:rPr>
            </w:pPr>
            <w:r w:rsidRPr="006E71EF">
              <w:rPr>
                <w:rFonts w:ascii="Times New Roman" w:hAnsi="Times New Roman"/>
                <w:b/>
                <w:sz w:val="24"/>
                <w:szCs w:val="20"/>
              </w:rPr>
              <w:t>narkotyków</w:t>
            </w:r>
          </w:p>
        </w:tc>
        <w:tc>
          <w:tcPr>
            <w:tcW w:w="2410" w:type="dxa"/>
            <w:hideMark/>
          </w:tcPr>
          <w:p w:rsidR="006E71EF" w:rsidRPr="006E71EF" w:rsidRDefault="006E71EF" w:rsidP="006E71EF">
            <w:pPr>
              <w:spacing w:after="120" w:line="276" w:lineRule="auto"/>
              <w:jc w:val="both"/>
              <w:rPr>
                <w:rFonts w:ascii="Times New Roman" w:hAnsi="Times New Roman"/>
                <w:b/>
                <w:bCs/>
                <w:sz w:val="24"/>
                <w:szCs w:val="24"/>
              </w:rPr>
            </w:pPr>
            <w:r w:rsidRPr="006E71EF">
              <w:rPr>
                <w:rFonts w:ascii="Times New Roman" w:hAnsi="Times New Roman"/>
                <w:b/>
                <w:sz w:val="24"/>
                <w:szCs w:val="24"/>
              </w:rPr>
              <w:t>Łączna wartość kwotowa przejętych narkotyków</w:t>
            </w:r>
          </w:p>
        </w:tc>
        <w:tc>
          <w:tcPr>
            <w:tcW w:w="2268" w:type="dxa"/>
            <w:hideMark/>
          </w:tcPr>
          <w:p w:rsidR="006E71EF" w:rsidRPr="006E71EF" w:rsidRDefault="006E71EF" w:rsidP="006E71EF">
            <w:pPr>
              <w:spacing w:line="276" w:lineRule="auto"/>
              <w:rPr>
                <w:rFonts w:ascii="Times New Roman" w:hAnsi="Times New Roman"/>
                <w:b/>
                <w:sz w:val="24"/>
                <w:szCs w:val="20"/>
              </w:rPr>
            </w:pPr>
            <w:r w:rsidRPr="006E71EF">
              <w:rPr>
                <w:rFonts w:ascii="Times New Roman" w:hAnsi="Times New Roman"/>
                <w:b/>
                <w:sz w:val="24"/>
                <w:szCs w:val="20"/>
              </w:rPr>
              <w:t>Liczba osób</w:t>
            </w:r>
          </w:p>
          <w:p w:rsidR="006E71EF" w:rsidRPr="006E71EF" w:rsidRDefault="006E71EF" w:rsidP="006E71EF">
            <w:pPr>
              <w:spacing w:line="276" w:lineRule="auto"/>
              <w:rPr>
                <w:rFonts w:ascii="Times New Roman" w:hAnsi="Times New Roman"/>
                <w:b/>
                <w:sz w:val="24"/>
                <w:szCs w:val="24"/>
              </w:rPr>
            </w:pPr>
            <w:r w:rsidRPr="006E71EF">
              <w:rPr>
                <w:rFonts w:ascii="Times New Roman" w:hAnsi="Times New Roman"/>
                <w:b/>
                <w:sz w:val="24"/>
                <w:szCs w:val="20"/>
              </w:rPr>
              <w:t>podejrzanych</w:t>
            </w:r>
          </w:p>
          <w:p w:rsidR="006E71EF" w:rsidRPr="006E71EF" w:rsidRDefault="006E71EF" w:rsidP="006E71EF">
            <w:pPr>
              <w:spacing w:line="276" w:lineRule="auto"/>
              <w:rPr>
                <w:rFonts w:ascii="Times New Roman" w:hAnsi="Times New Roman"/>
                <w:b/>
                <w:sz w:val="24"/>
                <w:szCs w:val="20"/>
              </w:rPr>
            </w:pPr>
            <w:r w:rsidRPr="006E71EF">
              <w:rPr>
                <w:rFonts w:ascii="Times New Roman" w:hAnsi="Times New Roman"/>
                <w:b/>
                <w:sz w:val="24"/>
                <w:szCs w:val="20"/>
              </w:rPr>
              <w:t xml:space="preserve">o popełnienie przestępstw </w:t>
            </w:r>
          </w:p>
          <w:p w:rsidR="006E71EF" w:rsidRPr="006E71EF" w:rsidRDefault="006E71EF" w:rsidP="006E71EF">
            <w:pPr>
              <w:spacing w:line="276" w:lineRule="auto"/>
              <w:rPr>
                <w:rFonts w:ascii="Times New Roman" w:hAnsi="Times New Roman"/>
                <w:b/>
                <w:sz w:val="24"/>
                <w:szCs w:val="20"/>
              </w:rPr>
            </w:pPr>
            <w:r w:rsidRPr="006E71EF">
              <w:rPr>
                <w:rFonts w:ascii="Times New Roman" w:hAnsi="Times New Roman"/>
                <w:b/>
                <w:sz w:val="24"/>
                <w:szCs w:val="20"/>
              </w:rPr>
              <w:t xml:space="preserve">z ustawy </w:t>
            </w:r>
          </w:p>
          <w:p w:rsidR="006E71EF" w:rsidRPr="006E71EF" w:rsidRDefault="006E71EF" w:rsidP="006E71EF">
            <w:pPr>
              <w:spacing w:after="120" w:line="276" w:lineRule="auto"/>
              <w:jc w:val="both"/>
              <w:rPr>
                <w:rFonts w:ascii="Times New Roman" w:hAnsi="Times New Roman"/>
                <w:b/>
                <w:bCs/>
                <w:sz w:val="24"/>
                <w:szCs w:val="24"/>
              </w:rPr>
            </w:pPr>
            <w:r w:rsidRPr="006E71EF">
              <w:rPr>
                <w:rFonts w:ascii="Times New Roman" w:hAnsi="Times New Roman"/>
                <w:b/>
                <w:sz w:val="24"/>
                <w:szCs w:val="24"/>
              </w:rPr>
              <w:t>o przeciwdziałaniu narkomanii</w:t>
            </w:r>
          </w:p>
        </w:tc>
      </w:tr>
      <w:tr w:rsidR="006E71EF" w:rsidRPr="006E71EF" w:rsidTr="004F69F9">
        <w:trPr>
          <w:trHeight w:val="731"/>
        </w:trPr>
        <w:tc>
          <w:tcPr>
            <w:tcW w:w="2263" w:type="dxa"/>
            <w:hideMark/>
          </w:tcPr>
          <w:p w:rsidR="006E71EF" w:rsidRPr="006E71EF" w:rsidRDefault="006E71EF" w:rsidP="006E71EF">
            <w:pPr>
              <w:spacing w:after="120"/>
              <w:rPr>
                <w:rFonts w:ascii="Times New Roman" w:hAnsi="Times New Roman"/>
                <w:bCs/>
              </w:rPr>
            </w:pPr>
            <w:r w:rsidRPr="006E71EF">
              <w:rPr>
                <w:rFonts w:ascii="Times New Roman" w:hAnsi="Times New Roman"/>
                <w:bCs/>
              </w:rPr>
              <w:t xml:space="preserve">marihuana </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krzewy konopi indyjskich</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amfetamina</w:t>
            </w: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 xml:space="preserve">substancja z grupy alkaloidów </w:t>
            </w:r>
          </w:p>
        </w:tc>
        <w:tc>
          <w:tcPr>
            <w:tcW w:w="1985" w:type="dxa"/>
          </w:tcPr>
          <w:p w:rsidR="006E71EF" w:rsidRPr="006E71EF" w:rsidRDefault="006E71EF" w:rsidP="006E71EF">
            <w:pPr>
              <w:spacing w:line="360" w:lineRule="auto"/>
              <w:rPr>
                <w:rFonts w:ascii="Times New Roman" w:hAnsi="Times New Roman"/>
                <w:sz w:val="24"/>
                <w:szCs w:val="24"/>
                <w:lang w:val="en-US"/>
              </w:rPr>
            </w:pPr>
            <w:r w:rsidRPr="006E71EF">
              <w:rPr>
                <w:rFonts w:ascii="Times New Roman" w:hAnsi="Times New Roman"/>
                <w:sz w:val="24"/>
                <w:szCs w:val="24"/>
                <w:lang w:val="en-US"/>
              </w:rPr>
              <w:t>181,2 g</w:t>
            </w:r>
          </w:p>
          <w:p w:rsidR="006E71EF" w:rsidRPr="006E71EF" w:rsidRDefault="006E71EF" w:rsidP="006E71EF">
            <w:pPr>
              <w:spacing w:line="360" w:lineRule="auto"/>
              <w:rPr>
                <w:rFonts w:ascii="Times New Roman" w:hAnsi="Times New Roman"/>
                <w:sz w:val="24"/>
                <w:szCs w:val="24"/>
                <w:lang w:val="en-US"/>
              </w:rPr>
            </w:pPr>
          </w:p>
          <w:p w:rsidR="006E71EF" w:rsidRPr="006E71EF" w:rsidRDefault="006E71EF" w:rsidP="006E71EF">
            <w:pPr>
              <w:spacing w:line="360" w:lineRule="auto"/>
              <w:rPr>
                <w:rFonts w:ascii="Times New Roman" w:hAnsi="Times New Roman"/>
                <w:sz w:val="24"/>
                <w:szCs w:val="24"/>
                <w:lang w:val="en-US"/>
              </w:rPr>
            </w:pPr>
            <w:r w:rsidRPr="006E71EF">
              <w:rPr>
                <w:rFonts w:ascii="Times New Roman" w:hAnsi="Times New Roman"/>
                <w:sz w:val="24"/>
                <w:szCs w:val="24"/>
                <w:lang w:val="en-US"/>
              </w:rPr>
              <w:t xml:space="preserve">132 </w:t>
            </w:r>
            <w:proofErr w:type="spellStart"/>
            <w:r w:rsidRPr="006E71EF">
              <w:rPr>
                <w:rFonts w:ascii="Times New Roman" w:hAnsi="Times New Roman"/>
                <w:sz w:val="24"/>
                <w:szCs w:val="24"/>
                <w:lang w:val="en-US"/>
              </w:rPr>
              <w:t>szt</w:t>
            </w:r>
            <w:proofErr w:type="spellEnd"/>
            <w:r w:rsidRPr="006E71EF">
              <w:rPr>
                <w:rFonts w:ascii="Times New Roman" w:hAnsi="Times New Roman"/>
                <w:sz w:val="24"/>
                <w:szCs w:val="24"/>
                <w:lang w:val="en-US"/>
              </w:rPr>
              <w:t>.</w:t>
            </w:r>
          </w:p>
          <w:p w:rsidR="006E71EF" w:rsidRPr="006E71EF" w:rsidRDefault="006E71EF" w:rsidP="006E71EF">
            <w:pPr>
              <w:spacing w:after="120" w:line="276" w:lineRule="auto"/>
              <w:rPr>
                <w:rFonts w:ascii="Times New Roman" w:hAnsi="Times New Roman"/>
                <w:bCs/>
              </w:rPr>
            </w:pPr>
            <w:r w:rsidRPr="006E71EF">
              <w:rPr>
                <w:rFonts w:ascii="Times New Roman" w:hAnsi="Times New Roman"/>
                <w:bCs/>
              </w:rPr>
              <w:t>1,7 g</w:t>
            </w:r>
          </w:p>
          <w:p w:rsidR="006E71EF" w:rsidRPr="006E71EF" w:rsidRDefault="006E71EF" w:rsidP="006E71EF">
            <w:pPr>
              <w:spacing w:after="120" w:line="276" w:lineRule="auto"/>
              <w:rPr>
                <w:rFonts w:ascii="Times New Roman" w:hAnsi="Times New Roman"/>
                <w:bCs/>
              </w:rPr>
            </w:pPr>
          </w:p>
          <w:p w:rsidR="006E71EF" w:rsidRPr="006E71EF" w:rsidRDefault="006E71EF" w:rsidP="006E71EF">
            <w:pPr>
              <w:spacing w:after="120" w:line="276" w:lineRule="auto"/>
              <w:rPr>
                <w:rFonts w:ascii="Times New Roman" w:hAnsi="Times New Roman"/>
                <w:bCs/>
              </w:rPr>
            </w:pPr>
            <w:r w:rsidRPr="006E71EF">
              <w:rPr>
                <w:rFonts w:ascii="Times New Roman" w:hAnsi="Times New Roman"/>
                <w:bCs/>
              </w:rPr>
              <w:t>2,2 g</w:t>
            </w:r>
          </w:p>
        </w:tc>
        <w:tc>
          <w:tcPr>
            <w:tcW w:w="2410" w:type="dxa"/>
          </w:tcPr>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28 496,02 zł</w:t>
            </w:r>
          </w:p>
          <w:p w:rsidR="006E71EF" w:rsidRPr="006E71EF" w:rsidRDefault="006E71EF" w:rsidP="006E71EF">
            <w:pPr>
              <w:spacing w:line="360" w:lineRule="auto"/>
              <w:rPr>
                <w:rFonts w:ascii="Times New Roman" w:hAnsi="Times New Roman"/>
                <w:sz w:val="24"/>
                <w:szCs w:val="24"/>
              </w:rPr>
            </w:pPr>
          </w:p>
          <w:p w:rsidR="006E71EF" w:rsidRPr="006E71EF" w:rsidRDefault="006E71EF" w:rsidP="006E71EF">
            <w:pPr>
              <w:spacing w:line="360" w:lineRule="auto"/>
              <w:rPr>
                <w:rFonts w:ascii="Times New Roman" w:hAnsi="Times New Roman"/>
                <w:sz w:val="24"/>
                <w:szCs w:val="24"/>
              </w:rPr>
            </w:pPr>
            <w:r w:rsidRPr="006E71EF">
              <w:rPr>
                <w:rFonts w:ascii="Times New Roman" w:hAnsi="Times New Roman"/>
                <w:sz w:val="24"/>
                <w:szCs w:val="24"/>
              </w:rPr>
              <w:t>132 000 zł</w:t>
            </w:r>
          </w:p>
          <w:p w:rsidR="006E71EF" w:rsidRPr="006E71EF" w:rsidRDefault="006E71EF" w:rsidP="006E71EF">
            <w:pPr>
              <w:spacing w:after="120" w:line="276" w:lineRule="auto"/>
              <w:rPr>
                <w:rFonts w:ascii="Times New Roman" w:hAnsi="Times New Roman"/>
                <w:bCs/>
              </w:rPr>
            </w:pPr>
            <w:r w:rsidRPr="006E71EF">
              <w:rPr>
                <w:rFonts w:ascii="Times New Roman" w:hAnsi="Times New Roman"/>
                <w:bCs/>
              </w:rPr>
              <w:t>50 zł</w:t>
            </w:r>
          </w:p>
          <w:p w:rsidR="006E71EF" w:rsidRPr="006E71EF" w:rsidRDefault="006E71EF" w:rsidP="006E71EF">
            <w:pPr>
              <w:spacing w:after="120" w:line="276" w:lineRule="auto"/>
              <w:rPr>
                <w:rFonts w:ascii="Times New Roman" w:hAnsi="Times New Roman"/>
                <w:bCs/>
              </w:rPr>
            </w:pPr>
          </w:p>
          <w:p w:rsidR="006E71EF" w:rsidRPr="006E71EF" w:rsidRDefault="006E71EF" w:rsidP="006E71EF">
            <w:pPr>
              <w:spacing w:after="120" w:line="276" w:lineRule="auto"/>
              <w:rPr>
                <w:rFonts w:ascii="Times New Roman" w:hAnsi="Times New Roman"/>
                <w:bCs/>
              </w:rPr>
            </w:pPr>
            <w:r w:rsidRPr="006E71EF">
              <w:rPr>
                <w:rFonts w:ascii="Times New Roman" w:hAnsi="Times New Roman"/>
                <w:bCs/>
              </w:rPr>
              <w:t>brak danych</w:t>
            </w:r>
          </w:p>
        </w:tc>
        <w:tc>
          <w:tcPr>
            <w:tcW w:w="2268" w:type="dxa"/>
            <w:hideMark/>
          </w:tcPr>
          <w:p w:rsidR="006E71EF" w:rsidRPr="006E71EF" w:rsidRDefault="006E71EF" w:rsidP="006E71EF">
            <w:pPr>
              <w:spacing w:after="120" w:line="276" w:lineRule="auto"/>
              <w:rPr>
                <w:rFonts w:ascii="Times New Roman" w:hAnsi="Times New Roman"/>
                <w:bCs/>
              </w:rPr>
            </w:pPr>
            <w:r w:rsidRPr="006E71EF">
              <w:rPr>
                <w:rFonts w:ascii="Times New Roman" w:hAnsi="Times New Roman"/>
                <w:bCs/>
              </w:rPr>
              <w:t>11 osób</w:t>
            </w:r>
          </w:p>
        </w:tc>
      </w:tr>
    </w:tbl>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Źródło: BOSG im. gen. bryg.  Jana Tomasza Gorzechowskiego w Przemyślu. Ujawnione substancje psychoaktywne i zatrzymane osoby podejrzane o popełnienie przestępstw z ustawy o przeciwdziałaniu narkomanii w 2020 r. (pismo BI-OŚ-SKIN.072.1.2021 z 24.03.2021), Przemyśl 2021, s. 1 - 2. </w:t>
      </w:r>
    </w:p>
    <w:p w:rsidR="006E71EF" w:rsidRPr="006E71EF" w:rsidRDefault="006E71EF" w:rsidP="006E71EF">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
          <w:bCs/>
          <w:color w:val="FF0000"/>
          <w:lang w:eastAsia="pl-PL"/>
        </w:rPr>
      </w:pP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4"/>
          <w:vertAlign w:val="superscript"/>
          <w:lang w:eastAsia="pl-PL"/>
        </w:rPr>
      </w:pPr>
      <w:r w:rsidRPr="006E71EF">
        <w:rPr>
          <w:rFonts w:ascii="Times New Roman" w:eastAsia="Times New Roman" w:hAnsi="Times New Roman" w:cs="Times New Roman"/>
          <w:sz w:val="24"/>
          <w:szCs w:val="20"/>
          <w:lang w:eastAsia="pl-PL"/>
        </w:rPr>
        <w:t>Do największych ujawnień narkotyków przez funkcjonariuszy BOSG możemy zaliczyć skonfiskowanie w: 2020 r. - 132 szt. krzewów konopi indyjskich,</w:t>
      </w:r>
      <w:r w:rsidRPr="006E71EF">
        <w:rPr>
          <w:rFonts w:ascii="Times New Roman" w:eastAsia="Times New Roman" w:hAnsi="Times New Roman" w:cs="Times New Roman"/>
          <w:sz w:val="24"/>
          <w:szCs w:val="20"/>
          <w:vertAlign w:val="superscript"/>
          <w:lang w:eastAsia="pl-PL"/>
        </w:rPr>
        <w:t>6</w:t>
      </w:r>
      <w:r w:rsidRPr="006E71EF">
        <w:rPr>
          <w:rFonts w:ascii="Times New Roman" w:eastAsia="Times New Roman" w:hAnsi="Times New Roman" w:cs="Times New Roman"/>
          <w:sz w:val="24"/>
          <w:szCs w:val="20"/>
          <w:lang w:eastAsia="pl-PL"/>
        </w:rPr>
        <w:t>  2019 r. -  400,1 g marihuany, 2018 r. - 28 206 g marihuany i 48 szt. krzewów konopi indyjskich</w:t>
      </w:r>
      <w:bookmarkStart w:id="121" w:name="_Hlk530487198"/>
      <w:r w:rsidRPr="006E71EF">
        <w:rPr>
          <w:rFonts w:ascii="Times New Roman" w:eastAsia="Times New Roman" w:hAnsi="Times New Roman" w:cs="Times New Roman"/>
          <w:sz w:val="24"/>
          <w:szCs w:val="20"/>
          <w:lang w:eastAsia="pl-PL"/>
        </w:rPr>
        <w:t>.</w:t>
      </w:r>
      <w:r w:rsidRPr="006E71EF">
        <w:rPr>
          <w:rFonts w:ascii="Times New Roman" w:eastAsia="Times New Roman" w:hAnsi="Times New Roman" w:cs="Times New Roman"/>
          <w:sz w:val="24"/>
          <w:szCs w:val="20"/>
          <w:vertAlign w:val="superscript"/>
          <w:lang w:eastAsia="pl-PL"/>
        </w:rPr>
        <w:t>7</w:t>
      </w:r>
      <w:bookmarkEnd w:id="121"/>
      <w:r w:rsidRPr="006E71EF">
        <w:rPr>
          <w:rFonts w:ascii="Times New Roman" w:eastAsia="Times New Roman" w:hAnsi="Times New Roman" w:cs="Times New Roman"/>
          <w:sz w:val="24"/>
          <w:szCs w:val="20"/>
          <w:lang w:eastAsia="pl-PL"/>
        </w:rPr>
        <w:t xml:space="preserve"> W 2020 r. funkcjonariusze straży zatrzymali 11 osób podejrzanych o przemyt narkotyków.</w:t>
      </w:r>
      <w:r w:rsidRPr="006E71EF">
        <w:rPr>
          <w:rFonts w:ascii="Times New Roman" w:eastAsia="Times New Roman" w:hAnsi="Times New Roman" w:cs="Times New Roman"/>
          <w:sz w:val="24"/>
          <w:szCs w:val="20"/>
          <w:vertAlign w:val="superscript"/>
          <w:lang w:eastAsia="pl-PL"/>
        </w:rPr>
        <w:t>8</w:t>
      </w:r>
      <w:r w:rsidRPr="006E71EF">
        <w:rPr>
          <w:rFonts w:ascii="Times New Roman" w:eastAsia="Times New Roman" w:hAnsi="Times New Roman" w:cs="Times New Roman"/>
          <w:sz w:val="24"/>
          <w:szCs w:val="20"/>
          <w:lang w:eastAsia="pl-PL"/>
        </w:rPr>
        <w:t xml:space="preserve"> Rok wcześniej z tego tytułu zatrzymanych zostało 4 podejrzanych.</w:t>
      </w:r>
      <w:r w:rsidRPr="006E71EF">
        <w:rPr>
          <w:rFonts w:ascii="Times New Roman" w:eastAsia="Times New Roman" w:hAnsi="Times New Roman" w:cs="Times New Roman"/>
          <w:sz w:val="24"/>
          <w:szCs w:val="20"/>
          <w:vertAlign w:val="superscript"/>
          <w:lang w:eastAsia="pl-PL"/>
        </w:rPr>
        <w:t>9</w:t>
      </w:r>
      <w:r w:rsidRPr="006E71EF">
        <w:rPr>
          <w:rFonts w:ascii="Times New Roman" w:eastAsia="Times New Roman" w:hAnsi="Times New Roman" w:cs="Times New Roman"/>
          <w:sz w:val="24"/>
          <w:szCs w:val="20"/>
          <w:lang w:eastAsia="pl-PL"/>
        </w:rPr>
        <w:t xml:space="preserve"> Najczęściej przemycanymi narkotykami były marihuana i krzewy konopi indyjskich.</w:t>
      </w:r>
    </w:p>
    <w:p w:rsidR="006E71EF" w:rsidRPr="006E71EF" w:rsidRDefault="006E71EF" w:rsidP="006E71EF">
      <w:pPr>
        <w:spacing w:after="0" w:line="360" w:lineRule="auto"/>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lastRenderedPageBreak/>
        <w:t xml:space="preserve">          Policja, Służba Celno-Skarbowa, BOSG podejmowały działania ograniczające podaż narkotyków na terenie województwa. Niniejsze instytucje przeprowadzały akcje antynarkotykowe w przypisanym im ustawowo obszarze funkcjonowania. W wielu przypadkach jednostki podejmowały akcje wspólnie lub uzupełniały się.</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br/>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_____________________________</w:t>
      </w:r>
    </w:p>
    <w:p w:rsidR="006E71EF" w:rsidRPr="006E71EF" w:rsidRDefault="006E71EF" w:rsidP="006E71EF">
      <w:pPr>
        <w:spacing w:after="0" w:line="240" w:lineRule="auto"/>
        <w:rPr>
          <w:rFonts w:ascii="Times New Roman" w:eastAsia="Times New Roman" w:hAnsi="Times New Roman" w:cs="Times New Roman"/>
          <w:szCs w:val="20"/>
          <w:lang w:eastAsia="pl-PL"/>
        </w:rPr>
      </w:pPr>
      <w:bookmarkStart w:id="122" w:name="_Hlk87955724"/>
      <w:r w:rsidRPr="006E71EF">
        <w:rPr>
          <w:rFonts w:ascii="Times New Roman" w:eastAsia="Times New Roman" w:hAnsi="Times New Roman" w:cs="Times New Roman"/>
          <w:lang w:eastAsia="pl-PL"/>
        </w:rPr>
        <w:t>1. </w:t>
      </w:r>
      <w:bookmarkStart w:id="123" w:name="_Hlk58483005"/>
      <w:r w:rsidRPr="006E71EF">
        <w:rPr>
          <w:rFonts w:ascii="Times New Roman" w:eastAsia="Times New Roman" w:hAnsi="Times New Roman" w:cs="Times New Roman"/>
          <w:lang w:eastAsia="pl-PL"/>
        </w:rPr>
        <w:t xml:space="preserve">Mariusz Skiba, </w:t>
      </w:r>
      <w:r w:rsidRPr="006E71EF">
        <w:rPr>
          <w:rFonts w:ascii="Times New Roman" w:eastAsia="Times New Roman" w:hAnsi="Times New Roman" w:cs="Times New Roman"/>
          <w:szCs w:val="20"/>
          <w:lang w:eastAsia="pl-PL"/>
        </w:rPr>
        <w:t>Dane Komendy Wojewódzkiej Policji w Rzeszowie dotyczące ujawnionych substancji psychoaktywnych w województwie podkarpackim w 2020 r., (pismo znak: WKS-59/2021 </w:t>
      </w:r>
    </w:p>
    <w:p w:rsidR="006E71EF" w:rsidRPr="006E71EF" w:rsidRDefault="006E71EF" w:rsidP="006E71EF">
      <w:pPr>
        <w:spacing w:after="0" w:line="240" w:lineRule="auto"/>
        <w:rPr>
          <w:rFonts w:ascii="Times New Roman" w:eastAsia="Times New Roman" w:hAnsi="Times New Roman" w:cs="Times New Roman"/>
          <w:szCs w:val="20"/>
          <w:lang w:eastAsia="pl-PL"/>
        </w:rPr>
      </w:pPr>
      <w:r w:rsidRPr="006E71EF">
        <w:rPr>
          <w:rFonts w:ascii="Times New Roman" w:eastAsia="Times New Roman" w:hAnsi="Times New Roman" w:cs="Times New Roman"/>
          <w:szCs w:val="20"/>
          <w:lang w:eastAsia="pl-PL"/>
        </w:rPr>
        <w:t>z 23.03.2020 r.), Rzeszów 2021,</w:t>
      </w:r>
      <w:bookmarkEnd w:id="123"/>
      <w:r w:rsidRPr="006E71EF">
        <w:rPr>
          <w:rFonts w:ascii="Times New Roman" w:eastAsia="Times New Roman" w:hAnsi="Times New Roman" w:cs="Times New Roman"/>
          <w:szCs w:val="20"/>
          <w:lang w:eastAsia="pl-PL"/>
        </w:rPr>
        <w:t xml:space="preserve"> s. 2.</w:t>
      </w:r>
    </w:p>
    <w:p w:rsidR="006E71EF" w:rsidRPr="006E71EF" w:rsidRDefault="006E71EF" w:rsidP="006E71EF">
      <w:pPr>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2. Grzegorz Gościński, Urząd Marszałkowski Województwa Podkarpackiego w Rzeszowie. Raport  o narkotykach i narkomanii w województwie podkarpackim w 2019 roku, Rzeszów 2020, s. 53 - 54.</w:t>
      </w:r>
    </w:p>
    <w:p w:rsidR="006E71EF" w:rsidRPr="006E71EF" w:rsidRDefault="006E71EF" w:rsidP="006E71EF">
      <w:pPr>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 xml:space="preserve">3. Tamże, s. 53 - 54.  </w:t>
      </w:r>
    </w:p>
    <w:p w:rsidR="006E71EF" w:rsidRPr="006E71EF" w:rsidRDefault="006E71EF" w:rsidP="006E71EF">
      <w:pPr>
        <w:spacing w:after="0" w:line="240" w:lineRule="auto"/>
        <w:jc w:val="both"/>
        <w:rPr>
          <w:rFonts w:ascii="Times New Roman" w:eastAsia="Times New Roman" w:hAnsi="Times New Roman" w:cs="Times New Roman"/>
          <w:bCs/>
        </w:rPr>
      </w:pPr>
      <w:r w:rsidRPr="006E71EF">
        <w:rPr>
          <w:rFonts w:ascii="Times New Roman" w:eastAsia="Times New Roman" w:hAnsi="Times New Roman" w:cs="Times New Roman"/>
          <w:szCs w:val="20"/>
          <w:lang w:eastAsia="pl-PL"/>
        </w:rPr>
        <w:t>4.</w:t>
      </w:r>
      <w:r w:rsidRPr="006E71EF">
        <w:rPr>
          <w:rFonts w:ascii="Times New Roman" w:eastAsia="Times New Roman" w:hAnsi="Times New Roman" w:cs="Times New Roman"/>
          <w:lang w:eastAsia="pl-PL"/>
        </w:rPr>
        <w:t> Wojciech Stadnik</w:t>
      </w:r>
      <w:r w:rsidRPr="006E71EF">
        <w:rPr>
          <w:rFonts w:ascii="Times New Roman" w:eastAsia="Times New Roman" w:hAnsi="Times New Roman" w:cs="Times New Roman"/>
          <w:bCs/>
        </w:rPr>
        <w:t xml:space="preserve"> - Podkarpacki Urząd Celno-Skarbowy w Przemyślu. Ujawnione substancje psychoaktywne i  zatrzymane osoby przez funkcjonariuszy Służby Celnej w 2020 roku,  (pismo znak: 408000-408000-CZR.0322.9.2021), Przemyśl 2021, s. 2.</w:t>
      </w:r>
    </w:p>
    <w:p w:rsidR="006E71EF" w:rsidRPr="006E71EF" w:rsidRDefault="006E71EF" w:rsidP="006E71EF">
      <w:pPr>
        <w:spacing w:after="0" w:line="240" w:lineRule="auto"/>
        <w:jc w:val="both"/>
        <w:rPr>
          <w:rFonts w:ascii="Times New Roman" w:eastAsia="Times New Roman" w:hAnsi="Times New Roman" w:cs="Times New Roman"/>
          <w:szCs w:val="20"/>
          <w:lang w:eastAsia="pl-PL"/>
        </w:rPr>
      </w:pPr>
      <w:r w:rsidRPr="006E71EF">
        <w:rPr>
          <w:rFonts w:ascii="Times New Roman" w:eastAsia="Times New Roman" w:hAnsi="Times New Roman" w:cs="Times New Roman"/>
          <w:bCs/>
        </w:rPr>
        <w:t>5. </w:t>
      </w:r>
      <w:r w:rsidRPr="006E71EF">
        <w:rPr>
          <w:rFonts w:ascii="Times New Roman" w:eastAsia="Times New Roman" w:hAnsi="Times New Roman" w:cs="Times New Roman"/>
          <w:lang w:eastAsia="pl-PL"/>
        </w:rPr>
        <w:t>Grzegorz Gościński, Urząd Marszałkowski Województwa Podkarpackiego w Rzeszowie. Raport o narkotykach i narkomanii w województwie podkarpackim w 2019…, dz. cyt.</w:t>
      </w:r>
      <w:bookmarkStart w:id="124" w:name="_Hlk530556666"/>
      <w:bookmarkStart w:id="125" w:name="_Hlk25844703"/>
      <w:r w:rsidRPr="006E71EF">
        <w:rPr>
          <w:rFonts w:ascii="Times New Roman" w:eastAsia="Times New Roman" w:hAnsi="Times New Roman" w:cs="Times New Roman"/>
          <w:lang w:eastAsia="pl-PL"/>
        </w:rPr>
        <w:t>, s. 54.</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bookmarkStart w:id="126" w:name="_Hlk80789896"/>
      <w:bookmarkEnd w:id="124"/>
      <w:bookmarkEnd w:id="125"/>
      <w:r w:rsidRPr="006E71EF">
        <w:rPr>
          <w:rFonts w:ascii="Times New Roman" w:eastAsia="Times New Roman" w:hAnsi="Times New Roman" w:cs="Times New Roman"/>
          <w:bCs/>
          <w:lang w:val="en-US" w:eastAsia="pl-PL"/>
        </w:rPr>
        <w:t>6. </w:t>
      </w:r>
      <w:bookmarkStart w:id="127" w:name="_Hlk58482802"/>
      <w:bookmarkStart w:id="128" w:name="_Hlk530472738"/>
      <w:r w:rsidRPr="006E71EF">
        <w:rPr>
          <w:rFonts w:ascii="Times New Roman" w:eastAsia="Times New Roman" w:hAnsi="Times New Roman" w:cs="Times New Roman"/>
          <w:lang w:val="en-US" w:eastAsia="pl-PL"/>
        </w:rPr>
        <w:t xml:space="preserve">Robert </w:t>
      </w:r>
      <w:proofErr w:type="spellStart"/>
      <w:r w:rsidRPr="006E71EF">
        <w:rPr>
          <w:rFonts w:ascii="Times New Roman" w:eastAsia="Times New Roman" w:hAnsi="Times New Roman" w:cs="Times New Roman"/>
          <w:lang w:val="en-US" w:eastAsia="pl-PL"/>
        </w:rPr>
        <w:t>Rogoz</w:t>
      </w:r>
      <w:proofErr w:type="spellEnd"/>
      <w:r w:rsidRPr="006E71EF">
        <w:rPr>
          <w:rFonts w:ascii="Times New Roman" w:eastAsia="Times New Roman" w:hAnsi="Times New Roman" w:cs="Times New Roman"/>
          <w:lang w:val="en-US" w:eastAsia="pl-PL"/>
        </w:rPr>
        <w:t xml:space="preserve"> - BOSG </w:t>
      </w:r>
      <w:proofErr w:type="spellStart"/>
      <w:r w:rsidRPr="006E71EF">
        <w:rPr>
          <w:rFonts w:ascii="Times New Roman" w:eastAsia="Times New Roman" w:hAnsi="Times New Roman" w:cs="Times New Roman"/>
          <w:lang w:val="en-US" w:eastAsia="pl-PL"/>
        </w:rPr>
        <w:t>im</w:t>
      </w:r>
      <w:proofErr w:type="spellEnd"/>
      <w:r w:rsidRPr="006E71EF">
        <w:rPr>
          <w:rFonts w:ascii="Times New Roman" w:eastAsia="Times New Roman" w:hAnsi="Times New Roman" w:cs="Times New Roman"/>
          <w:lang w:val="en-US" w:eastAsia="pl-PL"/>
        </w:rPr>
        <w:t xml:space="preserve">. gen. </w:t>
      </w:r>
      <w:proofErr w:type="spellStart"/>
      <w:r w:rsidRPr="006E71EF">
        <w:rPr>
          <w:rFonts w:ascii="Times New Roman" w:eastAsia="Times New Roman" w:hAnsi="Times New Roman" w:cs="Times New Roman"/>
          <w:lang w:val="en-US" w:eastAsia="pl-PL"/>
        </w:rPr>
        <w:t>bryg</w:t>
      </w:r>
      <w:proofErr w:type="spellEnd"/>
      <w:r w:rsidRPr="006E71EF">
        <w:rPr>
          <w:rFonts w:ascii="Times New Roman" w:eastAsia="Times New Roman" w:hAnsi="Times New Roman" w:cs="Times New Roman"/>
          <w:lang w:val="en-US" w:eastAsia="pl-PL"/>
        </w:rPr>
        <w:t>.  </w:t>
      </w:r>
      <w:r w:rsidRPr="006E71EF">
        <w:rPr>
          <w:rFonts w:ascii="Times New Roman" w:eastAsia="Times New Roman" w:hAnsi="Times New Roman" w:cs="Times New Roman"/>
          <w:lang w:eastAsia="pl-PL"/>
        </w:rPr>
        <w:t>Jana Tomasza Gorzechowskiego w Przemyślu. Ujawnione substancje psychoaktywne i zatrzymane osoby podejrzane o popełnienie przestępstw z ustawy o przeciwdziałaniu narkomanii w 2020 r. (pismo znak: BI-OŚ-SKIN.072.1.2021 z 24.03.2021), Przemyśl 202</w:t>
      </w:r>
      <w:bookmarkEnd w:id="127"/>
      <w:r w:rsidRPr="006E71EF">
        <w:rPr>
          <w:rFonts w:ascii="Times New Roman" w:eastAsia="Times New Roman" w:hAnsi="Times New Roman" w:cs="Times New Roman"/>
          <w:lang w:eastAsia="pl-PL"/>
        </w:rPr>
        <w:t>1, s. 1 - 2.</w:t>
      </w:r>
    </w:p>
    <w:bookmarkEnd w:id="126"/>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b/>
          <w:bCs/>
          <w:sz w:val="28"/>
          <w:szCs w:val="20"/>
          <w:lang w:eastAsia="pl-PL"/>
        </w:rPr>
      </w:pPr>
      <w:r w:rsidRPr="006E71EF">
        <w:rPr>
          <w:rFonts w:ascii="Times New Roman" w:eastAsia="Times New Roman" w:hAnsi="Times New Roman" w:cs="Times New Roman"/>
          <w:lang w:eastAsia="pl-PL"/>
        </w:rPr>
        <w:t xml:space="preserve">7. Grzegorz Gościński, Urząd Marszałkowski Województwa Podkarpackiego w Rzeszowie. Raport o narkotykach i narkomanii w województwie podkarpackim w 2019 </w:t>
      </w:r>
      <w:bookmarkStart w:id="129" w:name="_Hlk80789985"/>
      <w:bookmarkStart w:id="130" w:name="_Hlk88567060"/>
      <w:r w:rsidRPr="006E71EF">
        <w:rPr>
          <w:rFonts w:ascii="Times New Roman" w:eastAsia="Times New Roman" w:hAnsi="Times New Roman" w:cs="Times New Roman"/>
          <w:lang w:eastAsia="pl-PL"/>
        </w:rPr>
        <w:t>…, dz. cyt.</w:t>
      </w:r>
      <w:bookmarkEnd w:id="129"/>
      <w:r w:rsidRPr="006E71EF">
        <w:rPr>
          <w:rFonts w:ascii="Times New Roman" w:eastAsia="Times New Roman" w:hAnsi="Times New Roman" w:cs="Times New Roman"/>
          <w:lang w:eastAsia="pl-PL"/>
        </w:rPr>
        <w:t xml:space="preserve">, </w:t>
      </w:r>
      <w:bookmarkEnd w:id="130"/>
      <w:r w:rsidRPr="006E71EF">
        <w:rPr>
          <w:rFonts w:ascii="Times New Roman" w:eastAsia="Times New Roman" w:hAnsi="Times New Roman" w:cs="Times New Roman"/>
          <w:lang w:eastAsia="pl-PL"/>
        </w:rPr>
        <w:t>s. 55.</w:t>
      </w:r>
      <w:bookmarkStart w:id="131" w:name="_Hlk530556815"/>
      <w:bookmarkEnd w:id="128"/>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bookmarkStart w:id="132" w:name="_Hlk530472419"/>
      <w:bookmarkEnd w:id="131"/>
      <w:r w:rsidRPr="006E71EF">
        <w:rPr>
          <w:rFonts w:ascii="Times New Roman" w:eastAsia="Times New Roman" w:hAnsi="Times New Roman" w:cs="Times New Roman"/>
          <w:lang w:val="en-US" w:eastAsia="pl-PL"/>
        </w:rPr>
        <w:t xml:space="preserve">8. Robert </w:t>
      </w:r>
      <w:proofErr w:type="spellStart"/>
      <w:r w:rsidRPr="006E71EF">
        <w:rPr>
          <w:rFonts w:ascii="Times New Roman" w:eastAsia="Times New Roman" w:hAnsi="Times New Roman" w:cs="Times New Roman"/>
          <w:lang w:val="en-US" w:eastAsia="pl-PL"/>
        </w:rPr>
        <w:t>Rogoz</w:t>
      </w:r>
      <w:proofErr w:type="spellEnd"/>
      <w:r w:rsidRPr="006E71EF">
        <w:rPr>
          <w:rFonts w:ascii="Times New Roman" w:eastAsia="Times New Roman" w:hAnsi="Times New Roman" w:cs="Times New Roman"/>
          <w:lang w:val="en-US" w:eastAsia="pl-PL"/>
        </w:rPr>
        <w:t xml:space="preserve"> - BOSG </w:t>
      </w:r>
      <w:proofErr w:type="spellStart"/>
      <w:r w:rsidRPr="006E71EF">
        <w:rPr>
          <w:rFonts w:ascii="Times New Roman" w:eastAsia="Times New Roman" w:hAnsi="Times New Roman" w:cs="Times New Roman"/>
          <w:lang w:val="en-US" w:eastAsia="pl-PL"/>
        </w:rPr>
        <w:t>im</w:t>
      </w:r>
      <w:proofErr w:type="spellEnd"/>
      <w:r w:rsidRPr="006E71EF">
        <w:rPr>
          <w:rFonts w:ascii="Times New Roman" w:eastAsia="Times New Roman" w:hAnsi="Times New Roman" w:cs="Times New Roman"/>
          <w:lang w:val="en-US" w:eastAsia="pl-PL"/>
        </w:rPr>
        <w:t xml:space="preserve">. gen. </w:t>
      </w:r>
      <w:proofErr w:type="spellStart"/>
      <w:r w:rsidRPr="006E71EF">
        <w:rPr>
          <w:rFonts w:ascii="Times New Roman" w:eastAsia="Times New Roman" w:hAnsi="Times New Roman" w:cs="Times New Roman"/>
          <w:lang w:val="en-US" w:eastAsia="pl-PL"/>
        </w:rPr>
        <w:t>bryg</w:t>
      </w:r>
      <w:proofErr w:type="spellEnd"/>
      <w:r w:rsidRPr="006E71EF">
        <w:rPr>
          <w:rFonts w:ascii="Times New Roman" w:eastAsia="Times New Roman" w:hAnsi="Times New Roman" w:cs="Times New Roman"/>
          <w:lang w:val="en-US" w:eastAsia="pl-PL"/>
        </w:rPr>
        <w:t>.  </w:t>
      </w:r>
      <w:r w:rsidRPr="006E71EF">
        <w:rPr>
          <w:rFonts w:ascii="Times New Roman" w:eastAsia="Times New Roman" w:hAnsi="Times New Roman" w:cs="Times New Roman"/>
          <w:lang w:eastAsia="pl-PL"/>
        </w:rPr>
        <w:t>Jana Tomasza Gorzechowskiego w Przemyślu. Ujawnione substancje psychoaktywne i zatrzymane osoby podejrzane o popełnienie przestępstw z ustawy o przeciwdziałaniu narkomanii w 2020 r., …, dz. cyt.,  s. 1 - 2.</w:t>
      </w:r>
    </w:p>
    <w:p w:rsidR="006E71EF" w:rsidRPr="006E71EF" w:rsidRDefault="006E71EF" w:rsidP="006E71EF">
      <w:pPr>
        <w:tabs>
          <w:tab w:val="left" w:pos="708"/>
          <w:tab w:val="center" w:pos="4536"/>
          <w:tab w:val="right" w:pos="9072"/>
        </w:tabs>
        <w:spacing w:after="0" w:line="240" w:lineRule="auto"/>
        <w:rPr>
          <w:rFonts w:ascii="Times New Roman" w:eastAsia="Times New Roman" w:hAnsi="Times New Roman" w:cs="Times New Roman"/>
          <w:lang w:eastAsia="pl-PL"/>
        </w:rPr>
      </w:pPr>
      <w:r w:rsidRPr="006E71EF">
        <w:rPr>
          <w:rFonts w:ascii="Times New Roman" w:eastAsia="Times New Roman" w:hAnsi="Times New Roman" w:cs="Times New Roman"/>
          <w:lang w:eastAsia="pl-PL"/>
        </w:rPr>
        <w:t>9. Grzegorz Gościński, Urząd Marszałkowski Województwa Podkarpackiego w Rzeszowie. Raport o narkotykach i narkomanii w województwie podkarpackim w 2019…, dz. cyt., s. 55.</w:t>
      </w:r>
    </w:p>
    <w:bookmarkEnd w:id="122"/>
    <w:bookmarkEnd w:id="132"/>
    <w:p w:rsidR="006E71EF" w:rsidRPr="006E71EF" w:rsidRDefault="006E71EF" w:rsidP="006E71EF">
      <w:pPr>
        <w:keepNext/>
        <w:spacing w:after="0" w:line="240" w:lineRule="auto"/>
        <w:outlineLvl w:val="1"/>
        <w:rPr>
          <w:rFonts w:ascii="Times New Roman" w:eastAsia="Times New Roman" w:hAnsi="Times New Roman" w:cs="Times New Roman"/>
          <w:b/>
          <w:bCs/>
          <w:iCs/>
          <w:sz w:val="28"/>
          <w:szCs w:val="24"/>
          <w:lang w:eastAsia="pl-PL"/>
        </w:rPr>
      </w:pPr>
      <w:r w:rsidRPr="006E71EF">
        <w:rPr>
          <w:rFonts w:ascii="Times New Roman" w:eastAsia="Times New Roman" w:hAnsi="Times New Roman" w:cs="Times New Roman"/>
          <w:b/>
          <w:bCs/>
          <w:iCs/>
          <w:sz w:val="28"/>
          <w:szCs w:val="24"/>
          <w:lang w:eastAsia="pl-PL"/>
        </w:rPr>
        <w:lastRenderedPageBreak/>
        <w:t>IV. WNIOSKI I REKOMENDACJE</w:t>
      </w:r>
      <w:r w:rsidRPr="006E71EF">
        <w:rPr>
          <w:rFonts w:ascii="Times New Roman" w:eastAsia="Times New Roman" w:hAnsi="Times New Roman" w:cs="Times New Roman"/>
          <w:b/>
          <w:bCs/>
          <w:iCs/>
          <w:sz w:val="28"/>
          <w:szCs w:val="24"/>
          <w:lang w:eastAsia="pl-PL"/>
        </w:rPr>
        <w:br/>
      </w:r>
    </w:p>
    <w:p w:rsidR="006E71EF" w:rsidRPr="006E71EF" w:rsidRDefault="006E71EF" w:rsidP="006E71EF">
      <w:pPr>
        <w:spacing w:after="0" w:line="360" w:lineRule="auto"/>
        <w:ind w:firstLine="708"/>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Na podstawie danych uzyskanych z badania przeprowadzonego w roku szkolnym 2018/2019 oraz informacji uzyskanych od instytucji zajmujących się problematyką narkomanii została podjęta próba  zdiagnozowania  zjawiska  narkomanii w województwie podkarpackim. Diagnoza narkomanii w województwie pozwoliła na sformułowanie wniosków i wynikających z nich rekomendacji.</w:t>
      </w:r>
    </w:p>
    <w:p w:rsidR="006E71EF" w:rsidRPr="006E71EF" w:rsidRDefault="006E71EF" w:rsidP="006E71EF">
      <w:pPr>
        <w:tabs>
          <w:tab w:val="center" w:pos="4536"/>
          <w:tab w:val="right" w:pos="9072"/>
        </w:tabs>
        <w:spacing w:after="0" w:line="240" w:lineRule="auto"/>
        <w:rPr>
          <w:rFonts w:ascii="Times New Roman" w:eastAsia="Times New Roman" w:hAnsi="Times New Roman" w:cs="Times New Roman"/>
          <w:b/>
          <w:bCs/>
          <w:sz w:val="28"/>
          <w:szCs w:val="20"/>
          <w:lang w:eastAsia="pl-PL"/>
        </w:rPr>
      </w:pPr>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t>1. Wnioski:</w:t>
      </w:r>
    </w:p>
    <w:p w:rsidR="006E71EF" w:rsidRPr="006E71EF" w:rsidRDefault="006E71EF" w:rsidP="006E71EF">
      <w:pPr>
        <w:spacing w:after="0" w:line="240" w:lineRule="auto"/>
        <w:rPr>
          <w:rFonts w:ascii="Times New Roman" w:eastAsia="Times New Roman" w:hAnsi="Times New Roman" w:cs="Times New Roman"/>
          <w:sz w:val="17"/>
          <w:szCs w:val="17"/>
          <w:lang w:eastAsia="pl-PL"/>
        </w:rPr>
      </w:pPr>
      <w:r w:rsidRPr="006E71EF">
        <w:rPr>
          <w:rFonts w:ascii="Times New Roman" w:eastAsia="Times New Roman" w:hAnsi="Times New Roman" w:cs="Times New Roman"/>
          <w:sz w:val="17"/>
          <w:szCs w:val="17"/>
          <w:lang w:eastAsia="pl-PL"/>
        </w:rPr>
        <w:t xml:space="preserve"> </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1. W przeciwieństwie do innych środków psychoaktywnych dziewczęta częściej niż chłopcy sięgały po leki uspokajające i nasenne. Niniejsze leki w  klasach gimnazjalnych używało przynajmniej raz w życiu 24,7% dziewcząt i 3% chłopców, a w klasach ponadgimnazjalnych 25% uczennic i 13% uczniów. Medykamenty uspokajające i nasenne 20 razy i więcej w klasach gimnazjalnych zażywało ex </w:t>
      </w:r>
      <w:proofErr w:type="spellStart"/>
      <w:r w:rsidRPr="006E71EF">
        <w:rPr>
          <w:rFonts w:ascii="Times New Roman" w:eastAsia="Times New Roman" w:hAnsi="Times New Roman" w:cs="Times New Roman"/>
          <w:sz w:val="24"/>
          <w:szCs w:val="20"/>
          <w:lang w:eastAsia="pl-PL"/>
        </w:rPr>
        <w:t>aeqo</w:t>
      </w:r>
      <w:proofErr w:type="spellEnd"/>
      <w:r w:rsidRPr="006E71EF">
        <w:rPr>
          <w:rFonts w:ascii="Times New Roman" w:eastAsia="Times New Roman" w:hAnsi="Times New Roman" w:cs="Times New Roman"/>
          <w:sz w:val="24"/>
          <w:szCs w:val="20"/>
          <w:lang w:eastAsia="pl-PL"/>
        </w:rPr>
        <w:t xml:space="preserve"> 3% dziewcząt i chłopców, zaś w klasach ponadgimnazjalnych 13% dziewcząt i 2% chłopców. Po leki uspokajające i nasenne częściej sięgały dziewczęta niż chłopcy. Częste zażywanie przez uczennice tych medykamentów może świadczyć o ich uzależnieniu.</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2. Z badania przeprowadzonego w latach 2018 - 2019 wynika, że w województwie podkarpackim dużo młodzieży eksperymentowało z marihuaną i haszyszem: 4</w:t>
      </w:r>
      <w:r w:rsidRPr="006E71EF">
        <w:rPr>
          <w:rFonts w:ascii="Times New Roman" w:eastAsia="Times New Roman" w:hAnsi="Times New Roman" w:cs="Times New Roman"/>
          <w:bCs/>
          <w:sz w:val="24"/>
          <w:szCs w:val="20"/>
          <w:lang w:eastAsia="pl-PL"/>
        </w:rPr>
        <w:t xml:space="preserve">,7% dziewcząt i 15,6% chłopców z klas III gimnazjalnych oraz 20,5% dziewcząt i 32,7% chłopców z klas II ponadgimnazjalnych. Marihuanę i haszysz 20 razy i więcej brało 0,2% uczennic i 4,5% uczniów z klas III gimnazjalnych, a także 3,6% koleżanek i 12% kolegów z klas II ponadgimnazjalnych. </w:t>
      </w:r>
      <w:r w:rsidRPr="006E71EF">
        <w:rPr>
          <w:rFonts w:ascii="Times New Roman" w:eastAsia="Times New Roman" w:hAnsi="Times New Roman" w:cs="Times New Roman"/>
          <w:sz w:val="24"/>
          <w:szCs w:val="20"/>
          <w:lang w:eastAsia="pl-PL"/>
        </w:rPr>
        <w:t xml:space="preserve">Eksperymentowanie  przez młodzież z tą popularną substancją psychoaktywną należy uznać za zjawisko niepokojące, wymagające permanentnego monitorowania. Uczniowie często spożywający </w:t>
      </w:r>
      <w:proofErr w:type="spellStart"/>
      <w:r w:rsidRPr="006E71EF">
        <w:rPr>
          <w:rFonts w:ascii="Times New Roman" w:eastAsia="Times New Roman" w:hAnsi="Times New Roman" w:cs="Times New Roman"/>
          <w:sz w:val="24"/>
          <w:szCs w:val="20"/>
          <w:lang w:eastAsia="pl-PL"/>
        </w:rPr>
        <w:t>kanabinole</w:t>
      </w:r>
      <w:proofErr w:type="spellEnd"/>
      <w:r w:rsidRPr="006E71EF">
        <w:rPr>
          <w:rFonts w:ascii="Times New Roman" w:eastAsia="Times New Roman" w:hAnsi="Times New Roman" w:cs="Times New Roman"/>
          <w:sz w:val="24"/>
          <w:szCs w:val="20"/>
          <w:lang w:eastAsia="pl-PL"/>
        </w:rPr>
        <w:t xml:space="preserve"> mogą być od nich uzależnieni.</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0"/>
          <w:lang w:eastAsia="pl-PL"/>
        </w:rPr>
        <w:t xml:space="preserve">3. Amfetaminę w celu odurzenia się zażywało przynajmniej raz w życiu 3,5% chłopców i 1,8% dziewcząt z trzecich klas gimnazjalnych. W drugich klasach szkół ponadgimnazjalnych takie doświadczenie miało za sobą 5,2% chłopców i 1,9% dziewcząt. Tą substancję psychoaktywną 20 razy i więcej przyjmowało 1,7% uczniów i 0,2% uczennic z trzecich klas gimnazjalnych oraz 0,9% uczniów i 0,2% uczennic z drugich klas ponadgimnazjalnych. </w:t>
      </w:r>
      <w:r w:rsidRPr="006E71EF">
        <w:rPr>
          <w:rFonts w:ascii="Times New Roman" w:eastAsia="Times New Roman" w:hAnsi="Times New Roman" w:cs="Times New Roman"/>
          <w:sz w:val="24"/>
          <w:szCs w:val="24"/>
        </w:rPr>
        <w:t>Wielokrotne przyjmowanie amfetaminy czy eksperymentowanie z niniejszą substancją powoduje szybkie uzależnienie oraz jest niebezpieczne dla zdrowia i życia młodzieży.</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0"/>
          <w:lang w:eastAsia="pl-PL"/>
        </w:rPr>
        <w:lastRenderedPageBreak/>
        <w:t xml:space="preserve">4. Z opracowania Regionalnego Ośrodka Polityki Społecznej w Rzeszowie wynika, </w:t>
      </w:r>
      <w:r w:rsidRPr="006E71EF">
        <w:rPr>
          <w:rFonts w:ascii="Times New Roman" w:eastAsia="Times New Roman" w:hAnsi="Times New Roman" w:cs="Times New Roman"/>
          <w:sz w:val="24"/>
          <w:szCs w:val="24"/>
          <w:lang w:eastAsia="pl-PL"/>
        </w:rPr>
        <w:t xml:space="preserve">że spożycie przez młodzież (klasy III gimnazjalne, klasy II ponadgimnazjalne) pozostałych substancji psychoaktywnych było na niskim poziomie (dopalaczy 2,6%, kokainy 2,4%, LSD i grzybów halucynogennych po 1,9%, </w:t>
      </w:r>
      <w:proofErr w:type="spellStart"/>
      <w:r w:rsidRPr="006E71EF">
        <w:rPr>
          <w:rFonts w:ascii="Times New Roman" w:eastAsia="Times New Roman" w:hAnsi="Times New Roman" w:cs="Times New Roman"/>
          <w:sz w:val="24"/>
          <w:szCs w:val="24"/>
          <w:lang w:eastAsia="pl-PL"/>
        </w:rPr>
        <w:t>ekstasy</w:t>
      </w:r>
      <w:proofErr w:type="spellEnd"/>
      <w:r w:rsidRPr="006E71EF">
        <w:rPr>
          <w:rFonts w:ascii="Times New Roman" w:eastAsia="Times New Roman" w:hAnsi="Times New Roman" w:cs="Times New Roman"/>
          <w:sz w:val="24"/>
          <w:szCs w:val="24"/>
          <w:lang w:eastAsia="pl-PL"/>
        </w:rPr>
        <w:t xml:space="preserve">, polskiej heroiny czyli tzw. kompotu, sterydów anabolicznych - po 1,8%, heroiny 1,5%, cracku 1,4%, metadonu 1,1%, GHB 1%.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5. Z raportu dowiadujemy się, że 20 razy i więcej silnie uzależniające narkotyki: heroinę i polską heroinę brało w klasach III gimnazjalnych 1,9% dziewcząt i chłopców,  oraz w klasach II ponadgimnazjalnych 0,5% dziewcząt i chłopców. Zaś kokainę i crack wielokrotnie spożywało w klasach III gimnazjalnych 2% uczniów i klasach II ponadgimnazjalnych 0,6% uczniów. Amfetaminę często przyjmowało w klasach III gimnazjalnych 0,9%młodzieży i w klasach II ponadgimnazjalnych 0,5% młodzieży.</w:t>
      </w:r>
    </w:p>
    <w:p w:rsidR="006E71EF" w:rsidRPr="006E71EF" w:rsidRDefault="006E71EF" w:rsidP="006E71EF">
      <w:pPr>
        <w:widowControl w:val="0"/>
        <w:adjustRightInd w:val="0"/>
        <w:spacing w:after="0" w:line="360" w:lineRule="auto"/>
        <w:jc w:val="both"/>
        <w:rPr>
          <w:rFonts w:ascii="Times New Roman" w:eastAsia="Times New Roman" w:hAnsi="Times New Roman" w:cs="Times New Roman"/>
          <w:sz w:val="24"/>
          <w:szCs w:val="28"/>
          <w:lang w:eastAsia="pl-PL"/>
        </w:rPr>
      </w:pPr>
      <w:r w:rsidRPr="006E71EF">
        <w:rPr>
          <w:rFonts w:ascii="Times New Roman" w:eastAsia="Times New Roman" w:hAnsi="Times New Roman" w:cs="Times New Roman"/>
          <w:sz w:val="24"/>
          <w:szCs w:val="20"/>
          <w:lang w:eastAsia="pl-PL"/>
        </w:rPr>
        <w:t xml:space="preserve">6. Z danych Podkarpackiego Państwowego Wojewódzkiego Inspektora Sanitarnego (PPWIS) dowiadujemy się, że w 2020 r. w województwie wirusem HIV zakaziło się 12 osób, a na AIDS zachorowało 3 osoby. W 2020 r. środki psychoaktywne były używane przez jedną osobę </w:t>
      </w:r>
      <w:r w:rsidRPr="006E71EF">
        <w:rPr>
          <w:rFonts w:ascii="Times New Roman" w:eastAsia="Times New Roman" w:hAnsi="Times New Roman" w:cs="Times New Roman"/>
          <w:sz w:val="24"/>
          <w:szCs w:val="28"/>
          <w:lang w:eastAsia="pl-PL"/>
        </w:rPr>
        <w:t>zakażoną wirusem HIV. Nie ma związku pomiędzy osobami zakażonymi wirusem HIV i osobami chorymi na AIDS, a osobami przyjmującymi narkotyki.</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7. Z danych otrzymanych z badania przeprowadzonego przez Regionalny Ośrodek Polityki Społecznej (ROPS) wynika, że uczniowie ryzyko związane z najczęściej spożywanymi substancjami psychoaktywnymi uzależniali od częstotliwości ich konsumowania. Najwięcej respondentów dostrzegało szkodliwość w regularnym stosowaniu narkotyków: w strzykawkach 54,9% badanych, dopalaczy 50,5% badanych, amfetaminy 39.2% badanych i kokainy 39% badanych.</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8. Z badania wynika, że większość młodzieży nie znała miejsc dystrybucji substancji psychoaktywnych, następnie uczniowie wskazywali inne miejsca  (nie ujęte w ankiecie), kolejne miejsca w rankingu zajęły  </w:t>
      </w:r>
      <w:proofErr w:type="spellStart"/>
      <w:r w:rsidRPr="006E71EF">
        <w:rPr>
          <w:rFonts w:ascii="Times New Roman" w:eastAsia="Times New Roman" w:hAnsi="Times New Roman" w:cs="Times New Roman"/>
          <w:sz w:val="24"/>
          <w:szCs w:val="20"/>
          <w:lang w:eastAsia="pl-PL"/>
        </w:rPr>
        <w:t>internet</w:t>
      </w:r>
      <w:proofErr w:type="spellEnd"/>
      <w:r w:rsidRPr="006E71EF">
        <w:rPr>
          <w:rFonts w:ascii="Times New Roman" w:eastAsia="Times New Roman" w:hAnsi="Times New Roman" w:cs="Times New Roman"/>
          <w:sz w:val="24"/>
          <w:szCs w:val="20"/>
          <w:lang w:eastAsia="pl-PL"/>
        </w:rPr>
        <w:t xml:space="preserve">, (dyskoteka, bar, koncert - łącznie), ulica i park oraz szkoła. </w:t>
      </w:r>
      <w:r w:rsidRPr="006E71EF">
        <w:rPr>
          <w:rFonts w:ascii="Times New Roman" w:eastAsia="Times New Roman" w:hAnsi="Times New Roman" w:cs="Times New Roman"/>
          <w:bCs/>
          <w:sz w:val="24"/>
          <w:szCs w:val="20"/>
          <w:lang w:eastAsia="pl-PL"/>
        </w:rPr>
        <w:t>Deklaracje uczniów o łatwości zakupu niektórych substancji odurzających (leków uspokajających i nasennych 15,4%, dopalaczy 7,7%, marihuany i haszyszu 7,5%) w szkole powinny stanowić niepokojący sygnał dla nauczycieli i rodziców.</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9. W ubiegłym roku Samorząd Województwa ze względu na pandemię COVID 19 dofinansował w kwocie 20 000 zł tylko jeden program przeciwdziałania narkomanii z zakresu profilaktyki uniwersalnej „Nie trać życia dla używek” (2019 r. - 124 965 zł.).</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10. W 2020 r. tylko 18% samorządów gminnych wspierało programy profilaktyczne przeciwdziałania narkomanii (pandemia COVID 19) - 2019 r. - 32%. </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lastRenderedPageBreak/>
        <w:t>11. W poprzednim roku Podkarpacki Oddział Wojewódzki NFZ w Rzeszowie przeznaczył  na leczenie i na świadczenia rehabilitacyjne uzależnionych od substancji psychoaktywnych, tytoniu i od alkoholu</w:t>
      </w:r>
      <w:bookmarkStart w:id="133" w:name="_Hlk530480048"/>
      <w:r w:rsidRPr="006E71EF">
        <w:rPr>
          <w:rFonts w:ascii="Times New Roman" w:eastAsia="Times New Roman" w:hAnsi="Times New Roman" w:cs="Times New Roman"/>
          <w:sz w:val="24"/>
          <w:szCs w:val="20"/>
          <w:lang w:eastAsia="pl-PL"/>
        </w:rPr>
        <w:t xml:space="preserve"> kwotę 28 231 525 zł  (2019 r. - 33 118 036 zł). </w:t>
      </w:r>
      <w:bookmarkEnd w:id="133"/>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12. W ubiegłym roku leczyło się w podmiotach leczniczych na terenie województwa podkarpackiego z uzależnienia od: stosowania substancji psychoaktywnych (F 11 - F 19)</w:t>
      </w:r>
      <w:bookmarkStart w:id="134" w:name="_Hlk86836877"/>
      <w:r w:rsidRPr="006E71EF">
        <w:rPr>
          <w:rFonts w:ascii="Times New Roman" w:eastAsia="Times New Roman" w:hAnsi="Times New Roman" w:cs="Times New Roman"/>
          <w:sz w:val="24"/>
          <w:szCs w:val="20"/>
          <w:lang w:eastAsia="pl-PL"/>
        </w:rPr>
        <w:t xml:space="preserve"> - 1 435 </w:t>
      </w:r>
      <w:bookmarkEnd w:id="134"/>
      <w:r w:rsidRPr="006E71EF">
        <w:rPr>
          <w:rFonts w:ascii="Times New Roman" w:eastAsia="Times New Roman" w:hAnsi="Times New Roman" w:cs="Times New Roman"/>
          <w:sz w:val="24"/>
          <w:szCs w:val="20"/>
          <w:lang w:eastAsia="pl-PL"/>
        </w:rPr>
        <w:t>pacjentów (2019 r. - 1 785 pacjentów), palenia tytoniu (F 17) - 10 pacjentów (2019 r. - 11 pacjentów), używania alkoholu (F 10) - 10 679 pacjentów (2019 r. - 13 304 pacjentów).</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13. W 2020 r. Komenda Wojewódzka Policji w Rzeszowie podejrzewała 888 osób (2019 r. - 474 osoby) - o  popełnienie przestępstw z ustawy o przeciwdziałaniu narkomanii.</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t>2. Rekomendacje</w:t>
      </w:r>
      <w:r w:rsidRPr="006E71EF">
        <w:rPr>
          <w:rFonts w:ascii="Times New Roman" w:eastAsia="Times New Roman" w:hAnsi="Times New Roman" w:cs="Times New Roman"/>
          <w:b/>
          <w:bCs/>
          <w:sz w:val="28"/>
          <w:szCs w:val="24"/>
          <w:lang w:eastAsia="pl-PL"/>
        </w:rPr>
        <w:br/>
      </w:r>
    </w:p>
    <w:p w:rsidR="006E71EF" w:rsidRPr="006E71EF" w:rsidRDefault="006E71EF" w:rsidP="006E71EF">
      <w:pPr>
        <w:spacing w:after="0" w:line="360" w:lineRule="auto"/>
        <w:jc w:val="both"/>
        <w:rPr>
          <w:rFonts w:ascii="Times New Roman" w:hAnsi="Times New Roman"/>
          <w:sz w:val="24"/>
          <w:szCs w:val="24"/>
        </w:rPr>
      </w:pPr>
      <w:r w:rsidRPr="006E71EF">
        <w:rPr>
          <w:rFonts w:ascii="Times New Roman" w:hAnsi="Times New Roman"/>
          <w:sz w:val="24"/>
          <w:szCs w:val="24"/>
        </w:rPr>
        <w:t>1. Badanie socjologiczne przeprowadzone przez ROPS w Rzeszowie w roku szkolnym 2018/2019  na temat spożywania alkoholu i używania substancji psychoaktywnych przez młodzież szkolną w przedziałach wiekowych 15-16 i 17-18 lat należy kontynuować co 4 lata.</w:t>
      </w:r>
    </w:p>
    <w:p w:rsidR="006E71EF" w:rsidRPr="006E71EF" w:rsidRDefault="006E71EF" w:rsidP="006E71EF">
      <w:pPr>
        <w:spacing w:after="0" w:line="360" w:lineRule="auto"/>
        <w:jc w:val="both"/>
        <w:rPr>
          <w:rFonts w:ascii="Times New Roman" w:hAnsi="Times New Roman"/>
          <w:sz w:val="24"/>
          <w:szCs w:val="24"/>
        </w:rPr>
      </w:pPr>
      <w:r w:rsidRPr="006E71EF">
        <w:rPr>
          <w:rFonts w:ascii="Times New Roman" w:hAnsi="Times New Roman"/>
          <w:sz w:val="24"/>
          <w:szCs w:val="24"/>
        </w:rPr>
        <w:t xml:space="preserve">2. W następnej edycji badania ankietowego dotyczącego spożywania alkoholu i używania substancji psychoaktywnych przez młodzież szkolną w województwie podkarpackim należy uwzględnić: </w:t>
      </w:r>
    </w:p>
    <w:p w:rsidR="006E71EF" w:rsidRPr="006E71EF" w:rsidRDefault="006E71EF" w:rsidP="006E71EF">
      <w:pPr>
        <w:spacing w:after="0" w:line="360" w:lineRule="auto"/>
        <w:jc w:val="both"/>
        <w:rPr>
          <w:rFonts w:ascii="Times New Roman" w:hAnsi="Times New Roman"/>
          <w:sz w:val="24"/>
          <w:szCs w:val="24"/>
        </w:rPr>
      </w:pPr>
      <w:r w:rsidRPr="006E71EF">
        <w:rPr>
          <w:rFonts w:ascii="Times New Roman" w:hAnsi="Times New Roman"/>
          <w:sz w:val="24"/>
          <w:szCs w:val="24"/>
        </w:rPr>
        <w:t>a. postawienie pytania otwartego dotyczącego przyjmowania przez młodzież środków psychoaktywnych (pytanie otwarte pozwoli na uzyskanie informacji o wszystkich środkach odurzających spożywanych przez młodzież),</w:t>
      </w:r>
    </w:p>
    <w:p w:rsidR="006E71EF" w:rsidRPr="006E71EF" w:rsidRDefault="006E71EF" w:rsidP="006E71EF">
      <w:pPr>
        <w:spacing w:after="0" w:line="360" w:lineRule="auto"/>
        <w:jc w:val="both"/>
        <w:rPr>
          <w:rFonts w:ascii="Times New Roman" w:hAnsi="Times New Roman"/>
          <w:sz w:val="24"/>
          <w:szCs w:val="24"/>
        </w:rPr>
      </w:pPr>
      <w:r w:rsidRPr="006E71EF">
        <w:rPr>
          <w:rFonts w:ascii="Times New Roman" w:hAnsi="Times New Roman"/>
          <w:sz w:val="24"/>
          <w:szCs w:val="24"/>
        </w:rPr>
        <w:t>b. w pytaniu zamkniętym dotyczącym spożywania środków psychoaktywnych poza narkotykami wymienionymi w ankiecie z 2018/2019 należy uwzględnić środki, które były przedmiotem poprzednich badań ankietowych, np. substancje wziewne,</w:t>
      </w:r>
    </w:p>
    <w:p w:rsidR="006E71EF" w:rsidRPr="006E71EF" w:rsidRDefault="006E71EF" w:rsidP="006E71EF">
      <w:pPr>
        <w:spacing w:after="0" w:line="360" w:lineRule="auto"/>
        <w:jc w:val="both"/>
        <w:rPr>
          <w:rFonts w:ascii="Times New Roman" w:hAnsi="Times New Roman"/>
          <w:sz w:val="24"/>
          <w:szCs w:val="24"/>
        </w:rPr>
      </w:pPr>
      <w:r w:rsidRPr="006E71EF">
        <w:rPr>
          <w:rFonts w:ascii="Times New Roman" w:hAnsi="Times New Roman"/>
          <w:sz w:val="24"/>
          <w:szCs w:val="24"/>
        </w:rPr>
        <w:t>c. zapytanie dotyczące ustalenia przyczyn sięgania przez młodzież po narkotyki,</w:t>
      </w:r>
    </w:p>
    <w:p w:rsidR="006E71EF" w:rsidRPr="006E71EF" w:rsidRDefault="006E71EF" w:rsidP="006E71EF">
      <w:pPr>
        <w:spacing w:after="0" w:line="360" w:lineRule="auto"/>
        <w:jc w:val="both"/>
        <w:rPr>
          <w:rFonts w:ascii="Times New Roman" w:hAnsi="Times New Roman"/>
          <w:sz w:val="24"/>
          <w:szCs w:val="24"/>
        </w:rPr>
      </w:pPr>
      <w:r w:rsidRPr="006E71EF">
        <w:rPr>
          <w:rFonts w:ascii="Times New Roman" w:hAnsi="Times New Roman"/>
          <w:sz w:val="24"/>
          <w:szCs w:val="24"/>
        </w:rPr>
        <w:t>d. w kolejnych pytaniach ankietowych należy powoływać się konsekwentnie na substancje psychoaktywne wymienione w pytaniu zamkniętym dotyczącym używania przez młodzież wymienionych w nim substancji,</w:t>
      </w:r>
    </w:p>
    <w:p w:rsidR="006E71EF" w:rsidRPr="006E71EF" w:rsidRDefault="006E71EF" w:rsidP="006E71EF">
      <w:pPr>
        <w:spacing w:after="0" w:line="360" w:lineRule="auto"/>
        <w:jc w:val="both"/>
        <w:rPr>
          <w:rFonts w:ascii="Times New Roman" w:hAnsi="Times New Roman"/>
          <w:sz w:val="24"/>
          <w:szCs w:val="24"/>
        </w:rPr>
      </w:pPr>
      <w:r w:rsidRPr="006E71EF">
        <w:rPr>
          <w:rFonts w:ascii="Times New Roman" w:hAnsi="Times New Roman"/>
          <w:sz w:val="24"/>
          <w:szCs w:val="24"/>
        </w:rPr>
        <w:t>e. w pytaniach odnoszących się do świadomości szkodliwości spożywania narkotyków czy ich dostępności należy wprowadzić podziały ze względu na płeć i wiek,</w:t>
      </w:r>
    </w:p>
    <w:p w:rsidR="006E71EF" w:rsidRPr="006E71EF" w:rsidRDefault="006E71EF" w:rsidP="006E71EF">
      <w:pPr>
        <w:spacing w:after="0" w:line="360" w:lineRule="auto"/>
        <w:jc w:val="both"/>
        <w:rPr>
          <w:rFonts w:ascii="Times New Roman" w:hAnsi="Times New Roman"/>
          <w:sz w:val="24"/>
          <w:szCs w:val="24"/>
        </w:rPr>
      </w:pPr>
      <w:r w:rsidRPr="006E71EF">
        <w:rPr>
          <w:rFonts w:ascii="Times New Roman" w:hAnsi="Times New Roman"/>
          <w:sz w:val="24"/>
          <w:szCs w:val="24"/>
        </w:rPr>
        <w:t xml:space="preserve">f. adekwatne zmienne zawarte w pytaniach ankietowych z 2018/2019, np. „brak odpowiedzi”, „nie wiem”. </w:t>
      </w:r>
    </w:p>
    <w:p w:rsidR="006E71EF" w:rsidRPr="006E71EF" w:rsidRDefault="006E71EF" w:rsidP="006E71EF">
      <w:pPr>
        <w:spacing w:after="0" w:line="360" w:lineRule="auto"/>
        <w:jc w:val="both"/>
        <w:rPr>
          <w:rFonts w:ascii="Times New Roman" w:hAnsi="Times New Roman"/>
          <w:sz w:val="24"/>
          <w:szCs w:val="24"/>
        </w:rPr>
      </w:pPr>
      <w:r w:rsidRPr="006E71EF">
        <w:rPr>
          <w:rFonts w:ascii="Times New Roman" w:hAnsi="Times New Roman"/>
          <w:sz w:val="24"/>
          <w:szCs w:val="24"/>
        </w:rPr>
        <w:lastRenderedPageBreak/>
        <w:t>3. </w:t>
      </w:r>
      <w:r w:rsidRPr="006E71EF">
        <w:rPr>
          <w:rFonts w:ascii="Times New Roman" w:eastAsia="Times New Roman" w:hAnsi="Times New Roman" w:cs="Times New Roman"/>
          <w:bCs/>
          <w:sz w:val="24"/>
          <w:szCs w:val="24"/>
          <w:lang w:eastAsia="pl-PL"/>
        </w:rPr>
        <w:t>Problematyczne jest przeprowadzenie porównań wyników badań z 2007 r. i z 2011 r. z ostatnim badaniem wykonanym w 2018/2019 z uwagi na uwzględnienie w zestawieniach procentowych wyników z tego badania zmiennych „brak odpowiedzi” czy „nie wiem”.</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4. Realizować programy profilaktyczne poddane ewaluacji, zwłaszcza programy rekomendowane przez Krajowe Biuro ds. Przeciwdziałania Narkomanii w Warszawie.</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5. Prowadzić permanentne monitorowanie zjawiska narkomanii w województwie podkarpackim, szczególnie w 392 szkołach należących do Podkarpackiej Sieci Przedszkoli i Szkół Promujących Zdrowie.</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6. Zdynamizować współpracę z gminami i organizacjami pozarządowymi w zakresie </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monitorowania narkotyków i zjawiska narkomanii.</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7. Osoby odpowiedzialne za jednostki oświatowe powinny podjąć działania,  które</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wyeliminują handel substancjami psychoaktywnymi w szkołach.</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8. Utworzyć w województwie stacjonarny ośrodek leczniczy dla osób uzależnionych</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od substancji psychoaktywnych.</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9. Duży nacisk położyć na tworzenie dla młodzieży odpowiedniej infrastruktury sportowej, różnych organizacji, kół zainteresowań, świetlic socjoterapeutycznych, klubów itp.</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10. Włączyć lokalne media w przeciwdziałanie narkomanii, propagowanie uniwersalnych wartości, rodziny kierującej się wartościami katolickimi i narodowymi.</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
          <w:bCs/>
          <w:sz w:val="28"/>
          <w:szCs w:val="20"/>
          <w:lang w:eastAsia="pl-PL"/>
        </w:rPr>
      </w:pPr>
    </w:p>
    <w:p w:rsidR="006E71EF" w:rsidRPr="006E71EF" w:rsidRDefault="006E71EF" w:rsidP="006E71EF">
      <w:pPr>
        <w:keepNext/>
        <w:spacing w:after="0" w:line="240" w:lineRule="auto"/>
        <w:outlineLvl w:val="1"/>
        <w:rPr>
          <w:rFonts w:ascii="Times New Roman" w:eastAsia="Times New Roman" w:hAnsi="Times New Roman" w:cs="Times New Roman"/>
          <w:b/>
          <w:bCs/>
          <w:iCs/>
          <w:sz w:val="28"/>
          <w:szCs w:val="24"/>
          <w:lang w:eastAsia="pl-PL"/>
        </w:rPr>
      </w:pPr>
      <w:r w:rsidRPr="006E71EF">
        <w:rPr>
          <w:rFonts w:ascii="Times New Roman" w:eastAsia="Times New Roman" w:hAnsi="Times New Roman" w:cs="Times New Roman"/>
          <w:b/>
          <w:bCs/>
          <w:iCs/>
          <w:sz w:val="28"/>
          <w:szCs w:val="24"/>
          <w:lang w:eastAsia="pl-PL"/>
        </w:rPr>
        <w:t>V. STRESZCZENIE</w:t>
      </w:r>
      <w:r w:rsidRPr="006E71EF">
        <w:rPr>
          <w:rFonts w:ascii="Times New Roman" w:eastAsia="Times New Roman" w:hAnsi="Times New Roman" w:cs="Times New Roman"/>
          <w:b/>
          <w:bCs/>
          <w:iCs/>
          <w:sz w:val="28"/>
          <w:szCs w:val="24"/>
          <w:lang w:eastAsia="pl-PL"/>
        </w:rPr>
        <w:br/>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
          <w:bCs/>
          <w:sz w:val="28"/>
          <w:szCs w:val="20"/>
          <w:lang w:eastAsia="pl-PL"/>
        </w:rPr>
        <w:t>          </w:t>
      </w:r>
      <w:r w:rsidRPr="006E71EF">
        <w:rPr>
          <w:rFonts w:ascii="Times New Roman" w:eastAsia="Times New Roman" w:hAnsi="Times New Roman" w:cs="Times New Roman"/>
          <w:bCs/>
          <w:sz w:val="24"/>
          <w:szCs w:val="20"/>
          <w:lang w:eastAsia="pl-PL"/>
        </w:rPr>
        <w:t>W raporcie została podjęta próba zdiagnozowania zjawiska narkomanii w województwie podkarpackim. Zgromadzony w publikacji materiał pochodzi przede wszystkim z publikacji Regionalnego Ośrodka Polityki Społecznej w Rzeszowie</w:t>
      </w:r>
      <w:r w:rsidRPr="006E71EF">
        <w:rPr>
          <w:rFonts w:ascii="Times New Roman" w:eastAsia="Times New Roman" w:hAnsi="Times New Roman" w:cs="Times New Roman"/>
          <w:sz w:val="24"/>
          <w:szCs w:val="20"/>
          <w:lang w:eastAsia="pl-PL"/>
        </w:rPr>
        <w:t xml:space="preserve"> „Spożywanie </w:t>
      </w:r>
      <w:r w:rsidRPr="006E71EF">
        <w:rPr>
          <w:rFonts w:ascii="Times New Roman" w:eastAsia="Times New Roman" w:hAnsi="Times New Roman" w:cs="Times New Roman"/>
          <w:sz w:val="24"/>
          <w:szCs w:val="24"/>
          <w:lang w:eastAsia="pl-PL"/>
        </w:rPr>
        <w:t>alkoholu i używanie substancji psychoaktywnych przez młodzież szkolną w województwie podkarpackim”</w:t>
      </w:r>
      <w:r w:rsidRPr="006E71EF">
        <w:rPr>
          <w:rFonts w:ascii="Times New Roman" w:eastAsia="Times New Roman" w:hAnsi="Times New Roman" w:cs="Times New Roman"/>
          <w:bCs/>
          <w:sz w:val="24"/>
          <w:szCs w:val="20"/>
          <w:lang w:eastAsia="pl-PL"/>
        </w:rPr>
        <w:t xml:space="preserve"> oraz od instytucji zajmujących się problematyką narkotyków i narkomanii.</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ab/>
        <w:t xml:space="preserve">Z danych zamieszczonych w publikacji dowiadujemy się, że młodzież z III kl. gimnazjalnych i II kl. ponadgimnazjalnych najczęściej przyjmowała leki uspokajające i nasenne - 19,7%, marihuanę i haszysz 18,4%, nieco mniej amfetaminy - 3,1%. Pozostałe substancje psychoaktywne cieszyły się mniejszym uznaniem uczniów: dopalacze - 2,6%, kokaina - 2,4%, LSD i grzyby halucynogenne ex aequo - 1,9%, </w:t>
      </w:r>
      <w:proofErr w:type="spellStart"/>
      <w:r w:rsidRPr="006E71EF">
        <w:rPr>
          <w:rFonts w:ascii="Times New Roman" w:eastAsia="Times New Roman" w:hAnsi="Times New Roman" w:cs="Times New Roman"/>
          <w:bCs/>
          <w:sz w:val="24"/>
          <w:szCs w:val="20"/>
          <w:lang w:eastAsia="pl-PL"/>
        </w:rPr>
        <w:t>ekstasy</w:t>
      </w:r>
      <w:proofErr w:type="spellEnd"/>
      <w:r w:rsidRPr="006E71EF">
        <w:rPr>
          <w:rFonts w:ascii="Times New Roman" w:eastAsia="Times New Roman" w:hAnsi="Times New Roman" w:cs="Times New Roman"/>
          <w:bCs/>
          <w:sz w:val="24"/>
          <w:szCs w:val="20"/>
          <w:lang w:eastAsia="pl-PL"/>
        </w:rPr>
        <w:t xml:space="preserve">, polska heroina tzw. kompot, sterydy anaboliczne po - 1,8%, heroina - 1,5%, crack - 1,4%, metadon - 1,1% i GHB - 1%.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lastRenderedPageBreak/>
        <w:t>Z lekami uspokajającymi i nasennymi więcej eksperymentowało dziewcząt niż chłopców: z III kl. gimnazjalnych 24,7% uczennic i 3% uczniów oraz z II kl. ponadgimnazjalnych 25% uczennic i 4% uczniów.</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Drugą w rankingu substancję - marihuanę i haszysz przynajmniej raz w życiu przyjmowało z klas gimnazjalnych 15,6% chłopców i 4,7% dziewcząt oraz klas ponadgimnazjalnych 32,7% chłopców i 20,5% dziewcząt. Marihuanę i haszysz 20 razy i więcej z klas gimnazjalnych spożywało 4,5% chłopców i 0,2% dziewcząt, zaś z klas ponadgimnazjalnych 12% chłopców i 3,6% dziewcząt. Duża skala spożycia przez młodzież konopi wymaga prowadzenia permanentnego monitoringu.</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Z cieszącą się znacznie mniejszym uznaniem młodzieży amfetaminą eksperymentowało w III kl. gimnazjalnych 3,5% chłopców i 1,8% dziewcząt oraz z II kl. ponadgimnazjalnych 5,2% chłopców i 1,9% dziewcząt, w tym 20 razy i więcej amfetaminę przyjmowało z III kl.  gimnazjalnych 1,7% chłopców i 0,2% dziewcząt oraz z II kl. ponadgimnazjalnych 0.9% chłopców i 0,2% dziewcząt.</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
          <w:i/>
          <w:iCs/>
          <w:sz w:val="24"/>
          <w:szCs w:val="24"/>
          <w:lang w:eastAsia="pl-PL"/>
        </w:rPr>
      </w:pPr>
      <w:r w:rsidRPr="006E71EF">
        <w:rPr>
          <w:rFonts w:ascii="Times New Roman" w:eastAsia="Times New Roman" w:hAnsi="Times New Roman" w:cs="Times New Roman"/>
          <w:b/>
          <w:i/>
          <w:iCs/>
          <w:sz w:val="24"/>
          <w:szCs w:val="20"/>
          <w:lang w:eastAsia="pl-PL"/>
        </w:rPr>
        <w:t>Po pozostałe substancje psychoaktywne sięgało niewielu młodych ludzi. Jednak w przypadku pogrupowania silnie uzależniających narkotyków: heroiny i polskiej heroiny, kokainy i cracku oraz amfetaminy ich popularność wśród młodzieży znacznie wzrasta. W omawianych wynikach badania z 2018/2019 nie uwzględniono substancji wziewnych, które w poprzednich badaniach w rankingach spożycia zajmowały wysoką pozycję. Kwestią wartą przemyślenia jest zapytanie młodzieży o spożywanie cieszących się dużą popularnością napojów energetycznych (występują w raporcie z 2011 r.). Zasadnym jest aby w kolejnej edycji badania w ankiecie zamieścić pytanie otwarte dotyczące spożywania narkotyków. Z uzyskanych odpowiedzi respondentów można byłoby wyartykułować substancje psychoaktywne nie ujęte w pytaniu zamkniętym.</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Z badania przeprowadzonego przez Regionalny Ośrodek Polityki Społecznej nie możemy dowiedzieć się o przyczynach używania przez młodzież narkotyków. Natomiast niniejsza zmienna byłby bardzo pomocna w przygotowywaniu programów profilaktycznych.</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Problematyczne jest przeprowadzenie porównań wyników z przedmiotowego badania z wynikami badań z 2011 r. i z 2007 r. z uwagi na zamieszczenie w zestawieniach procentowych wyników z ostatniego badania zmiennych „brak odpowiedzi” czy „nie wiem”.</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bCs/>
          <w:sz w:val="24"/>
          <w:szCs w:val="20"/>
          <w:lang w:eastAsia="pl-PL"/>
        </w:rPr>
        <w:t>Użytkowników środków psychoaktywnych będzie jeszcze więcej gdy założymy, że wielu eksperymentujących z narkotykami stosowało inne substancje niż wymienione w ankiecie przez autorów badania.</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4"/>
          <w:lang w:eastAsia="pl-PL"/>
        </w:rPr>
        <w:lastRenderedPageBreak/>
        <w:tab/>
        <w:t>W badaniu ROPS nie zapytano respondentów o doświadczanie przykrych zdarzeń z powodu używania narkotyków, redukując doświadczanie przykrych zdarzeń przez uczniów wynikających z picia alkoholu</w:t>
      </w:r>
      <w:r w:rsidRPr="006E71EF">
        <w:rPr>
          <w:rFonts w:ascii="Times New Roman" w:eastAsia="Times New Roman" w:hAnsi="Times New Roman" w:cs="Times New Roman"/>
          <w:b/>
          <w:i/>
          <w:color w:val="538135" w:themeColor="accent6" w:themeShade="BF"/>
          <w:sz w:val="24"/>
          <w:szCs w:val="20"/>
          <w:lang w:eastAsia="pl-PL"/>
        </w:rPr>
        <w:tab/>
      </w:r>
    </w:p>
    <w:p w:rsidR="006E71EF" w:rsidRPr="006E71EF" w:rsidRDefault="006E71EF" w:rsidP="006E71EF">
      <w:pPr>
        <w:widowControl w:val="0"/>
        <w:adjustRightInd w:val="0"/>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W przyjętej przez</w:t>
      </w:r>
      <w:r w:rsidRPr="006E71EF">
        <w:rPr>
          <w:rFonts w:ascii="Times New Roman" w:hAnsi="Times New Roman" w:cs="Times New Roman"/>
          <w:sz w:val="24"/>
          <w:szCs w:val="24"/>
        </w:rPr>
        <w:t xml:space="preserve"> Europejskie Centrum Monitorowania Narkotyków i Narkomanii (EMCDDA) </w:t>
      </w:r>
      <w:r w:rsidRPr="006E71EF">
        <w:rPr>
          <w:rFonts w:ascii="Times New Roman" w:eastAsia="Times New Roman" w:hAnsi="Times New Roman" w:cs="Times New Roman"/>
          <w:sz w:val="24"/>
          <w:szCs w:val="24"/>
          <w:lang w:eastAsia="pl-PL"/>
        </w:rPr>
        <w:t>definicji problemowych użytkowników narkotyków zwrócono uwagę na używanie przez młodzież silnie uzależniających substancji heroiny, kokainy i amfetaminy. Z przedstawionych danych dowiadujemy się, że po te silnie i szybko uzależniające substancje częściej sięgali młodsi uczniowie (III kl. gimnazjalne). Przedmiotowe zjawisko należy uznać za bardzo niepokojące i poddać je permanentnemu monitorowaniu.</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Zasadnym wydaje się zaliczenie do grupy problemowych użytkowników narkotyków regularnych konsumentów dopalaczy. Zwłaszcza uczniów, którzy długotrwale spożywali dopalacze zawierające w swoim składzie opiaty, kokainy i amfetaminy, a także tych, którzy pod wpływem dopalaczy powodowali różne problemy społeczne.</w:t>
      </w:r>
    </w:p>
    <w:p w:rsidR="006E71EF" w:rsidRPr="006E71EF" w:rsidRDefault="006E71EF" w:rsidP="006E71EF">
      <w:pPr>
        <w:widowControl w:val="0"/>
        <w:adjustRightInd w:val="0"/>
        <w:spacing w:after="0" w:line="360" w:lineRule="auto"/>
        <w:ind w:firstLine="708"/>
        <w:jc w:val="both"/>
        <w:rPr>
          <w:rFonts w:ascii="Times New Roman" w:eastAsia="Times New Roman" w:hAnsi="Times New Roman" w:cs="Times New Roman"/>
          <w:b/>
          <w:i/>
          <w:sz w:val="24"/>
          <w:szCs w:val="28"/>
          <w:lang w:eastAsia="pl-PL"/>
        </w:rPr>
      </w:pPr>
      <w:r w:rsidRPr="006E71EF">
        <w:rPr>
          <w:rFonts w:ascii="Times New Roman" w:eastAsia="Times New Roman" w:hAnsi="Times New Roman" w:cs="Times New Roman"/>
          <w:b/>
          <w:i/>
          <w:sz w:val="24"/>
          <w:szCs w:val="28"/>
          <w:lang w:eastAsia="pl-PL"/>
        </w:rPr>
        <w:t>Porównując dane liczbowe pacjentów zakażonych wirusem HIV i chorych na AIDS w 2020 r. z danymi z poprzedniego roku można zaobserwować spadek liczby osób zakażonych wirusem HIV i mniejszą liczbę osób chorych na AIDS. Na podstawie tych informacji nie można zauważyć związku między osobami zakażonymi wirusem HIV i chorymi na AIDS ,a osobami spożywającymi substancje psychoaktywne.</w:t>
      </w:r>
    </w:p>
    <w:p w:rsidR="006E71EF" w:rsidRPr="006E71EF" w:rsidRDefault="006E71EF" w:rsidP="006E71EF">
      <w:pPr>
        <w:spacing w:after="0" w:line="360" w:lineRule="auto"/>
        <w:ind w:firstLine="708"/>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Po przeprowadzeniu analizy liczby zgonów z powodu przyjmowania narkotyków na 100 000 mieszkańców dowiadujemy się, że województwo podkarpackie wśród wszystkich 16 województw plasuje się na 14 miejscu.</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U młodzieży świadomość szkodliwości używania środków psychoaktywnych zwiększała się wraz z częstotliwością ich stosowania. Uczniowie najbardziej obawiali się wystąpienia dużego ryzyka przy przyjmowaniu narkotyków w strzykawkach - 54,9% badanych, dopalaczy - 50,5% badanych, amfetaminy - 39,2% badanych czy kokainy - 39% badanych. Wielu młodych ludzi bagatelizowało zagrożenia związane z używaniem tych substancji.</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color w:val="FF0000"/>
          <w:sz w:val="24"/>
          <w:szCs w:val="20"/>
          <w:lang w:eastAsia="pl-PL"/>
        </w:rPr>
      </w:pPr>
      <w:r w:rsidRPr="006E71EF">
        <w:rPr>
          <w:rFonts w:ascii="Times New Roman" w:eastAsia="Times New Roman" w:hAnsi="Times New Roman" w:cs="Times New Roman"/>
          <w:bCs/>
          <w:color w:val="C00000"/>
          <w:sz w:val="24"/>
          <w:szCs w:val="20"/>
          <w:lang w:eastAsia="pl-PL"/>
        </w:rPr>
        <w:tab/>
      </w:r>
      <w:r w:rsidRPr="006E71EF">
        <w:rPr>
          <w:rFonts w:ascii="Times New Roman" w:eastAsia="Times New Roman" w:hAnsi="Times New Roman" w:cs="Times New Roman"/>
          <w:bCs/>
          <w:sz w:val="24"/>
          <w:szCs w:val="20"/>
          <w:lang w:eastAsia="pl-PL"/>
        </w:rPr>
        <w:t xml:space="preserve">Ci, którzy wiedzieli, gdzie można zaopatrzyć się w środki odurzające, najczęściej wymieniali: inne miejsce niż wymienione w ankiecie, </w:t>
      </w:r>
      <w:proofErr w:type="spellStart"/>
      <w:r w:rsidRPr="006E71EF">
        <w:rPr>
          <w:rFonts w:ascii="Times New Roman" w:eastAsia="Times New Roman" w:hAnsi="Times New Roman" w:cs="Times New Roman"/>
          <w:bCs/>
          <w:sz w:val="24"/>
          <w:szCs w:val="20"/>
          <w:lang w:eastAsia="pl-PL"/>
        </w:rPr>
        <w:t>internet</w:t>
      </w:r>
      <w:proofErr w:type="spellEnd"/>
      <w:r w:rsidRPr="006E71EF">
        <w:rPr>
          <w:rFonts w:ascii="Times New Roman" w:eastAsia="Times New Roman" w:hAnsi="Times New Roman" w:cs="Times New Roman"/>
          <w:bCs/>
          <w:sz w:val="24"/>
          <w:szCs w:val="20"/>
          <w:lang w:eastAsia="pl-PL"/>
        </w:rPr>
        <w:t xml:space="preserve">, (na dyskotece, w barze, na koncercie - łącznie), (na ulicy, w parku - łącznie), w szkole. Wskazanie przez 8,4% - 28,4% respondentów w zależności od substancji psychoaktywnej dostępności do narkotyków w innym miejscu niż wymienione w ankiecie, sugeruje postawienie w kolejnym badaniu ankietowym pytania otwartego dotyczącego miejsc zaopatrywania się w narkotyki. Podanie przez 2,4% do 6,6% uczniów szkoły jako miejsca pozyskiwania narkotyków napawa niepokojem. Osoby odpowiedzialne za funkcjonowanie jednostek oświatowych powinny dołożyć wszelkich starań, </w:t>
      </w:r>
      <w:r w:rsidRPr="006E71EF">
        <w:rPr>
          <w:rFonts w:ascii="Times New Roman" w:eastAsia="Times New Roman" w:hAnsi="Times New Roman" w:cs="Times New Roman"/>
          <w:bCs/>
          <w:sz w:val="24"/>
          <w:szCs w:val="20"/>
          <w:lang w:eastAsia="pl-PL"/>
        </w:rPr>
        <w:lastRenderedPageBreak/>
        <w:t>aby wyeliminować występujący w szkolnictwie proceder handlu substancjami psychoaktywnymi.</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w:t>
      </w:r>
      <w:r w:rsidRPr="006E71EF">
        <w:rPr>
          <w:rFonts w:ascii="Times New Roman" w:eastAsia="Times New Roman" w:hAnsi="Times New Roman" w:cs="Times New Roman"/>
          <w:sz w:val="24"/>
          <w:szCs w:val="20"/>
          <w:lang w:eastAsia="pl-PL"/>
        </w:rPr>
        <w:t xml:space="preserve">W 2020 r. ze środków finansowych Samorządu Województwa Podkarpackiego został sfinansowany tylko jeden program profilaktyczny przeciwdziałania narkomanii w kwocie 20 000 zł. Przyczyną niezrealizowania pozostałych zgłoszonych programów były niezgodności z normami bezpieczeństwa epidemiologicznego w czasie </w:t>
      </w:r>
      <w:bookmarkStart w:id="135" w:name="_Hlk87874998"/>
      <w:r w:rsidRPr="006E71EF">
        <w:rPr>
          <w:rFonts w:ascii="Times New Roman" w:eastAsia="Times New Roman" w:hAnsi="Times New Roman" w:cs="Times New Roman"/>
          <w:sz w:val="24"/>
          <w:szCs w:val="20"/>
          <w:lang w:eastAsia="pl-PL"/>
        </w:rPr>
        <w:t xml:space="preserve">pandemii korona wirusa </w:t>
      </w:r>
      <w:bookmarkStart w:id="136" w:name="_Hlk88648818"/>
      <w:r w:rsidRPr="006E71EF">
        <w:rPr>
          <w:rFonts w:ascii="Times New Roman" w:eastAsia="Times New Roman" w:hAnsi="Times New Roman" w:cs="Times New Roman"/>
          <w:sz w:val="24"/>
          <w:szCs w:val="20"/>
          <w:lang w:eastAsia="pl-PL"/>
        </w:rPr>
        <w:t>SARS -</w:t>
      </w:r>
      <w:proofErr w:type="spellStart"/>
      <w:r w:rsidRPr="006E71EF">
        <w:rPr>
          <w:rFonts w:ascii="Times New Roman" w:eastAsia="Times New Roman" w:hAnsi="Times New Roman" w:cs="Times New Roman"/>
          <w:sz w:val="24"/>
          <w:szCs w:val="20"/>
          <w:lang w:eastAsia="pl-PL"/>
        </w:rPr>
        <w:t>CoV</w:t>
      </w:r>
      <w:proofErr w:type="spellEnd"/>
      <w:r w:rsidRPr="006E71EF">
        <w:rPr>
          <w:rFonts w:ascii="Times New Roman" w:eastAsia="Times New Roman" w:hAnsi="Times New Roman" w:cs="Times New Roman"/>
          <w:sz w:val="24"/>
          <w:szCs w:val="20"/>
          <w:lang w:eastAsia="pl-PL"/>
        </w:rPr>
        <w:t> 2</w:t>
      </w:r>
      <w:bookmarkEnd w:id="135"/>
      <w:bookmarkEnd w:id="136"/>
      <w:r w:rsidRPr="006E71EF">
        <w:rPr>
          <w:rFonts w:ascii="Times New Roman" w:eastAsia="Times New Roman" w:hAnsi="Times New Roman" w:cs="Times New Roman"/>
          <w:sz w:val="24"/>
          <w:szCs w:val="20"/>
          <w:lang w:eastAsia="pl-PL"/>
        </w:rPr>
        <w:t>. W 2019 r. Samorząd Województwa na realizację programów profilaktycznych przeciwdziałania narkomanii przeznaczył kwotę 124 965 zł.</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ab/>
        <w:t>Z przysłanych sprawozdań z realizacji Gminnego Programu Przeciwdziałania Narkomanii w 2020 r. przez 160 samorządy gminne wynika, że 90 samorządów posiadało Gminne Programy Przeciwdziałania Narkomanii, 69 samorządów Gminne Programy Przeciwdziałania Uzależnieniom i jeden samorząd nie opracował żadnego z programu.</w:t>
      </w:r>
      <w:bookmarkStart w:id="137" w:name="_Hlk87873719"/>
      <w:r w:rsidRPr="006E71EF">
        <w:rPr>
          <w:rFonts w:ascii="Times New Roman" w:eastAsia="Times New Roman" w:hAnsi="Times New Roman" w:cs="Times New Roman"/>
          <w:sz w:val="24"/>
          <w:szCs w:val="20"/>
          <w:lang w:eastAsia="pl-PL"/>
        </w:rPr>
        <w:t xml:space="preserve"> Programy profilaktyczne rekomendowane przez KBPN zrealizowało 29 samorządów</w:t>
      </w:r>
      <w:bookmarkEnd w:id="137"/>
      <w:r w:rsidRPr="006E71EF">
        <w:rPr>
          <w:rFonts w:ascii="Times New Roman" w:eastAsia="Times New Roman" w:hAnsi="Times New Roman" w:cs="Times New Roman"/>
          <w:sz w:val="24"/>
          <w:szCs w:val="20"/>
          <w:lang w:eastAsia="pl-PL"/>
        </w:rPr>
        <w:t xml:space="preserve"> (2019 r. - 46 samorządów). Wpływ na niewielką liczbę zrealizowanych przez samorządy programów profilaktycznych miała zapewne pandemia korona wirusa SARS-CoV-2.</w:t>
      </w:r>
    </w:p>
    <w:p w:rsidR="006E71EF" w:rsidRPr="006E71EF" w:rsidRDefault="006E71EF" w:rsidP="006E71EF">
      <w:pPr>
        <w:spacing w:after="0" w:line="360" w:lineRule="auto"/>
        <w:jc w:val="both"/>
        <w:rPr>
          <w:rFonts w:ascii="Times New Roman" w:eastAsia="Times New Roman" w:hAnsi="Times New Roman" w:cs="Times New Roman"/>
          <w:sz w:val="24"/>
          <w:szCs w:val="20"/>
          <w:vertAlign w:val="superscript"/>
          <w:lang w:eastAsia="pl-PL"/>
        </w:rPr>
      </w:pPr>
      <w:r w:rsidRPr="006E71EF">
        <w:rPr>
          <w:rFonts w:ascii="Times New Roman" w:eastAsia="Times New Roman" w:hAnsi="Times New Roman" w:cs="Times New Roman"/>
          <w:sz w:val="24"/>
          <w:szCs w:val="20"/>
          <w:lang w:eastAsia="pl-PL"/>
        </w:rPr>
        <w:t xml:space="preserve">          PPWIS w Rzeszowie w 2020 r. w ramach profilaktyki przeciwdziałania narkomanii zrealizował 2 programy przeciwdziałania uzależnieniom. Liczba uczestników programów  oscylowała w granicach 10 000 uczniów (2019 r. - 4 programy).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sz w:val="24"/>
          <w:szCs w:val="20"/>
          <w:lang w:eastAsia="pl-PL"/>
        </w:rPr>
        <w:t xml:space="preserve">          Z przytoczonych przykładów wynika, że wiele instytucji włączyło się w różne działania czy inicjatywy z zakresu profilaktyki przeciwdziałania narkomanii. Na ogół zadania profilaktyczne realizowane przez jednostki zdeterminowane były sytuacją pandemiczną korona wirusa SARS-CoV-2. </w:t>
      </w:r>
      <w:r w:rsidRPr="006E71EF">
        <w:rPr>
          <w:rFonts w:ascii="Times New Roman" w:eastAsia="Times New Roman" w:hAnsi="Times New Roman" w:cs="Times New Roman"/>
          <w:bCs/>
          <w:sz w:val="24"/>
          <w:szCs w:val="20"/>
          <w:lang w:eastAsia="pl-PL"/>
        </w:rPr>
        <w:t>Ze względu na brak profesjonalnych badań oceniających programy profilaktyczne trudno ocenić jaka była ich skuteczność oddziaływania. Małe nakłady finansowe przeznaczane na profilaktykę w 2020 r. czynią zasadnym poddawanie szkoleń ewaluacji, realizowanie programów o wysokiej jakości i skuteczności, a także dostosowanie ich do czasu pandemii.</w:t>
      </w:r>
    </w:p>
    <w:p w:rsidR="006E71EF" w:rsidRPr="006E71EF" w:rsidRDefault="006E71EF" w:rsidP="006E71EF">
      <w:pPr>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Wartość kontraktów podpisanych w województwie podkarpackim przez podmioty lecznicze z Podkarpackim Oddziałem Wojewódzkim NFZ na leczenie i rehabilitację uzależnionych od substancji psychoaktywnych i alkoholu w 2020 r. wynosiła łącznie 28 231 525 zł</w:t>
      </w:r>
      <w:bookmarkStart w:id="138" w:name="_Hlk530481320"/>
      <w:r w:rsidRPr="006E71EF">
        <w:rPr>
          <w:rFonts w:ascii="Times New Roman" w:eastAsia="Times New Roman" w:hAnsi="Times New Roman" w:cs="Times New Roman"/>
          <w:sz w:val="24"/>
          <w:szCs w:val="20"/>
          <w:lang w:eastAsia="pl-PL"/>
        </w:rPr>
        <w:t xml:space="preserve"> (2019 r. - 33 118 036 zł). </w:t>
      </w:r>
      <w:bookmarkEnd w:id="138"/>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          W 2020 r. we wszystkich podmiotach leczniczych województwa z  uzależnienia  od  środków psychoaktywnych leczyło się 1 435 </w:t>
      </w:r>
      <w:r w:rsidRPr="006E71EF">
        <w:rPr>
          <w:rFonts w:ascii="Times New Roman" w:eastAsia="Times New Roman" w:hAnsi="Times New Roman" w:cs="Times New Roman"/>
          <w:sz w:val="24"/>
          <w:szCs w:val="20"/>
          <w:lang w:eastAsia="pl-PL"/>
        </w:rPr>
        <w:t>osób, w tym 1 156 mężczyzn i 279 kobiet.</w:t>
      </w:r>
      <w:r w:rsidRPr="006E71EF">
        <w:rPr>
          <w:rFonts w:ascii="Times New Roman" w:eastAsia="Times New Roman" w:hAnsi="Times New Roman" w:cs="Times New Roman"/>
          <w:sz w:val="24"/>
          <w:szCs w:val="24"/>
          <w:lang w:eastAsia="pl-PL"/>
        </w:rPr>
        <w:t xml:space="preserve"> P</w:t>
      </w:r>
      <w:r w:rsidRPr="006E71EF">
        <w:rPr>
          <w:rFonts w:ascii="Times New Roman" w:eastAsia="Times New Roman" w:hAnsi="Times New Roman" w:cs="Times New Roman"/>
          <w:sz w:val="24"/>
          <w:szCs w:val="20"/>
          <w:lang w:eastAsia="pl-PL"/>
        </w:rPr>
        <w:t xml:space="preserve">oddanych </w:t>
      </w:r>
      <w:r w:rsidRPr="006E71EF">
        <w:rPr>
          <w:rFonts w:ascii="Times New Roman" w:eastAsia="Times New Roman" w:hAnsi="Times New Roman" w:cs="Times New Roman"/>
          <w:sz w:val="24"/>
          <w:szCs w:val="24"/>
          <w:lang w:eastAsia="pl-PL"/>
        </w:rPr>
        <w:t xml:space="preserve">leczeniu po raz pierwszy było 510 pacjentów. Najwięcej leczonych było w przedziałach wiekowych: 30 - 64 lat - 855 osób, 19 - 29 lat - 395 osób,  0 - 18 lat - 102 osoby </w:t>
      </w:r>
      <w:r w:rsidRPr="006E71EF">
        <w:rPr>
          <w:rFonts w:ascii="Times New Roman" w:eastAsia="Times New Roman" w:hAnsi="Times New Roman" w:cs="Times New Roman"/>
          <w:sz w:val="24"/>
          <w:szCs w:val="24"/>
          <w:lang w:eastAsia="pl-PL"/>
        </w:rPr>
        <w:lastRenderedPageBreak/>
        <w:t xml:space="preserve">i powyżej 65 lat -  83 osoby. Najwięcej leczonych było  z  uzależnienia od: alkoholu, lotnych rozpuszczalników organicznych i innych substancji (F 19) - 1 188 osób, substancji nasennych  i uspokajających (F 13) - 131 osób, </w:t>
      </w:r>
      <w:proofErr w:type="spellStart"/>
      <w:r w:rsidRPr="006E71EF">
        <w:rPr>
          <w:rFonts w:ascii="Times New Roman" w:eastAsia="Times New Roman" w:hAnsi="Times New Roman" w:cs="Times New Roman"/>
          <w:sz w:val="24"/>
          <w:szCs w:val="24"/>
          <w:lang w:eastAsia="pl-PL"/>
        </w:rPr>
        <w:t>kanabinoli</w:t>
      </w:r>
      <w:proofErr w:type="spellEnd"/>
      <w:r w:rsidRPr="006E71EF">
        <w:rPr>
          <w:rFonts w:ascii="Times New Roman" w:eastAsia="Times New Roman" w:hAnsi="Times New Roman" w:cs="Times New Roman"/>
          <w:sz w:val="24"/>
          <w:szCs w:val="24"/>
          <w:lang w:eastAsia="pl-PL"/>
        </w:rPr>
        <w:t xml:space="preserve"> (F 12) - 65 osób, opiatów (F 11) - 29 osób. Z uzależnień od pozostałych substancji psychoaktywnych leczyło się niewielu pacjentów. Spośród ogółu leczonych dopalacze stosowało 436 pacjentów (2019 r. - 479 pacjentów).</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Z porównania danych  leczenia uzależnionych w 2020 r. z danymi w 2019 r. wynika, że liczba leczonych w ostatnim roku zmniejszyła się o 350 osób, w tym liczba leczonych kobiet o 91 i  liczba leczonych mężczyzn o 259. Liczba leczonych po raz pierwszy w 2020 r. zmniejszyła się w stosunku do roku poprzedniego o 158 osób, zmniejszyła się też liczba leczonych w przedziałach wiekowych: 0 - 18 lat o 27 osób, 19 - 29 lat o 80 osób, 30 - 64 lat o 203 osoby, w wieku 65 lat i powyżej o 39 osób.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Liczba leczonych w podmiotach leczniczych na terenie województwa podkarpackiego w 2020 r. z uzależnienia od spożywania alkoholu obejmowała 10 679 pacjentów (2019 r. - 13 304 pacjentów) oraz z uzależnienia od palenia tytoniu wynosiła 10 pacjentów (2019 r. – 11 pacjentów). Bilans procentowy wszystkich osób leczonych w województwie z uzależnienia od alkoholu sięgał 86,6%, a pacjentów leczonych z uzależnienia od narkotyków 13,4%.</w:t>
      </w:r>
    </w:p>
    <w:p w:rsidR="006E71EF" w:rsidRPr="006E71EF" w:rsidRDefault="006E71EF" w:rsidP="006E71EF">
      <w:pPr>
        <w:spacing w:after="0" w:line="360" w:lineRule="auto"/>
        <w:jc w:val="both"/>
        <w:rPr>
          <w:rFonts w:ascii="Times New Roman" w:eastAsia="Times New Roman" w:hAnsi="Times New Roman" w:cs="Times New Roman"/>
          <w:b/>
          <w:i/>
          <w:sz w:val="24"/>
          <w:szCs w:val="24"/>
          <w:lang w:eastAsia="pl-PL"/>
        </w:rPr>
      </w:pPr>
      <w:r w:rsidRPr="006E71EF">
        <w:rPr>
          <w:rFonts w:ascii="Times New Roman" w:eastAsia="Times New Roman" w:hAnsi="Times New Roman" w:cs="Times New Roman"/>
          <w:b/>
          <w:i/>
          <w:sz w:val="24"/>
          <w:szCs w:val="24"/>
          <w:lang w:eastAsia="pl-PL"/>
        </w:rPr>
        <w:t xml:space="preserve">          Na podstawie przedstawionej statystyki leczonych z uzależnień nie można oszacować liczby osób uzależnionych od środków psychoaktywnych w województwie. Trudno też stwierdzić, czy liczba osób uzależnionych od narkotyków zmniejszała się czy wzrastała. Brak miarodajności danych w tym zakresie wynika chociażby stąd, że niektóre osoby leczyły się z uzależnień w jednostkach poza województwem oraz nie wszystkie osoby uzależnione decydowały się na leczenie. Tendencja spadkowa w 2020 r. w stosunku do 2019 r. liczb pacjentów leczonych z uzależnień jest zapewne wynikiem pandemii</w:t>
      </w:r>
      <w:r w:rsidRPr="006E71EF">
        <w:rPr>
          <w:rFonts w:ascii="Times New Roman" w:eastAsia="Times New Roman" w:hAnsi="Times New Roman" w:cs="Times New Roman"/>
          <w:sz w:val="24"/>
          <w:szCs w:val="20"/>
          <w:lang w:eastAsia="pl-PL"/>
        </w:rPr>
        <w:t xml:space="preserve"> </w:t>
      </w:r>
      <w:r w:rsidRPr="006E71EF">
        <w:rPr>
          <w:rFonts w:ascii="Times New Roman" w:eastAsia="Times New Roman" w:hAnsi="Times New Roman" w:cs="Times New Roman"/>
          <w:b/>
          <w:bCs/>
          <w:i/>
          <w:iCs/>
          <w:sz w:val="24"/>
          <w:szCs w:val="20"/>
          <w:lang w:eastAsia="pl-PL"/>
        </w:rPr>
        <w:t>SARS-CoV-2.</w:t>
      </w:r>
      <w:r w:rsidRPr="006E71EF">
        <w:rPr>
          <w:rFonts w:ascii="Times New Roman" w:eastAsia="Times New Roman" w:hAnsi="Times New Roman" w:cs="Times New Roman"/>
          <w:sz w:val="24"/>
          <w:szCs w:val="20"/>
          <w:lang w:eastAsia="pl-PL"/>
        </w:rPr>
        <w:t xml:space="preserve"> </w:t>
      </w:r>
    </w:p>
    <w:p w:rsidR="006E71EF" w:rsidRPr="006E71EF" w:rsidRDefault="006E71EF" w:rsidP="006E71EF">
      <w:pPr>
        <w:spacing w:after="0" w:line="360" w:lineRule="auto"/>
        <w:ind w:firstLine="708"/>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W 2020 r. Policja, Służba Celna i Straż Graniczna podejmowały działania ograniczające podaż narkotyków na terenie województwa. Każda z instytucji przeprowadzała akcje antynarkotykowe w przypisanym jej ustawowo obszarze funkcjonowania. W wielu przypadkach jednostki podejmowały akcje wspólnie lub uzupełniały się.</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t xml:space="preserve">W ubiegłym roku Policja podejrzewała o popełnienie przestępstw z ustawy o przeciwdziałaniu narkomanii 888 osób (2019 r. - 474 osób). W 2020 r. do największego ujawnienia narkotyków możemy zaliczyć przejęcie 87 321 g marihuany, 10 859 g amfetaminy i 3 129 g </w:t>
      </w:r>
      <w:proofErr w:type="spellStart"/>
      <w:r w:rsidRPr="006E71EF">
        <w:rPr>
          <w:rFonts w:ascii="Times New Roman" w:eastAsia="Times New Roman" w:hAnsi="Times New Roman" w:cs="Times New Roman"/>
          <w:sz w:val="24"/>
          <w:szCs w:val="20"/>
          <w:lang w:eastAsia="pl-PL"/>
        </w:rPr>
        <w:t>klefedronu</w:t>
      </w:r>
      <w:proofErr w:type="spellEnd"/>
      <w:r w:rsidRPr="006E71EF">
        <w:rPr>
          <w:rFonts w:ascii="Times New Roman" w:eastAsia="Times New Roman" w:hAnsi="Times New Roman" w:cs="Times New Roman"/>
          <w:sz w:val="24"/>
          <w:szCs w:val="20"/>
          <w:lang w:eastAsia="pl-PL"/>
        </w:rPr>
        <w:t xml:space="preserve">. W poprzednich latach do znaczących ujawnień substancji psychoaktywnych dokonanych przez Policję możemy zaliczyć zabezpieczenie w: 2019 r. - 52 341 g marihuany, 17 542 g </w:t>
      </w:r>
      <w:proofErr w:type="spellStart"/>
      <w:r w:rsidRPr="006E71EF">
        <w:rPr>
          <w:rFonts w:ascii="Times New Roman" w:eastAsia="Times New Roman" w:hAnsi="Times New Roman" w:cs="Times New Roman"/>
          <w:sz w:val="24"/>
          <w:szCs w:val="20"/>
          <w:lang w:eastAsia="pl-PL"/>
        </w:rPr>
        <w:t>klofedronu</w:t>
      </w:r>
      <w:proofErr w:type="spellEnd"/>
      <w:r w:rsidRPr="006E71EF">
        <w:rPr>
          <w:rFonts w:ascii="Times New Roman" w:eastAsia="Times New Roman" w:hAnsi="Times New Roman" w:cs="Times New Roman"/>
          <w:sz w:val="24"/>
          <w:szCs w:val="20"/>
          <w:lang w:eastAsia="pl-PL"/>
        </w:rPr>
        <w:t xml:space="preserve"> i 942 szt. konopi indyjskich, 2018 r. - 3 999 szt. konopi indyjskich, 194 100 g marihuany i 12 100 g amfetaminy.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6E71EF">
        <w:rPr>
          <w:rFonts w:ascii="Times New Roman" w:eastAsia="Times New Roman" w:hAnsi="Times New Roman" w:cs="Times New Roman"/>
          <w:sz w:val="24"/>
          <w:szCs w:val="20"/>
          <w:lang w:eastAsia="pl-PL"/>
        </w:rPr>
        <w:lastRenderedPageBreak/>
        <w:t xml:space="preserve">Do większych ujawnień środków odurzających przez Podkarpacki Urząd Celno-Skarbowy należy zaliczyć zarekwirowanie w: 2020 r. - 1 764 g </w:t>
      </w:r>
      <w:proofErr w:type="spellStart"/>
      <w:r w:rsidRPr="006E71EF">
        <w:rPr>
          <w:rFonts w:ascii="Times New Roman" w:eastAsia="Times New Roman" w:hAnsi="Times New Roman" w:cs="Times New Roman"/>
          <w:sz w:val="24"/>
          <w:szCs w:val="20"/>
          <w:lang w:eastAsia="pl-PL"/>
        </w:rPr>
        <w:t>mefedronu</w:t>
      </w:r>
      <w:proofErr w:type="spellEnd"/>
      <w:r w:rsidRPr="006E71EF">
        <w:rPr>
          <w:rFonts w:ascii="Times New Roman" w:eastAsia="Times New Roman" w:hAnsi="Times New Roman" w:cs="Times New Roman"/>
          <w:sz w:val="24"/>
          <w:szCs w:val="20"/>
          <w:lang w:eastAsia="pl-PL"/>
        </w:rPr>
        <w:t xml:space="preserve"> (4-MMC), 898 g marihuany, 2019 r. - 5 811 g marihuany i 8 szt. krzewów konopi indyjskich, 2018 r. -  693 l GBL, 1 000 tab. i 3 838 ml sterydów anabolicznych.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sz w:val="24"/>
          <w:szCs w:val="20"/>
          <w:lang w:eastAsia="pl-PL"/>
        </w:rPr>
        <w:t xml:space="preserve">Do wartych odnotowania ujawnień narkotyków przez funkcjonariuszy BOSG należy uznać konfiskaty w: 2020 r. - 132 szt. krzewów konopi indyjskich, 2019 r. - 5 400 g marihuany, 2018 r. - 28 200 g marihuany i 624 szt. grzybków halucynogennych.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Położenie województwa w strefie przygranicznej wymaga permanentnej współpracy w wykrywaniu przestępstw narkotykowych Policji, Służby Celnej i Straży Granicznej.</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xml:space="preserve">          Wysokie wskaźniki młodzieży eksperymentującej z substancjami psychoaktywnymi: lekami uspokajającymi i nasennymi, marihuaną i haszyszem, amfetaminą czy wysoka liczba leczonych z powodu uzależnień od środków psychoaktywnych, czyni zasadnym zdynamizowanie działań w zakresie profilaktyki przeciwdziałania narkomanii. Jednostki podejmujące takie działania powinny otrzymywać wydatne wsparcie od władz województwa, samorządów lokalnych i Kościoła. </w:t>
      </w:r>
    </w:p>
    <w:p w:rsidR="006E71EF" w:rsidRPr="006E71EF" w:rsidRDefault="006E71EF" w:rsidP="006E71EF">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xml:space="preserve">          Do prowadzenia szerokich akcji profilaktycznych należy zaangażować szkoły, ośrodki pomocy społecznej, organizacje harcerskie, ruchy i stowarzyszenia katolickie, chociażby takie jak Ruch Światło-Życie czy Katolickie Stowarzyszenie Młodzieży. Alternatywą dla sięgania po narkotyki powinny być różne organizacje młodzieżowe, koła zainteresowań, stowarzyszenia i kluby sportowe. Warto w tym przypadku korzystać ze sprawdzonych już wzorców. Dobrym przykładem może być odradzające się obecnie, rozwijające się dynamicznie przed wojną Polskie Towarzystwo Gimnastyczne „Sokół”. </w:t>
      </w:r>
      <w:r w:rsidRPr="006E71EF">
        <w:rPr>
          <w:rFonts w:ascii="Times New Roman" w:eastAsia="Times New Roman" w:hAnsi="Times New Roman" w:cs="Times New Roman"/>
          <w:sz w:val="24"/>
          <w:szCs w:val="20"/>
          <w:lang w:eastAsia="pl-PL"/>
        </w:rPr>
        <w:t>Do przeciwdziałania narkomanii należy włączyć media, które powinny przekazywać obiektywną  wiedzę o narkotykach i zjawisku narkomanii, propagować zdrowy tryb życia, uniwersalne wartości, rodzinę kierującą się wartościami katolickimi i narodowymi. Jeżeli w najbliższych latach nie zatrzymamy fali uzależnień chemicznych czy behawioralnych, nasz Naród w coraz większym stopniu będzie ulegał degeneracji.</w:t>
      </w:r>
    </w:p>
    <w:p w:rsidR="006E71EF" w:rsidRPr="006E71EF" w:rsidRDefault="006E71EF" w:rsidP="006E71EF">
      <w:pPr>
        <w:keepNext/>
        <w:spacing w:after="0" w:line="240" w:lineRule="auto"/>
        <w:outlineLvl w:val="1"/>
        <w:rPr>
          <w:rFonts w:ascii="Times New Roman" w:eastAsia="Times New Roman" w:hAnsi="Times New Roman" w:cs="Times New Roman"/>
          <w:b/>
          <w:bCs/>
          <w:iCs/>
          <w:sz w:val="28"/>
          <w:szCs w:val="24"/>
          <w:lang w:eastAsia="pl-PL"/>
        </w:rPr>
      </w:pPr>
    </w:p>
    <w:p w:rsidR="006E71EF" w:rsidRPr="006E71EF" w:rsidRDefault="006E71EF" w:rsidP="006E71EF">
      <w:pPr>
        <w:keepNext/>
        <w:spacing w:after="0" w:line="240" w:lineRule="auto"/>
        <w:outlineLvl w:val="1"/>
        <w:rPr>
          <w:rFonts w:ascii="Times New Roman" w:eastAsia="Times New Roman" w:hAnsi="Times New Roman" w:cs="Times New Roman"/>
          <w:b/>
          <w:bCs/>
          <w:iCs/>
          <w:sz w:val="28"/>
          <w:szCs w:val="24"/>
          <w:lang w:eastAsia="pl-PL"/>
        </w:rPr>
      </w:pPr>
      <w:r w:rsidRPr="006E71EF">
        <w:rPr>
          <w:rFonts w:ascii="Times New Roman" w:eastAsia="Times New Roman" w:hAnsi="Times New Roman" w:cs="Times New Roman"/>
          <w:b/>
          <w:bCs/>
          <w:iCs/>
          <w:sz w:val="28"/>
          <w:szCs w:val="24"/>
          <w:lang w:eastAsia="pl-PL"/>
        </w:rPr>
        <w:t>VI. BIBLIOGRAFIA</w:t>
      </w:r>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t>1. Źródła drukowane:</w:t>
      </w:r>
    </w:p>
    <w:p w:rsidR="006E71EF" w:rsidRPr="006E71EF" w:rsidRDefault="006E71EF" w:rsidP="006E71EF">
      <w:pPr>
        <w:tabs>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Bernat Monika, Regionalny Ośrodek Polityki Społecznej w Rzeszowie, Programy w zakresie przeciwdziałania narkomanii zrealizowane przez organizacje pozarządowe ze środków finansowych Samorządu Województwa Podkarpackiego w 2020 r. (pismo znak: PU.032.3.2021 z 23.03.2021 r.), Rzeszów 2021, </w:t>
      </w:r>
    </w:p>
    <w:p w:rsidR="006E71EF" w:rsidRPr="006E71EF" w:rsidRDefault="006E71EF" w:rsidP="006E71EF">
      <w:pPr>
        <w:tabs>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lastRenderedPageBreak/>
        <w:t xml:space="preserve">Bugaj Robert, Prezes Narodowego Funduszu Zdrowia. Podkarpacki Oddział Wojewódzki Narodowego Funduszu Zdrowia w Rzeszowie, Wykaz podmiotów leczniczych w woj. podkarpackim z którymi Podkarpacki Oddział Wojewódzki NFZ w Rzeszowie podpisał umowy na wykonywanie świadczeń zdrowotnych w zakresie leczenia uzależnień od alkoholu i substancji psychoaktywnych w województwie podkarpackim w 2020 r., (pismo znak: WSOZ-KS.SZR-401.9.2021), </w:t>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sz w:val="24"/>
          <w:szCs w:val="24"/>
          <w:lang w:eastAsia="pl-PL"/>
        </w:rPr>
        <w:t xml:space="preserve">Bugaj Robert - Podkarpacki Oddział Wojewódzki Narodowego Funduszu Zdrowia w Rzeszowie, Wartość świadczeń sprawozdanych w roku 2019 według przyjętej grupy </w:t>
      </w:r>
      <w:proofErr w:type="spellStart"/>
      <w:r w:rsidRPr="006E71EF">
        <w:rPr>
          <w:rFonts w:ascii="Times New Roman" w:eastAsia="Times New Roman" w:hAnsi="Times New Roman" w:cs="Times New Roman"/>
          <w:sz w:val="24"/>
          <w:szCs w:val="24"/>
          <w:lang w:eastAsia="pl-PL"/>
        </w:rPr>
        <w:t>rozpoznań</w:t>
      </w:r>
      <w:proofErr w:type="spellEnd"/>
      <w:r w:rsidRPr="006E71EF">
        <w:rPr>
          <w:rFonts w:ascii="Times New Roman" w:eastAsia="Times New Roman" w:hAnsi="Times New Roman" w:cs="Times New Roman"/>
          <w:sz w:val="24"/>
          <w:szCs w:val="24"/>
          <w:lang w:eastAsia="pl-PL"/>
        </w:rPr>
        <w:t xml:space="preserve"> F10 - F19</w:t>
      </w:r>
      <w:r w:rsidRPr="006E71EF">
        <w:rPr>
          <w:rFonts w:ascii="Times New Roman" w:eastAsia="Times New Roman" w:hAnsi="Times New Roman" w:cs="Times New Roman"/>
          <w:bCs/>
          <w:sz w:val="24"/>
          <w:szCs w:val="24"/>
          <w:lang w:eastAsia="pl-PL"/>
        </w:rPr>
        <w:t xml:space="preserve">, (pismo znak: WSOZ-M-A.5041.1.11.2020 z 21 lutego 2020 r.), Rzeszów 2020, </w:t>
      </w:r>
    </w:p>
    <w:p w:rsidR="006E71EF" w:rsidRPr="006E71EF" w:rsidRDefault="006E71EF" w:rsidP="006E71EF">
      <w:pPr>
        <w:tabs>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Gościński Grzegorz, Urząd Marszałkowski Województwa Podkarpackiego w Rzeszowie, Analiza ankiet i sprawozdań z realizacji Gminnego Programu Przeciwdziałania Narkomanii </w:t>
      </w:r>
    </w:p>
    <w:p w:rsidR="006E71EF" w:rsidRPr="006E71EF" w:rsidRDefault="006E71EF" w:rsidP="006E71EF">
      <w:pPr>
        <w:tabs>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w gminach województwa podkarpackiego (2013 - 2021), Rzeszów 2021,</w:t>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Gościński Grzegorz, Urząd Marszałkowski Województwa Podkarpackiego w Rzeszowie, Raport o narkotykach i narkomanii w województwie podkarpackim w 2019 roku, Rzeszów 2020,</w:t>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bCs/>
          <w:sz w:val="24"/>
          <w:szCs w:val="24"/>
          <w:lang w:eastAsia="pl-PL"/>
        </w:rPr>
        <w:t xml:space="preserve">Gościński Grzegorz, Urząd Marszałkowski Województwa Podkarpackiego w Rzeszowie, Zestawienie podmiotów lecznictwa ambulatoryjnego i stacjonarnego województwa podkarpackiego w których leczono uzależnionych od substancji psychoaktywnych </w:t>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bCs/>
          <w:sz w:val="24"/>
          <w:szCs w:val="24"/>
          <w:lang w:eastAsia="pl-PL"/>
        </w:rPr>
        <w:t>w 2020 r.,  Rzeszów 2021,</w:t>
      </w:r>
    </w:p>
    <w:p w:rsidR="006E71EF" w:rsidRPr="006E71EF" w:rsidRDefault="006E71EF" w:rsidP="006E71EF">
      <w:pPr>
        <w:spacing w:after="0" w:line="360" w:lineRule="auto"/>
        <w:rPr>
          <w:rFonts w:ascii="Times New Roman" w:hAnsi="Times New Roman" w:cs="Times New Roman"/>
        </w:rPr>
      </w:pPr>
      <w:hyperlink r:id="rId23" w:history="1">
        <w:r w:rsidRPr="006E71EF">
          <w:rPr>
            <w:rFonts w:ascii="Times New Roman" w:hAnsi="Times New Roman" w:cs="Times New Roman"/>
          </w:rPr>
          <w:t>http://es.rops.rzeszow.pl/wp-content/uploads/2017/11/wykaz_KIS.pdf</w:t>
        </w:r>
      </w:hyperlink>
    </w:p>
    <w:p w:rsidR="006E71EF" w:rsidRPr="006E71EF" w:rsidRDefault="006E71EF" w:rsidP="006E71EF">
      <w:pPr>
        <w:spacing w:after="0" w:line="360" w:lineRule="auto"/>
        <w:jc w:val="both"/>
        <w:rPr>
          <w:lang w:eastAsia="pl-PL"/>
        </w:rPr>
      </w:pPr>
      <w:hyperlink r:id="rId24" w:history="1">
        <w:r w:rsidRPr="006E71EF">
          <w:rPr>
            <w:rFonts w:ascii="Times New Roman" w:hAnsi="Times New Roman" w:cs="Times New Roman"/>
          </w:rPr>
          <w:t>http://pl.wikipedia.org/wiki/Narkomania</w:t>
        </w:r>
      </w:hyperlink>
    </w:p>
    <w:p w:rsidR="006E71EF" w:rsidRPr="006E71EF" w:rsidRDefault="006E71EF" w:rsidP="006E71EF">
      <w:pPr>
        <w:spacing w:line="254" w:lineRule="auto"/>
      </w:pPr>
      <w:hyperlink r:id="rId25" w:history="1">
        <w:r w:rsidRPr="006E71EF">
          <w:rPr>
            <w:rFonts w:ascii="Times New Roman" w:hAnsi="Times New Roman" w:cs="Times New Roman"/>
          </w:rPr>
          <w:t>http://www.archiwum.podkarpackie.pl/wrota_kopia/kopia/pl/gospodarka/transport/granice</w:t>
        </w:r>
      </w:hyperlink>
      <w:r w:rsidRPr="006E71EF">
        <w:t>.htm</w:t>
      </w:r>
    </w:p>
    <w:p w:rsidR="006E71EF" w:rsidRPr="006E71EF" w:rsidRDefault="006E71EF" w:rsidP="006E71EF">
      <w:pPr>
        <w:spacing w:after="0" w:line="360" w:lineRule="auto"/>
        <w:rPr>
          <w:rFonts w:ascii="Times New Roman" w:eastAsia="Times New Roman" w:hAnsi="Times New Roman" w:cs="Times New Roman"/>
          <w:sz w:val="24"/>
          <w:szCs w:val="24"/>
        </w:rPr>
      </w:pPr>
      <w:hyperlink r:id="rId26" w:history="1">
        <w:r w:rsidRPr="006E71EF">
          <w:rPr>
            <w:rFonts w:ascii="Times New Roman" w:hAnsi="Times New Roman" w:cs="Times New Roman"/>
          </w:rPr>
          <w:t>http://www.rops.rzeszow.pl/upload/filemanager/opsia/s1/WPPS_2016_2023.pdf</w:t>
        </w:r>
      </w:hyperlink>
    </w:p>
    <w:bookmarkStart w:id="139" w:name="_Hlk88034745"/>
    <w:bookmarkStart w:id="140" w:name="_Hlk88034793"/>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r w:rsidRPr="006E71EF">
        <w:fldChar w:fldCharType="begin"/>
      </w:r>
      <w:r w:rsidRPr="006E71EF">
        <w:instrText xml:space="preserve"> HYPERLINK "https://conadrogach.pl/wojewodztwo/podkarpackie/lista-drog/" </w:instrText>
      </w:r>
      <w:r w:rsidRPr="006E71EF">
        <w:fldChar w:fldCharType="separate"/>
      </w:r>
      <w:r w:rsidRPr="006E71EF">
        <w:rPr>
          <w:rFonts w:ascii="Times New Roman" w:hAnsi="Times New Roman" w:cs="Times New Roman"/>
        </w:rPr>
        <w:t>https://conadrogach.pl/wojewodztwo/podkarpackie/lista-drog/</w:t>
      </w:r>
      <w:r w:rsidRPr="006E71EF">
        <w:fldChar w:fldCharType="end"/>
      </w:r>
    </w:p>
    <w:bookmarkEnd w:id="139"/>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r w:rsidRPr="006E71EF">
        <w:fldChar w:fldCharType="begin"/>
      </w:r>
      <w:r w:rsidRPr="006E71EF">
        <w:instrText xml:space="preserve"> HYPERLINK "https://fotopolska.eu/podkarpackie/b60668,Linie_kolejowe_w_wojewodztwie_podkarpackim.html" </w:instrText>
      </w:r>
      <w:r w:rsidRPr="006E71EF">
        <w:fldChar w:fldCharType="separate"/>
      </w:r>
      <w:r w:rsidRPr="006E71EF">
        <w:rPr>
          <w:rFonts w:ascii="Times New Roman" w:hAnsi="Times New Roman" w:cs="Times New Roman"/>
        </w:rPr>
        <w:t>https://fotopolska.eu/podkarpackie/b60668,Linie_kolejowe_w_wojewodztwie_podkarpackim.html</w:t>
      </w:r>
      <w:r w:rsidRPr="006E71EF">
        <w:fldChar w:fldCharType="end"/>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hyperlink r:id="rId27" w:history="1">
        <w:r w:rsidRPr="006E71EF">
          <w:rPr>
            <w:rFonts w:ascii="Times New Roman" w:hAnsi="Times New Roman" w:cs="Times New Roman"/>
          </w:rPr>
          <w:t>https://pl.wikipedia.org/wiki/Wojew%C3%B3dztwo_podkarpackie</w:t>
        </w:r>
      </w:hyperlink>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https://rzeszow.tvp.pl/51798102/ponad-230-tysiecy-pasazerow-obsluzyl-w-2020-roku-port-lotniczy-rzeszowjasionka</w:t>
      </w:r>
    </w:p>
    <w:p w:rsidR="006E71EF" w:rsidRPr="006E71EF" w:rsidRDefault="006E71EF" w:rsidP="006E71EF">
      <w:pPr>
        <w:spacing w:after="0" w:line="360" w:lineRule="auto"/>
        <w:rPr>
          <w:rFonts w:ascii="Times New Roman" w:eastAsia="Times New Roman" w:hAnsi="Times New Roman" w:cs="Times New Roman"/>
          <w:sz w:val="24"/>
          <w:szCs w:val="24"/>
        </w:rPr>
      </w:pPr>
      <w:hyperlink r:id="rId28" w:history="1">
        <w:r w:rsidRPr="006E71EF">
          <w:rPr>
            <w:rFonts w:ascii="Times New Roman" w:hAnsi="Times New Roman" w:cs="Times New Roman"/>
          </w:rPr>
          <w:t>https://rzeszow.uw.gov.pl/dla-klienta/pomoc-spoleczna/wykaz-jednostek-udzielajacych-wsparcia-potrzebujacym/rejestr-centrow-integracji-spolecznej/</w:t>
        </w:r>
      </w:hyperlink>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rPr>
      </w:pPr>
      <w:hyperlink r:id="rId29" w:history="1">
        <w:r w:rsidRPr="006E71EF">
          <w:rPr>
            <w:rFonts w:ascii="Times New Roman" w:hAnsi="Times New Roman" w:cs="Times New Roman"/>
          </w:rPr>
          <w:t>https://rzeszow.uw.gov.pl/dla-klienta/pomoc-spoleczna/wykaz-jednostek-udzielajacych-wsparcia-potrzebujacym/rejestr-jednostek-specjalistycznego-poradnictwa-wojewodztwa-podkarpackiego/</w:t>
        </w:r>
      </w:hyperlink>
    </w:p>
    <w:p w:rsidR="006E71EF" w:rsidRPr="006E71EF" w:rsidRDefault="006E71EF" w:rsidP="006E71EF">
      <w:pPr>
        <w:tabs>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lastRenderedPageBreak/>
        <w:t>https://rzeszow.uw.gov.pl/obsluga-klienta/polityka-spoleczna/pomoc-spoleczna/wykaz-jednostek-pomocy-spolecznej-oraz-innych-jednostek-udzielajacych-wsparcia-potrzebujacym</w:t>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hyperlink r:id="rId30" w:history="1">
        <w:r w:rsidRPr="006E71EF">
          <w:rPr>
            <w:rFonts w:ascii="Times New Roman" w:hAnsi="Times New Roman" w:cs="Times New Roman"/>
          </w:rPr>
          <w:t>https://www.google.com/search?client=firefoxd&amp;q=liczba+ludno%C5%9Bci+w+wojew%C3%B3dztwie+podkarpackim+w+2020+roku</w:t>
        </w:r>
      </w:hyperlink>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hyperlink r:id="rId31" w:history="1">
        <w:r w:rsidRPr="006E71EF">
          <w:rPr>
            <w:rFonts w:ascii="Times New Roman" w:hAnsi="Times New Roman" w:cs="Times New Roman"/>
          </w:rPr>
          <w:t>https://www.polskawliczbach.pl/najwieksze_miasta_w_polsce_pod_wzgledem_liczby_</w:t>
        </w:r>
      </w:hyperlink>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proofErr w:type="spellStart"/>
      <w:r w:rsidRPr="006E71EF">
        <w:rPr>
          <w:rFonts w:ascii="Times New Roman" w:eastAsia="Times New Roman" w:hAnsi="Times New Roman" w:cs="Times New Roman"/>
          <w:sz w:val="24"/>
          <w:szCs w:val="24"/>
          <w:lang w:eastAsia="pl-PL"/>
        </w:rPr>
        <w:t>ludnosci</w:t>
      </w:r>
      <w:proofErr w:type="spellEnd"/>
      <w:r w:rsidRPr="006E71EF">
        <w:rPr>
          <w:rFonts w:ascii="Times New Roman" w:eastAsia="Times New Roman" w:hAnsi="Times New Roman" w:cs="Times New Roman"/>
          <w:sz w:val="24"/>
          <w:szCs w:val="24"/>
          <w:lang w:eastAsia="pl-PL"/>
        </w:rPr>
        <w:t xml:space="preserve"> </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Instytut Psychologii Zdrowia Polskiego Towarzystwa Psychologicznego w Warszawie, Picie alkoholu i używanie narkotyków przez  młodzież szkolną na terenie województwa podkarpackiego, Warszawa 2011,</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bookmarkStart w:id="141" w:name="_Hlk87962699"/>
      <w:bookmarkEnd w:id="140"/>
      <w:proofErr w:type="spellStart"/>
      <w:r w:rsidRPr="006E71EF">
        <w:rPr>
          <w:rFonts w:ascii="Times New Roman" w:eastAsia="Times New Roman" w:hAnsi="Times New Roman" w:cs="Times New Roman"/>
          <w:sz w:val="24"/>
          <w:szCs w:val="24"/>
          <w:lang w:eastAsia="pl-PL"/>
        </w:rPr>
        <w:t>Konsur</w:t>
      </w:r>
      <w:proofErr w:type="spellEnd"/>
      <w:r w:rsidRPr="006E71EF">
        <w:rPr>
          <w:rFonts w:ascii="Times New Roman" w:eastAsia="Times New Roman" w:hAnsi="Times New Roman" w:cs="Times New Roman"/>
          <w:sz w:val="24"/>
          <w:szCs w:val="24"/>
          <w:lang w:eastAsia="pl-PL"/>
        </w:rPr>
        <w:t xml:space="preserve"> Grzegorz, Wojewódzki Ośrodek Terapii Uzależnień w Rzeszowie, Najczęściej zażywane dopalacze przez pacjentów WOTU w Rzeszowie (e-mail. 20.10.2021 r.), </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Krajowe Biuro ds. Przeciwdziałania Narkomanii, Europejskie standardy jakości </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w profilaktyce uzależnień, Warszawa 2011,</w:t>
      </w:r>
    </w:p>
    <w:p w:rsidR="006E71EF" w:rsidRPr="006E71EF" w:rsidRDefault="006E71EF" w:rsidP="006E71EF">
      <w:pPr>
        <w:spacing w:after="0" w:line="360" w:lineRule="auto"/>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bCs/>
          <w:sz w:val="24"/>
          <w:szCs w:val="24"/>
          <w:lang w:eastAsia="pl-PL"/>
        </w:rPr>
        <w:t xml:space="preserve">Malczewski Artur, Krajowe Biuro d.s. Przeciwdziałania Narkomanii w Warszawie. </w:t>
      </w:r>
      <w:r w:rsidRPr="006E71EF">
        <w:rPr>
          <w:rFonts w:ascii="Times New Roman" w:eastAsia="Times New Roman" w:hAnsi="Times New Roman" w:cs="Times New Roman"/>
          <w:bCs/>
          <w:szCs w:val="18"/>
          <w:lang w:eastAsia="pl-PL"/>
        </w:rPr>
        <w:t>Liczby zgonów w województwach z powodu przedawkowania narkotyków na podstawie danych GUS w Warszawie</w:t>
      </w:r>
      <w:r w:rsidRPr="006E71EF">
        <w:rPr>
          <w:rFonts w:ascii="Times New Roman" w:eastAsia="Times New Roman" w:hAnsi="Times New Roman" w:cs="Times New Roman"/>
          <w:bCs/>
          <w:sz w:val="24"/>
          <w:szCs w:val="24"/>
          <w:lang w:eastAsia="pl-PL"/>
        </w:rPr>
        <w:t xml:space="preserve"> (wiadomość e-mail. 18.10.2021 r.), </w:t>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sz w:val="24"/>
          <w:szCs w:val="24"/>
          <w:lang w:eastAsia="pl-PL"/>
        </w:rPr>
        <w:t xml:space="preserve">Migut-Wojtowicz Sylwia - Podkarpacki Oddział Wojewódzki Narodowego Funduszu Zdrowia w Rzeszowie, Wartość całkowita świadczeń sprawozdanych w roku 2020 - według przyjętej grupy </w:t>
      </w:r>
      <w:proofErr w:type="spellStart"/>
      <w:r w:rsidRPr="006E71EF">
        <w:rPr>
          <w:rFonts w:ascii="Times New Roman" w:eastAsia="Times New Roman" w:hAnsi="Times New Roman" w:cs="Times New Roman"/>
          <w:sz w:val="24"/>
          <w:szCs w:val="24"/>
          <w:lang w:eastAsia="pl-PL"/>
        </w:rPr>
        <w:t>rozpoznań</w:t>
      </w:r>
      <w:proofErr w:type="spellEnd"/>
      <w:r w:rsidRPr="006E71EF">
        <w:rPr>
          <w:rFonts w:ascii="Times New Roman" w:eastAsia="Times New Roman" w:hAnsi="Times New Roman" w:cs="Times New Roman"/>
          <w:sz w:val="24"/>
          <w:szCs w:val="24"/>
          <w:lang w:eastAsia="pl-PL"/>
        </w:rPr>
        <w:t xml:space="preserve"> F 10 - F 19</w:t>
      </w:r>
      <w:r w:rsidRPr="006E71EF">
        <w:rPr>
          <w:rFonts w:ascii="Times New Roman" w:eastAsia="Times New Roman" w:hAnsi="Times New Roman" w:cs="Times New Roman"/>
          <w:bCs/>
          <w:sz w:val="24"/>
          <w:szCs w:val="24"/>
          <w:lang w:eastAsia="pl-PL"/>
        </w:rPr>
        <w:t>, (wiadomość e-mail z 4 sierpnia 2021 r.), Rzeszów 2021,</w:t>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sz w:val="24"/>
          <w:szCs w:val="24"/>
          <w:lang w:eastAsia="pl-PL"/>
        </w:rPr>
        <w:t xml:space="preserve">Podkarpacki Oddział Wojewódzki Narodowego Funduszu Zdrowia w Rzeszowie, Wartość świadczeń sprawozdanych w roku 2020 według przyjętej grupy </w:t>
      </w:r>
      <w:proofErr w:type="spellStart"/>
      <w:r w:rsidRPr="006E71EF">
        <w:rPr>
          <w:rFonts w:ascii="Times New Roman" w:eastAsia="Times New Roman" w:hAnsi="Times New Roman" w:cs="Times New Roman"/>
          <w:sz w:val="24"/>
          <w:szCs w:val="24"/>
          <w:lang w:eastAsia="pl-PL"/>
        </w:rPr>
        <w:t>rozpoznań</w:t>
      </w:r>
      <w:proofErr w:type="spellEnd"/>
      <w:r w:rsidRPr="006E71EF">
        <w:rPr>
          <w:rFonts w:ascii="Times New Roman" w:eastAsia="Times New Roman" w:hAnsi="Times New Roman" w:cs="Times New Roman"/>
          <w:sz w:val="24"/>
          <w:szCs w:val="24"/>
          <w:lang w:eastAsia="pl-PL"/>
        </w:rPr>
        <w:t xml:space="preserve"> F 10 - F 19</w:t>
      </w:r>
      <w:r w:rsidRPr="006E71EF">
        <w:rPr>
          <w:rFonts w:ascii="Times New Roman" w:eastAsia="Times New Roman" w:hAnsi="Times New Roman" w:cs="Times New Roman"/>
          <w:bCs/>
          <w:sz w:val="24"/>
          <w:szCs w:val="24"/>
          <w:lang w:eastAsia="pl-PL"/>
        </w:rPr>
        <w:t xml:space="preserve">, (pismo znak: WSOZ-KS.SZR-401.9.2021 z 15 lutego 2021 r.), Rzeszów 2021, </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Pracownia  Badań  Społecznych  DGA  Spółka  z  o. o.,  Picie alkoholu i używanie narkotyków przez  młodzież szkolną w województwie podkarpackim, Sopot - Warszawa 2007,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Regionalny Ośrodek Polityki Społecznej w Rzeszowie, Spożywanie alkoholu i używanie substancji psychoaktywnych przez młodzież szkolną w województwie podkarpackim, </w:t>
      </w:r>
      <w:r w:rsidRPr="006E71EF">
        <w:rPr>
          <w:rFonts w:ascii="Times New Roman" w:eastAsia="Times New Roman" w:hAnsi="Times New Roman" w:cs="Times New Roman"/>
          <w:sz w:val="24"/>
          <w:szCs w:val="24"/>
          <w:lang w:eastAsia="pl-PL"/>
        </w:rPr>
        <w:br/>
        <w:t xml:space="preserve">Rzeszów 2020, </w:t>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proofErr w:type="spellStart"/>
      <w:r w:rsidRPr="006E71EF">
        <w:rPr>
          <w:rFonts w:ascii="Times New Roman" w:eastAsia="Times New Roman" w:hAnsi="Times New Roman" w:cs="Times New Roman"/>
          <w:sz w:val="24"/>
          <w:szCs w:val="24"/>
          <w:lang w:val="en-US" w:eastAsia="pl-PL"/>
        </w:rPr>
        <w:t>Rogoz</w:t>
      </w:r>
      <w:proofErr w:type="spellEnd"/>
      <w:r w:rsidRPr="006E71EF">
        <w:rPr>
          <w:rFonts w:ascii="Times New Roman" w:eastAsia="Times New Roman" w:hAnsi="Times New Roman" w:cs="Times New Roman"/>
          <w:sz w:val="24"/>
          <w:szCs w:val="24"/>
          <w:lang w:val="en-US" w:eastAsia="pl-PL"/>
        </w:rPr>
        <w:t xml:space="preserve"> Robert - BOSG </w:t>
      </w:r>
      <w:proofErr w:type="spellStart"/>
      <w:r w:rsidRPr="006E71EF">
        <w:rPr>
          <w:rFonts w:ascii="Times New Roman" w:eastAsia="Times New Roman" w:hAnsi="Times New Roman" w:cs="Times New Roman"/>
          <w:sz w:val="24"/>
          <w:szCs w:val="24"/>
          <w:lang w:val="en-US" w:eastAsia="pl-PL"/>
        </w:rPr>
        <w:t>im</w:t>
      </w:r>
      <w:proofErr w:type="spellEnd"/>
      <w:r w:rsidRPr="006E71EF">
        <w:rPr>
          <w:rFonts w:ascii="Times New Roman" w:eastAsia="Times New Roman" w:hAnsi="Times New Roman" w:cs="Times New Roman"/>
          <w:sz w:val="24"/>
          <w:szCs w:val="24"/>
          <w:lang w:val="en-US" w:eastAsia="pl-PL"/>
        </w:rPr>
        <w:t xml:space="preserve">. gen. </w:t>
      </w:r>
      <w:proofErr w:type="spellStart"/>
      <w:r w:rsidRPr="006E71EF">
        <w:rPr>
          <w:rFonts w:ascii="Times New Roman" w:eastAsia="Times New Roman" w:hAnsi="Times New Roman" w:cs="Times New Roman"/>
          <w:sz w:val="24"/>
          <w:szCs w:val="24"/>
          <w:lang w:val="en-US" w:eastAsia="pl-PL"/>
        </w:rPr>
        <w:t>bryg</w:t>
      </w:r>
      <w:proofErr w:type="spellEnd"/>
      <w:r w:rsidRPr="006E71EF">
        <w:rPr>
          <w:rFonts w:ascii="Times New Roman" w:eastAsia="Times New Roman" w:hAnsi="Times New Roman" w:cs="Times New Roman"/>
          <w:sz w:val="24"/>
          <w:szCs w:val="24"/>
          <w:lang w:val="en-US" w:eastAsia="pl-PL"/>
        </w:rPr>
        <w:t>.  </w:t>
      </w:r>
      <w:r w:rsidRPr="006E71EF">
        <w:rPr>
          <w:rFonts w:ascii="Times New Roman" w:eastAsia="Times New Roman" w:hAnsi="Times New Roman" w:cs="Times New Roman"/>
          <w:sz w:val="24"/>
          <w:szCs w:val="24"/>
          <w:lang w:eastAsia="pl-PL"/>
        </w:rPr>
        <w:t>Jana Tomasza Gorzechowskiego w Przemyślu, Ujawnione substancje psychoaktywne i zatrzymane osoby podejrzane o popełnienie przestępstw z ustawy o przeciwdziałaniu narkomanii w 2020 r. (pismo znak: </w:t>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BI-OŚ-SKIN.072.1.2021 z 24.03.2021), Przemyśl 2021,</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proofErr w:type="spellStart"/>
      <w:r w:rsidRPr="006E71EF">
        <w:rPr>
          <w:rFonts w:ascii="Times New Roman" w:eastAsia="Times New Roman" w:hAnsi="Times New Roman" w:cs="Times New Roman"/>
          <w:sz w:val="24"/>
          <w:szCs w:val="24"/>
          <w:lang w:eastAsia="pl-PL"/>
        </w:rPr>
        <w:lastRenderedPageBreak/>
        <w:t>Sidor</w:t>
      </w:r>
      <w:proofErr w:type="spellEnd"/>
      <w:r w:rsidRPr="006E71EF">
        <w:rPr>
          <w:rFonts w:ascii="Times New Roman" w:eastAsia="Times New Roman" w:hAnsi="Times New Roman" w:cs="Times New Roman"/>
          <w:sz w:val="24"/>
          <w:szCs w:val="24"/>
          <w:lang w:eastAsia="pl-PL"/>
        </w:rPr>
        <w:t xml:space="preserve"> Adam - Podkarpacki Państwowy Wojewódzki Inspektor Sanitarny, Wojewódzka Stacja Sanitarno-Epidemiologicznej w Rzeszowie. Zakażenia wirusem HIV, zachorowania na AIDS oraz zrealizowane programy profilaktyczne w województwie  podkarpackim w 2020 r.,  (pismo znak: SO.966.6.4.2021 z 7.04.2021 r.), Rzeszów 2021,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Sierosławski Janusz, Bukowska Bogusława, Jabłoński Piotr, Monitorowanie narkotyków</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i narkomanii na poziomie lokalnym, Warszawa 2007,  </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Skiba Mariusz, Dane Komendy Wojewódzkiej Policji w Rzeszowie dotyczące ujawnionych substancji psychoaktywnych w województwie podkarpackim w 2020 r., (pismo znak: </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WKS-59/2021 z 23.03.2020 r.), Rzeszów 2021,</w:t>
      </w:r>
    </w:p>
    <w:p w:rsidR="006E71EF" w:rsidRPr="006E71EF" w:rsidRDefault="006E71EF" w:rsidP="006E71EF">
      <w:pPr>
        <w:spacing w:after="0" w:line="360" w:lineRule="auto"/>
        <w:jc w:val="both"/>
        <w:rPr>
          <w:rFonts w:ascii="Times New Roman" w:eastAsia="Times New Roman" w:hAnsi="Times New Roman" w:cs="Times New Roman"/>
          <w:bCs/>
          <w:sz w:val="24"/>
          <w:szCs w:val="24"/>
        </w:rPr>
      </w:pPr>
      <w:r w:rsidRPr="006E71EF">
        <w:rPr>
          <w:rFonts w:ascii="Times New Roman" w:eastAsia="Times New Roman" w:hAnsi="Times New Roman" w:cs="Times New Roman"/>
          <w:sz w:val="24"/>
          <w:szCs w:val="24"/>
          <w:lang w:eastAsia="pl-PL"/>
        </w:rPr>
        <w:t>Stadnik Wojciech</w:t>
      </w:r>
      <w:r w:rsidRPr="006E71EF">
        <w:rPr>
          <w:rFonts w:ascii="Times New Roman" w:eastAsia="Times New Roman" w:hAnsi="Times New Roman" w:cs="Times New Roman"/>
          <w:bCs/>
          <w:sz w:val="24"/>
          <w:szCs w:val="24"/>
        </w:rPr>
        <w:t xml:space="preserve"> - Podkarpacki Urząd Celno-Skarbowy w Przemyślu. Ujawnione substancje psychoaktywne i zatrzymane osoby przez funkcjonariuszy Służby Celnej w 2020 roku, (pismo znak: 408000-408000-CZR.0322.9.2021), Przemyśl 2021, </w:t>
      </w:r>
    </w:p>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Urząd Statystyczny w Rzeszowie, Edukacja w województwie podkarpackim w roku szkolnym 2019/2020, Rzeszów 15.01.2021,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bookmarkStart w:id="142" w:name="_Hlk25841406"/>
      <w:bookmarkEnd w:id="141"/>
      <w:r w:rsidRPr="006E71EF">
        <w:rPr>
          <w:rFonts w:ascii="Times New Roman" w:eastAsia="Times New Roman" w:hAnsi="Times New Roman" w:cs="Times New Roman"/>
          <w:sz w:val="24"/>
          <w:szCs w:val="24"/>
          <w:lang w:eastAsia="pl-PL"/>
        </w:rPr>
        <w:t xml:space="preserve">Ustawa z dnia 29 lipca 2005 r. o przeciwdziałaniu narkomanii (Dz. U. z  2005 r., </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poz. 1485 t. j.), </w:t>
      </w:r>
    </w:p>
    <w:p w:rsidR="006E71EF" w:rsidRPr="006E71EF" w:rsidRDefault="006E71EF" w:rsidP="006E71EF">
      <w:pPr>
        <w:tabs>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Wojewódzki Program Przeciwdziałania Narkomanii na lata 2017 - 2020,  Rzeszów 2017, </w:t>
      </w:r>
    </w:p>
    <w:bookmarkEnd w:id="142"/>
    <w:p w:rsidR="006E71EF" w:rsidRPr="006E71EF" w:rsidRDefault="006E71EF" w:rsidP="006E71EF">
      <w:pPr>
        <w:tabs>
          <w:tab w:val="left" w:pos="708"/>
          <w:tab w:val="center" w:pos="4536"/>
          <w:tab w:val="right" w:pos="9072"/>
        </w:tabs>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Wojewódzki Urząd Pracy w Rzeszowie, Analiza sytuacji na rynku pracy w województwie podkarpackim w 2020 roku, Rzeszów 2021,</w:t>
      </w:r>
    </w:p>
    <w:p w:rsidR="006E71EF" w:rsidRPr="006E71EF" w:rsidRDefault="006E71EF" w:rsidP="006E71EF">
      <w:pPr>
        <w:spacing w:line="360" w:lineRule="auto"/>
        <w:rPr>
          <w:rFonts w:ascii="Times New Roman" w:eastAsia="Times New Roman" w:hAnsi="Times New Roman" w:cs="Times New Roman"/>
          <w:sz w:val="24"/>
          <w:szCs w:val="24"/>
        </w:rPr>
      </w:pPr>
      <w:hyperlink r:id="rId32" w:history="1">
        <w:r w:rsidRPr="006E71EF">
          <w:rPr>
            <w:rFonts w:ascii="Times New Roman" w:hAnsi="Times New Roman" w:cs="Times New Roman"/>
          </w:rPr>
          <w:t>www.spoldzielniesocjalne.org/podkarpackie.htm</w:t>
        </w:r>
      </w:hyperlink>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t>2. Wykaz rysunków:</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Rysunek 1. Liczby uczniów w %, którzy zażywali leki uspokajające i nasenne, s. 11,</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Rysunek 2. Liczba uczniów w %, którzy używali marihuanę lub haszysz, s. 12,</w:t>
      </w:r>
    </w:p>
    <w:p w:rsidR="006E71EF" w:rsidRPr="006E71EF" w:rsidRDefault="006E71EF" w:rsidP="006E71EF">
      <w:pPr>
        <w:spacing w:after="0" w:line="360" w:lineRule="auto"/>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xml:space="preserve">Rysunek 3. Rozpowszechnienie używania amfetaminy w klasach III szkół gimnazjalnych, </w:t>
      </w:r>
    </w:p>
    <w:p w:rsidR="006E71EF" w:rsidRPr="006E71EF" w:rsidRDefault="006E71EF" w:rsidP="006E71EF">
      <w:pPr>
        <w:spacing w:after="0" w:line="360" w:lineRule="auto"/>
        <w:rPr>
          <w:rFonts w:ascii="Times New Roman" w:eastAsia="Times New Roman" w:hAnsi="Times New Roman" w:cs="Times New Roman"/>
          <w:bCs/>
          <w:sz w:val="24"/>
          <w:szCs w:val="20"/>
          <w:lang w:eastAsia="pl-PL"/>
        </w:rPr>
      </w:pPr>
      <w:r w:rsidRPr="006E71EF">
        <w:rPr>
          <w:rFonts w:ascii="Times New Roman" w:eastAsia="Times New Roman" w:hAnsi="Times New Roman" w:cs="Times New Roman"/>
          <w:bCs/>
          <w:sz w:val="24"/>
          <w:szCs w:val="20"/>
          <w:lang w:eastAsia="pl-PL"/>
        </w:rPr>
        <w:t xml:space="preserve">s. 13, </w:t>
      </w:r>
    </w:p>
    <w:p w:rsidR="006E71EF" w:rsidRPr="006E71EF" w:rsidRDefault="006E71EF" w:rsidP="006E71EF">
      <w:pPr>
        <w:spacing w:after="0" w:line="360" w:lineRule="auto"/>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bCs/>
          <w:sz w:val="24"/>
          <w:szCs w:val="24"/>
          <w:lang w:eastAsia="pl-PL"/>
        </w:rPr>
        <w:t>Rysunek 4. Rozpowszechnienie używania amfetaminy w klasach II szkół ponadgimnazjalnych, s. 14,</w:t>
      </w:r>
    </w:p>
    <w:p w:rsidR="006E71EF" w:rsidRPr="006E71EF" w:rsidRDefault="006E71EF" w:rsidP="006E71EF">
      <w:pPr>
        <w:spacing w:after="0" w:line="360" w:lineRule="auto"/>
        <w:jc w:val="both"/>
        <w:rPr>
          <w:rFonts w:ascii="Times New Roman" w:eastAsia="Times New Roman" w:hAnsi="Times New Roman" w:cs="Times New Roman"/>
          <w:szCs w:val="20"/>
          <w:lang w:eastAsia="pl-PL"/>
        </w:rPr>
      </w:pPr>
      <w:r w:rsidRPr="006E71EF">
        <w:rPr>
          <w:rFonts w:ascii="Times New Roman" w:eastAsia="Times New Roman" w:hAnsi="Times New Roman" w:cs="Times New Roman"/>
          <w:sz w:val="24"/>
          <w:szCs w:val="24"/>
          <w:lang w:eastAsia="pl-PL"/>
        </w:rPr>
        <w:t xml:space="preserve">Rysunek 5. Świadomość młodzieży z klas III gimnazjalnych i klas II ponadgimnazjalnych odnośnie </w:t>
      </w:r>
      <w:r w:rsidRPr="006E71EF">
        <w:rPr>
          <w:rFonts w:ascii="Times New Roman" w:eastAsia="Times New Roman" w:hAnsi="Times New Roman" w:cs="Times New Roman"/>
          <w:szCs w:val="20"/>
          <w:lang w:eastAsia="pl-PL"/>
        </w:rPr>
        <w:t>szkodliwości najczęściej używanych środków psychoaktywnych, s. 24,</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Rysunek 6. Świadomość młodzieży z klas III gimnazjalnych i klas II ponadgimnazjalnych wystąpienia dużego ryzyka spożywania środków psychoaktywnych uwzględnionych w badaniu ROPS w Rzeszowie, s. 25, </w:t>
      </w:r>
    </w:p>
    <w:p w:rsidR="006E71EF" w:rsidRPr="006E71EF" w:rsidRDefault="006E71EF" w:rsidP="006E71EF">
      <w:pPr>
        <w:spacing w:after="0" w:line="360" w:lineRule="auto"/>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Rysunek 7. Miejsca  dostępności najczęściej używanych przez młodzież substancji psychoaktywnych, s. 27,</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lastRenderedPageBreak/>
        <w:t>Rysunek 8. Wykaz procentowy samorządów gminnych, które realizowały/wspierały programy profilaktyczne przeciwdziałania narkomanii rekomendowane przez KBPN w latach 2017 - 2020), s. 33,</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Rysunek 9. Liczby pacjentów leczonych z uzależnień od substancji psychoaktywnych (F 11 - F 19) w podmiotach leczniczych woj. podkarpackiego w latach 2017 - 2020, s. 38,</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Rysunek 10. Liczby pacjentów leczonych w podmiotach leczniczych woj. podkarpackiego z uzależnień od substancji psychoaktywnych (F11 - F19), którzy stosowali dopalacze (2017 - 2020), s. 39,</w:t>
      </w:r>
    </w:p>
    <w:p w:rsidR="006E71EF" w:rsidRPr="006E71EF" w:rsidRDefault="006E71EF" w:rsidP="006E71EF">
      <w:pPr>
        <w:spacing w:line="360" w:lineRule="auto"/>
        <w:rPr>
          <w:rFonts w:ascii="Times New Roman" w:hAnsi="Times New Roman" w:cs="Times New Roman"/>
          <w:sz w:val="24"/>
          <w:szCs w:val="24"/>
        </w:rPr>
      </w:pPr>
      <w:r w:rsidRPr="006E71EF">
        <w:rPr>
          <w:rFonts w:ascii="Times New Roman" w:hAnsi="Times New Roman" w:cs="Times New Roman"/>
          <w:sz w:val="24"/>
          <w:szCs w:val="24"/>
        </w:rPr>
        <w:t>Rysunek 11. Zestawienie procentowe pacjentów leczonych z uzależnienia od picia alkoholu i spożywania narkotyków w podmiotach leczniczych woj. podkarpackiego w 2020 r., s. 41.</w:t>
      </w:r>
    </w:p>
    <w:p w:rsidR="006E71EF" w:rsidRPr="006E71EF" w:rsidRDefault="006E71EF" w:rsidP="006E71EF">
      <w:pPr>
        <w:spacing w:after="0" w:line="240" w:lineRule="auto"/>
        <w:rPr>
          <w:rFonts w:ascii="Arial" w:eastAsia="Times New Roman" w:hAnsi="Arial" w:cs="Times New Roman"/>
          <w:sz w:val="24"/>
          <w:szCs w:val="24"/>
          <w:lang w:eastAsia="pl-PL"/>
        </w:rPr>
      </w:pPr>
    </w:p>
    <w:p w:rsidR="006E71EF" w:rsidRPr="006E71EF" w:rsidRDefault="006E71EF" w:rsidP="006E71EF">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6E71EF">
        <w:rPr>
          <w:rFonts w:ascii="Times New Roman" w:eastAsia="Times New Roman" w:hAnsi="Times New Roman" w:cs="Times New Roman"/>
          <w:b/>
          <w:bCs/>
          <w:sz w:val="28"/>
          <w:szCs w:val="24"/>
          <w:lang w:eastAsia="pl-PL"/>
        </w:rPr>
        <w:t>3. Wykaz tabel:</w:t>
      </w:r>
      <w:r w:rsidRPr="006E71EF">
        <w:rPr>
          <w:rFonts w:ascii="Times New Roman" w:eastAsia="Times New Roman" w:hAnsi="Times New Roman" w:cs="Times New Roman"/>
          <w:b/>
          <w:bCs/>
          <w:sz w:val="28"/>
          <w:szCs w:val="24"/>
          <w:lang w:eastAsia="pl-PL"/>
        </w:rPr>
        <w:br/>
      </w:r>
    </w:p>
    <w:p w:rsidR="006E71EF" w:rsidRPr="006E71EF" w:rsidRDefault="006E71EF" w:rsidP="006E71EF">
      <w:pPr>
        <w:spacing w:after="0" w:line="360" w:lineRule="auto"/>
        <w:jc w:val="both"/>
        <w:rPr>
          <w:rFonts w:ascii="Times New Roman" w:hAnsi="Times New Roman" w:cs="Times New Roman"/>
          <w:sz w:val="24"/>
          <w:szCs w:val="24"/>
        </w:rPr>
      </w:pPr>
      <w:r w:rsidRPr="006E71EF">
        <w:rPr>
          <w:rFonts w:ascii="Times New Roman" w:hAnsi="Times New Roman" w:cs="Times New Roman"/>
          <w:sz w:val="24"/>
          <w:szCs w:val="24"/>
        </w:rPr>
        <w:t>Tabela 1. Ranking dziewcząt (dz.) i chłopców (</w:t>
      </w:r>
      <w:proofErr w:type="spellStart"/>
      <w:r w:rsidRPr="006E71EF">
        <w:rPr>
          <w:rFonts w:ascii="Times New Roman" w:hAnsi="Times New Roman" w:cs="Times New Roman"/>
          <w:sz w:val="24"/>
          <w:szCs w:val="24"/>
        </w:rPr>
        <w:t>ch.</w:t>
      </w:r>
      <w:proofErr w:type="spellEnd"/>
      <w:r w:rsidRPr="006E71EF">
        <w:rPr>
          <w:rFonts w:ascii="Times New Roman" w:hAnsi="Times New Roman" w:cs="Times New Roman"/>
          <w:sz w:val="24"/>
          <w:szCs w:val="24"/>
        </w:rPr>
        <w:t>) z klas III szkół gimnazjalnych i klas II szkół ponadgimnazjalnych, którzy spożywali środki psychoaktywne (razem w %), s. 10,</w:t>
      </w:r>
    </w:p>
    <w:p w:rsidR="006E71EF" w:rsidRPr="006E71EF" w:rsidRDefault="006E71EF" w:rsidP="006E71EF">
      <w:pPr>
        <w:spacing w:after="0" w:line="360" w:lineRule="auto"/>
        <w:jc w:val="both"/>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bCs/>
          <w:sz w:val="24"/>
          <w:szCs w:val="24"/>
          <w:lang w:eastAsia="pl-PL"/>
        </w:rPr>
        <w:t>Tabela 2. Liczba osób zakażonych wirusem HIV i chorujących na AIDS w województwie podkarpackim w latach 2017 - 2020, s. 21,</w:t>
      </w:r>
    </w:p>
    <w:p w:rsidR="006E71EF" w:rsidRPr="006E71EF" w:rsidRDefault="006E71EF" w:rsidP="006E71EF">
      <w:pPr>
        <w:spacing w:after="0" w:line="360" w:lineRule="auto"/>
        <w:jc w:val="both"/>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bCs/>
          <w:sz w:val="24"/>
          <w:szCs w:val="24"/>
          <w:lang w:eastAsia="pl-PL"/>
        </w:rPr>
        <w:t>Tabela 3. Liczby zgonów w województwach z powodu przedawkowania narkotyków oraz wskaźnika zgonów na 100 000 mieszkańców (wg. krajowej definicji: F 11-12, F 14-16, F 19, X42, X62, Y12, X44, X64, Y14) w 2019 r., s. 22,</w:t>
      </w:r>
    </w:p>
    <w:p w:rsidR="006E71EF" w:rsidRPr="006E71EF" w:rsidRDefault="006E71EF" w:rsidP="006E71EF">
      <w:pPr>
        <w:spacing w:after="0" w:line="360" w:lineRule="auto"/>
        <w:jc w:val="both"/>
        <w:rPr>
          <w:rFonts w:ascii="Times New Roman" w:eastAsia="Times New Roman" w:hAnsi="Times New Roman" w:cs="Times New Roman"/>
          <w:bCs/>
          <w:sz w:val="24"/>
          <w:szCs w:val="24"/>
          <w:lang w:eastAsia="pl-PL"/>
        </w:rPr>
      </w:pPr>
      <w:r w:rsidRPr="006E71EF">
        <w:rPr>
          <w:rFonts w:ascii="Times New Roman" w:eastAsia="Times New Roman" w:hAnsi="Times New Roman" w:cs="Times New Roman"/>
          <w:bCs/>
          <w:sz w:val="24"/>
          <w:szCs w:val="24"/>
          <w:lang w:eastAsia="pl-PL"/>
        </w:rPr>
        <w:t>Tabela 4. Programy  przeciwdziałania  uzależnieniom  zrealizowane  przez  PPWIS  w Rzeszowie w 2020 r., s. 34,</w:t>
      </w:r>
    </w:p>
    <w:p w:rsidR="006E71EF" w:rsidRPr="006E71EF" w:rsidRDefault="006E71EF" w:rsidP="006E71EF">
      <w:pPr>
        <w:spacing w:after="0" w:line="360" w:lineRule="auto"/>
        <w:jc w:val="both"/>
        <w:rPr>
          <w:rFonts w:ascii="Times New Roman" w:eastAsia="Times New Roman" w:hAnsi="Times New Roman" w:cs="Times New Roman"/>
          <w:sz w:val="24"/>
          <w:szCs w:val="24"/>
          <w:lang w:eastAsia="pl-PL"/>
        </w:rPr>
      </w:pPr>
      <w:r w:rsidRPr="006E71EF">
        <w:rPr>
          <w:rFonts w:ascii="Times New Roman" w:eastAsia="Times New Roman" w:hAnsi="Times New Roman" w:cs="Times New Roman"/>
          <w:sz w:val="24"/>
          <w:szCs w:val="24"/>
          <w:lang w:eastAsia="pl-PL"/>
        </w:rPr>
        <w:t xml:space="preserve">Tabela 5. Liczby pacjentów leczonych w podmiotach leczniczych w (poradni, poradniach, oddziale, oddziałach, poradni i na oddziale) z uzależnienia od substancji psychoaktywnych w 2020 r., s. 37, </w:t>
      </w:r>
    </w:p>
    <w:p w:rsidR="006E71EF" w:rsidRPr="006E71EF" w:rsidRDefault="006E71EF" w:rsidP="006E71EF">
      <w:pPr>
        <w:spacing w:line="360" w:lineRule="auto"/>
        <w:rPr>
          <w:rFonts w:ascii="Times New Roman" w:eastAsia="Times New Roman" w:hAnsi="Times New Roman" w:cs="Times New Roman"/>
          <w:sz w:val="24"/>
          <w:szCs w:val="24"/>
          <w:lang w:eastAsia="pl-PL"/>
        </w:rPr>
      </w:pPr>
      <w:r w:rsidRPr="006E71EF">
        <w:rPr>
          <w:rFonts w:ascii="Times New Roman" w:hAnsi="Times New Roman" w:cs="Times New Roman"/>
          <w:sz w:val="24"/>
          <w:szCs w:val="24"/>
        </w:rPr>
        <w:t>Tabela 6. Liczby pacjentów leczonych w podmiotach leczniczych (poradnie, oddziały) z uzależnienia od picia alkoholu i palenia tytoniu w 2020 r., s. 40,</w:t>
      </w:r>
      <w:r w:rsidRPr="006E71EF">
        <w:rPr>
          <w:rFonts w:ascii="Times New Roman" w:hAnsi="Times New Roman" w:cs="Times New Roman"/>
          <w:sz w:val="24"/>
          <w:szCs w:val="24"/>
        </w:rPr>
        <w:br/>
      </w:r>
      <w:r w:rsidRPr="006E71EF">
        <w:rPr>
          <w:rFonts w:ascii="Times New Roman" w:eastAsia="Times New Roman" w:hAnsi="Times New Roman" w:cs="Times New Roman"/>
          <w:bCs/>
          <w:sz w:val="24"/>
          <w:szCs w:val="24"/>
          <w:lang w:eastAsia="pl-PL"/>
        </w:rPr>
        <w:t>Tabela 7. Ujawnione przez funkcjonariuszy Policji substancje psychoaktywne i liczba zatrzymanych osób podejrzanych o popełnienie przestępstw z ustawy o przeciwdziałaniu narkomanii w 2020 r., s. 46,</w:t>
      </w:r>
      <w:r w:rsidRPr="006E71EF">
        <w:rPr>
          <w:rFonts w:ascii="Times New Roman" w:eastAsia="Times New Roman" w:hAnsi="Times New Roman" w:cs="Times New Roman"/>
          <w:bCs/>
          <w:sz w:val="24"/>
          <w:szCs w:val="24"/>
          <w:lang w:eastAsia="pl-PL"/>
        </w:rPr>
        <w:br/>
        <w:t>Tabela 8. Ujawnione przez funkcjonariuszy Podkarpackiego Urzędu Celno-Skarbowego  substancje psychoaktywne i liczba zatrzymanych osób podejrzanych o popełnienie przestępstw z ustawy o przeciwdziałaniu narkomanii w 2020 r., s. 47,</w:t>
      </w:r>
      <w:r w:rsidRPr="006E71EF">
        <w:rPr>
          <w:rFonts w:ascii="Times New Roman" w:eastAsia="Times New Roman" w:hAnsi="Times New Roman" w:cs="Times New Roman"/>
          <w:bCs/>
          <w:sz w:val="24"/>
          <w:szCs w:val="24"/>
          <w:lang w:eastAsia="pl-PL"/>
        </w:rPr>
        <w:br/>
      </w:r>
      <w:r w:rsidRPr="006E71EF">
        <w:rPr>
          <w:rFonts w:ascii="Times New Roman" w:eastAsia="Times New Roman" w:hAnsi="Times New Roman" w:cs="Times New Roman"/>
          <w:sz w:val="24"/>
          <w:szCs w:val="24"/>
          <w:lang w:eastAsia="pl-PL"/>
        </w:rPr>
        <w:br/>
      </w:r>
      <w:r w:rsidRPr="006E71EF">
        <w:rPr>
          <w:rFonts w:ascii="Times New Roman" w:eastAsia="Times New Roman" w:hAnsi="Times New Roman" w:cs="Times New Roman"/>
          <w:sz w:val="24"/>
          <w:szCs w:val="24"/>
          <w:lang w:eastAsia="pl-PL"/>
        </w:rPr>
        <w:lastRenderedPageBreak/>
        <w:t>Tabela 9. Ujawnione przez funkcjonariuszy BOSG substancje psychoaktywne i liczba zatrzymanych osób podejrzanych o popełnianie przestępstw z ustawy o przeciwdziałaniu narkomanii w 2020 r., s. 48.</w:t>
      </w:r>
    </w:p>
    <w:p w:rsidR="00105979" w:rsidRDefault="00105979"/>
    <w:sectPr w:rsidR="00105979" w:rsidSect="00CE7746">
      <w:headerReference w:type="default" r:id="rId33"/>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6920"/>
      <w:docPartObj>
        <w:docPartGallery w:val="Page Numbers (Top of Page)"/>
        <w:docPartUnique/>
      </w:docPartObj>
    </w:sdtPr>
    <w:sdtContent>
      <w:p w:rsidR="000339F7" w:rsidRDefault="00000000">
        <w:pPr>
          <w:pStyle w:val="Nagwek"/>
          <w:jc w:val="center"/>
        </w:pPr>
        <w:r>
          <w:fldChar w:fldCharType="begin"/>
        </w:r>
        <w:r>
          <w:instrText>PAGE   \* MERGEFORMAT</w:instrText>
        </w:r>
        <w:r>
          <w:fldChar w:fldCharType="separate"/>
        </w:r>
        <w:r>
          <w:rPr>
            <w:noProof/>
          </w:rPr>
          <w:t>32</w:t>
        </w:r>
        <w:r>
          <w:fldChar w:fldCharType="end"/>
        </w:r>
      </w:p>
    </w:sdtContent>
  </w:sdt>
  <w:p w:rsidR="000339F7"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1FDE"/>
    <w:multiLevelType w:val="hybridMultilevel"/>
    <w:tmpl w:val="F440F10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33BE3696"/>
    <w:multiLevelType w:val="hybridMultilevel"/>
    <w:tmpl w:val="7AF0EF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2CE7C80"/>
    <w:multiLevelType w:val="hybridMultilevel"/>
    <w:tmpl w:val="15C4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4E85E38"/>
    <w:multiLevelType w:val="hybridMultilevel"/>
    <w:tmpl w:val="A1ACA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F642242"/>
    <w:multiLevelType w:val="hybridMultilevel"/>
    <w:tmpl w:val="5E74F11A"/>
    <w:lvl w:ilvl="0" w:tplc="0632EFD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2A03B31"/>
    <w:multiLevelType w:val="multilevel"/>
    <w:tmpl w:val="F2ECF1B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421945945">
    <w:abstractNumId w:val="4"/>
  </w:num>
  <w:num w:numId="2" w16cid:durableId="672344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7466161">
    <w:abstractNumId w:val="1"/>
  </w:num>
  <w:num w:numId="4" w16cid:durableId="1264266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0542264">
    <w:abstractNumId w:val="2"/>
  </w:num>
  <w:num w:numId="6" w16cid:durableId="267473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5251316">
    <w:abstractNumId w:val="5"/>
  </w:num>
  <w:num w:numId="8" w16cid:durableId="197158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4595032">
    <w:abstractNumId w:val="3"/>
  </w:num>
  <w:num w:numId="10" w16cid:durableId="488253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129544">
    <w:abstractNumId w:val="0"/>
  </w:num>
  <w:num w:numId="12" w16cid:durableId="1414549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EF"/>
    <w:rsid w:val="00105979"/>
    <w:rsid w:val="006E7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A9EDF-2A35-4906-A536-564DC32F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E71EF"/>
    <w:pPr>
      <w:keepNext/>
      <w:spacing w:after="0" w:line="240" w:lineRule="auto"/>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uiPriority w:val="9"/>
    <w:unhideWhenUsed/>
    <w:qFormat/>
    <w:rsid w:val="006E71EF"/>
    <w:pPr>
      <w:keepNext/>
      <w:spacing w:after="0" w:line="240" w:lineRule="auto"/>
      <w:outlineLvl w:val="1"/>
    </w:pPr>
    <w:rPr>
      <w:rFonts w:ascii="Times New Roman" w:eastAsia="Times New Roman" w:hAnsi="Times New Roman" w:cs="Times New Roman"/>
      <w:b/>
      <w:bCs/>
      <w:iCs/>
      <w:sz w:val="28"/>
      <w:szCs w:val="24"/>
      <w:lang w:eastAsia="pl-PL"/>
    </w:rPr>
  </w:style>
  <w:style w:type="paragraph" w:styleId="Nagwek3">
    <w:name w:val="heading 3"/>
    <w:basedOn w:val="Normalny"/>
    <w:next w:val="Normalny"/>
    <w:link w:val="Nagwek3Znak"/>
    <w:uiPriority w:val="9"/>
    <w:unhideWhenUsed/>
    <w:qFormat/>
    <w:rsid w:val="006E71EF"/>
    <w:pPr>
      <w:keepNext/>
      <w:widowControl w:val="0"/>
      <w:autoSpaceDE w:val="0"/>
      <w:autoSpaceDN w:val="0"/>
      <w:adjustRightInd w:val="0"/>
      <w:spacing w:before="40" w:after="0" w:line="252" w:lineRule="auto"/>
      <w:outlineLvl w:val="2"/>
    </w:pPr>
    <w:rPr>
      <w:rFonts w:ascii="Times New Roman" w:eastAsia="Times New Roman" w:hAnsi="Times New Roman" w:cs="Times New Roman"/>
      <w:b/>
      <w:bCs/>
      <w:sz w:val="28"/>
      <w:szCs w:val="24"/>
      <w:lang w:eastAsia="pl-PL"/>
    </w:rPr>
  </w:style>
  <w:style w:type="paragraph" w:styleId="Nagwek4">
    <w:name w:val="heading 4"/>
    <w:basedOn w:val="Normalny"/>
    <w:next w:val="Normalny"/>
    <w:link w:val="Nagwek4Znak"/>
    <w:uiPriority w:val="9"/>
    <w:unhideWhenUsed/>
    <w:qFormat/>
    <w:rsid w:val="006E71EF"/>
    <w:pPr>
      <w:keepNext/>
      <w:widowControl w:val="0"/>
      <w:autoSpaceDE w:val="0"/>
      <w:autoSpaceDN w:val="0"/>
      <w:adjustRightInd w:val="0"/>
      <w:spacing w:before="40" w:after="0" w:line="252" w:lineRule="auto"/>
      <w:outlineLvl w:val="3"/>
    </w:pPr>
    <w:rPr>
      <w:rFonts w:ascii="Times New Roman" w:eastAsia="Times New Roman" w:hAnsi="Times New Roman" w:cs="Times New Roman"/>
      <w:b/>
      <w:iCs/>
      <w:sz w:val="24"/>
      <w:szCs w:val="24"/>
      <w:lang w:eastAsia="pl-PL"/>
    </w:rPr>
  </w:style>
  <w:style w:type="paragraph" w:styleId="Nagwek5">
    <w:name w:val="heading 5"/>
    <w:basedOn w:val="Normalny"/>
    <w:next w:val="Normalny"/>
    <w:link w:val="Nagwek5Znak"/>
    <w:uiPriority w:val="9"/>
    <w:semiHidden/>
    <w:unhideWhenUsed/>
    <w:qFormat/>
    <w:rsid w:val="006E71EF"/>
    <w:pPr>
      <w:keepNext/>
      <w:widowControl w:val="0"/>
      <w:autoSpaceDE w:val="0"/>
      <w:autoSpaceDN w:val="0"/>
      <w:adjustRightInd w:val="0"/>
      <w:spacing w:before="40" w:after="0" w:line="252" w:lineRule="auto"/>
      <w:outlineLvl w:val="4"/>
    </w:pPr>
    <w:rPr>
      <w:rFonts w:ascii="Times New Roman" w:eastAsia="Times New Roman" w:hAnsi="Times New Roman" w:cs="Times New Roman"/>
      <w:b/>
      <w:iCs/>
      <w:color w:val="FF0000"/>
      <w:sz w:val="18"/>
      <w:szCs w:val="24"/>
      <w:lang w:eastAsia="pl-PL"/>
    </w:rPr>
  </w:style>
  <w:style w:type="paragraph" w:styleId="Nagwek6">
    <w:name w:val="heading 6"/>
    <w:basedOn w:val="Normalny"/>
    <w:next w:val="Normalny"/>
    <w:link w:val="Nagwek6Znak"/>
    <w:uiPriority w:val="9"/>
    <w:semiHidden/>
    <w:unhideWhenUsed/>
    <w:qFormat/>
    <w:rsid w:val="006E71EF"/>
    <w:pPr>
      <w:keepNext/>
      <w:widowControl w:val="0"/>
      <w:autoSpaceDE w:val="0"/>
      <w:autoSpaceDN w:val="0"/>
      <w:adjustRightInd w:val="0"/>
      <w:spacing w:after="40" w:line="240" w:lineRule="auto"/>
      <w:outlineLvl w:val="5"/>
    </w:pPr>
    <w:rPr>
      <w:rFonts w:ascii="Arial Black" w:eastAsia="Times New Roman" w:hAnsi="Arial Black" w:cs="Arial Unicode MS"/>
      <w:b/>
      <w:bCs/>
      <w:color w:val="FF0000"/>
      <w:sz w:val="28"/>
      <w:szCs w:val="24"/>
      <w:lang w:eastAsia="pl-PL"/>
    </w:rPr>
  </w:style>
  <w:style w:type="paragraph" w:styleId="Nagwek7">
    <w:name w:val="heading 7"/>
    <w:basedOn w:val="Normalny"/>
    <w:next w:val="Normalny"/>
    <w:link w:val="Nagwek7Znak"/>
    <w:uiPriority w:val="99"/>
    <w:semiHidden/>
    <w:unhideWhenUsed/>
    <w:qFormat/>
    <w:rsid w:val="006E71EF"/>
    <w:pPr>
      <w:keepNext/>
      <w:widowControl w:val="0"/>
      <w:autoSpaceDE w:val="0"/>
      <w:autoSpaceDN w:val="0"/>
      <w:adjustRightInd w:val="0"/>
      <w:spacing w:after="40" w:line="240" w:lineRule="auto"/>
      <w:ind w:left="40"/>
      <w:jc w:val="both"/>
      <w:outlineLvl w:val="6"/>
    </w:pPr>
    <w:rPr>
      <w:rFonts w:ascii="Arial Black" w:eastAsia="Times New Roman" w:hAnsi="Arial Black" w:cs="Times New Roman"/>
      <w:b/>
      <w:bCs/>
      <w:color w:val="FF0000"/>
      <w:sz w:val="24"/>
      <w:szCs w:val="24"/>
      <w:lang w:eastAsia="pl-PL"/>
    </w:rPr>
  </w:style>
  <w:style w:type="paragraph" w:styleId="Nagwek8">
    <w:name w:val="heading 8"/>
    <w:basedOn w:val="Normalny"/>
    <w:next w:val="Normalny"/>
    <w:link w:val="Nagwek8Znak"/>
    <w:uiPriority w:val="99"/>
    <w:semiHidden/>
    <w:unhideWhenUsed/>
    <w:qFormat/>
    <w:rsid w:val="006E71EF"/>
    <w:pPr>
      <w:keepNext/>
      <w:widowControl w:val="0"/>
      <w:autoSpaceDE w:val="0"/>
      <w:autoSpaceDN w:val="0"/>
      <w:adjustRightInd w:val="0"/>
      <w:spacing w:before="20" w:after="0" w:line="252" w:lineRule="auto"/>
      <w:jc w:val="center"/>
      <w:outlineLvl w:val="7"/>
    </w:pPr>
    <w:rPr>
      <w:rFonts w:ascii="Arial Black" w:eastAsia="Times New Roman" w:hAnsi="Arial Black" w:cs="Times New Roman"/>
      <w:b/>
      <w:bCs/>
      <w:color w:val="FF0000"/>
      <w:sz w:val="24"/>
      <w:szCs w:val="24"/>
      <w:lang w:eastAsia="pl-PL"/>
    </w:rPr>
  </w:style>
  <w:style w:type="paragraph" w:styleId="Nagwek9">
    <w:name w:val="heading 9"/>
    <w:basedOn w:val="Normalny"/>
    <w:next w:val="Normalny"/>
    <w:link w:val="Nagwek9Znak"/>
    <w:uiPriority w:val="99"/>
    <w:semiHidden/>
    <w:unhideWhenUsed/>
    <w:qFormat/>
    <w:rsid w:val="006E71EF"/>
    <w:pPr>
      <w:keepNext/>
      <w:widowControl w:val="0"/>
      <w:autoSpaceDE w:val="0"/>
      <w:autoSpaceDN w:val="0"/>
      <w:adjustRightInd w:val="0"/>
      <w:spacing w:before="40" w:after="0" w:line="240" w:lineRule="auto"/>
      <w:jc w:val="both"/>
      <w:outlineLvl w:val="8"/>
    </w:pPr>
    <w:rPr>
      <w:rFonts w:ascii="Times New Roman" w:eastAsia="Times New Roman" w:hAnsi="Times New Roman" w:cs="Times New Roman"/>
      <w:b/>
      <w:iCs/>
      <w:color w:val="FF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71EF"/>
    <w:rPr>
      <w:rFonts w:ascii="Arial" w:eastAsia="Times New Roman" w:hAnsi="Arial" w:cs="Arial"/>
      <w:b/>
      <w:bCs/>
      <w:sz w:val="24"/>
      <w:szCs w:val="24"/>
      <w:lang w:eastAsia="pl-PL"/>
    </w:rPr>
  </w:style>
  <w:style w:type="character" w:customStyle="1" w:styleId="Nagwek2Znak">
    <w:name w:val="Nagłówek 2 Znak"/>
    <w:basedOn w:val="Domylnaczcionkaakapitu"/>
    <w:link w:val="Nagwek2"/>
    <w:uiPriority w:val="9"/>
    <w:rsid w:val="006E71EF"/>
    <w:rPr>
      <w:rFonts w:ascii="Times New Roman" w:eastAsia="Times New Roman" w:hAnsi="Times New Roman" w:cs="Times New Roman"/>
      <w:b/>
      <w:bCs/>
      <w:iCs/>
      <w:sz w:val="28"/>
      <w:szCs w:val="24"/>
      <w:lang w:eastAsia="pl-PL"/>
    </w:rPr>
  </w:style>
  <w:style w:type="character" w:customStyle="1" w:styleId="Nagwek3Znak">
    <w:name w:val="Nagłówek 3 Znak"/>
    <w:basedOn w:val="Domylnaczcionkaakapitu"/>
    <w:link w:val="Nagwek3"/>
    <w:uiPriority w:val="9"/>
    <w:rsid w:val="006E71EF"/>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uiPriority w:val="9"/>
    <w:rsid w:val="006E71EF"/>
    <w:rPr>
      <w:rFonts w:ascii="Times New Roman" w:eastAsia="Times New Roman" w:hAnsi="Times New Roman" w:cs="Times New Roman"/>
      <w:b/>
      <w:iCs/>
      <w:sz w:val="24"/>
      <w:szCs w:val="24"/>
      <w:lang w:eastAsia="pl-PL"/>
    </w:rPr>
  </w:style>
  <w:style w:type="character" w:customStyle="1" w:styleId="Nagwek5Znak">
    <w:name w:val="Nagłówek 5 Znak"/>
    <w:basedOn w:val="Domylnaczcionkaakapitu"/>
    <w:link w:val="Nagwek5"/>
    <w:uiPriority w:val="9"/>
    <w:semiHidden/>
    <w:rsid w:val="006E71EF"/>
    <w:rPr>
      <w:rFonts w:ascii="Times New Roman" w:eastAsia="Times New Roman" w:hAnsi="Times New Roman" w:cs="Times New Roman"/>
      <w:b/>
      <w:iCs/>
      <w:color w:val="FF0000"/>
      <w:sz w:val="18"/>
      <w:szCs w:val="24"/>
      <w:lang w:eastAsia="pl-PL"/>
    </w:rPr>
  </w:style>
  <w:style w:type="character" w:customStyle="1" w:styleId="Nagwek6Znak">
    <w:name w:val="Nagłówek 6 Znak"/>
    <w:basedOn w:val="Domylnaczcionkaakapitu"/>
    <w:link w:val="Nagwek6"/>
    <w:uiPriority w:val="9"/>
    <w:semiHidden/>
    <w:rsid w:val="006E71EF"/>
    <w:rPr>
      <w:rFonts w:ascii="Arial Black" w:eastAsia="Times New Roman" w:hAnsi="Arial Black" w:cs="Arial Unicode MS"/>
      <w:b/>
      <w:bCs/>
      <w:color w:val="FF0000"/>
      <w:sz w:val="28"/>
      <w:szCs w:val="24"/>
      <w:lang w:eastAsia="pl-PL"/>
    </w:rPr>
  </w:style>
  <w:style w:type="character" w:customStyle="1" w:styleId="Nagwek7Znak">
    <w:name w:val="Nagłówek 7 Znak"/>
    <w:basedOn w:val="Domylnaczcionkaakapitu"/>
    <w:link w:val="Nagwek7"/>
    <w:uiPriority w:val="99"/>
    <w:semiHidden/>
    <w:rsid w:val="006E71EF"/>
    <w:rPr>
      <w:rFonts w:ascii="Arial Black" w:eastAsia="Times New Roman" w:hAnsi="Arial Black" w:cs="Times New Roman"/>
      <w:b/>
      <w:bCs/>
      <w:color w:val="FF0000"/>
      <w:sz w:val="24"/>
      <w:szCs w:val="24"/>
      <w:lang w:eastAsia="pl-PL"/>
    </w:rPr>
  </w:style>
  <w:style w:type="character" w:customStyle="1" w:styleId="Nagwek8Znak">
    <w:name w:val="Nagłówek 8 Znak"/>
    <w:basedOn w:val="Domylnaczcionkaakapitu"/>
    <w:link w:val="Nagwek8"/>
    <w:uiPriority w:val="99"/>
    <w:semiHidden/>
    <w:rsid w:val="006E71EF"/>
    <w:rPr>
      <w:rFonts w:ascii="Arial Black" w:eastAsia="Times New Roman" w:hAnsi="Arial Black" w:cs="Times New Roman"/>
      <w:b/>
      <w:bCs/>
      <w:color w:val="FF0000"/>
      <w:sz w:val="24"/>
      <w:szCs w:val="24"/>
      <w:lang w:eastAsia="pl-PL"/>
    </w:rPr>
  </w:style>
  <w:style w:type="character" w:customStyle="1" w:styleId="Nagwek9Znak">
    <w:name w:val="Nagłówek 9 Znak"/>
    <w:basedOn w:val="Domylnaczcionkaakapitu"/>
    <w:link w:val="Nagwek9"/>
    <w:uiPriority w:val="99"/>
    <w:semiHidden/>
    <w:rsid w:val="006E71EF"/>
    <w:rPr>
      <w:rFonts w:ascii="Times New Roman" w:eastAsia="Times New Roman" w:hAnsi="Times New Roman" w:cs="Times New Roman"/>
      <w:b/>
      <w:iCs/>
      <w:color w:val="FF0000"/>
      <w:sz w:val="18"/>
      <w:szCs w:val="24"/>
      <w:lang w:eastAsia="pl-PL"/>
    </w:rPr>
  </w:style>
  <w:style w:type="numbering" w:customStyle="1" w:styleId="Bezlisty1">
    <w:name w:val="Bez listy1"/>
    <w:next w:val="Bezlisty"/>
    <w:uiPriority w:val="99"/>
    <w:semiHidden/>
    <w:unhideWhenUsed/>
    <w:rsid w:val="006E71EF"/>
  </w:style>
  <w:style w:type="character" w:styleId="Hipercze">
    <w:name w:val="Hyperlink"/>
    <w:basedOn w:val="Domylnaczcionkaakapitu"/>
    <w:uiPriority w:val="99"/>
    <w:unhideWhenUsed/>
    <w:rsid w:val="006E71EF"/>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6E71EF"/>
    <w:rPr>
      <w:rFonts w:ascii="Times New Roman" w:hAnsi="Times New Roman" w:cs="Times New Roman" w:hint="default"/>
      <w:color w:val="954F72" w:themeColor="followedHyperlink"/>
      <w:u w:val="single"/>
    </w:rPr>
  </w:style>
  <w:style w:type="character" w:styleId="Pogrubienie">
    <w:name w:val="Strong"/>
    <w:basedOn w:val="Domylnaczcionkaakapitu"/>
    <w:uiPriority w:val="22"/>
    <w:qFormat/>
    <w:rsid w:val="006E71EF"/>
    <w:rPr>
      <w:rFonts w:ascii="Times New Roman" w:hAnsi="Times New Roman" w:cs="Times New Roman" w:hint="default"/>
      <w:b/>
      <w:bCs/>
    </w:rPr>
  </w:style>
  <w:style w:type="paragraph" w:customStyle="1" w:styleId="msonormal0">
    <w:name w:val="msonormal"/>
    <w:basedOn w:val="Normalny"/>
    <w:uiPriority w:val="99"/>
    <w:semiHidden/>
    <w:rsid w:val="006E71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E71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E71EF"/>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E71EF"/>
    <w:rPr>
      <w:rFonts w:ascii="Arial" w:eastAsia="Times New Roman" w:hAnsi="Arial" w:cs="Times New Roman"/>
      <w:sz w:val="20"/>
      <w:szCs w:val="20"/>
      <w:lang w:eastAsia="pl-PL"/>
    </w:rPr>
  </w:style>
  <w:style w:type="paragraph" w:styleId="Nagwek">
    <w:name w:val="header"/>
    <w:basedOn w:val="Normalny"/>
    <w:link w:val="NagwekZnak"/>
    <w:uiPriority w:val="99"/>
    <w:unhideWhenUsed/>
    <w:rsid w:val="006E71EF"/>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6E71EF"/>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6E71EF"/>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6E71EF"/>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6E71EF"/>
    <w:pPr>
      <w:spacing w:after="0" w:line="240" w:lineRule="auto"/>
    </w:pPr>
    <w:rPr>
      <w:rFonts w:ascii="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E71EF"/>
    <w:rPr>
      <w:rFonts w:ascii="Calibri" w:hAnsi="Calibri" w:cs="Times New Roman"/>
      <w:sz w:val="20"/>
      <w:szCs w:val="20"/>
    </w:rPr>
  </w:style>
  <w:style w:type="paragraph" w:styleId="Tytu">
    <w:name w:val="Title"/>
    <w:basedOn w:val="Normalny"/>
    <w:link w:val="TytuZnak"/>
    <w:uiPriority w:val="99"/>
    <w:qFormat/>
    <w:rsid w:val="006E71EF"/>
    <w:pPr>
      <w:widowControl w:val="0"/>
      <w:autoSpaceDE w:val="0"/>
      <w:autoSpaceDN w:val="0"/>
      <w:adjustRightInd w:val="0"/>
      <w:spacing w:after="0" w:line="240" w:lineRule="auto"/>
      <w:ind w:left="40"/>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6E71EF"/>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6E71EF"/>
    <w:pPr>
      <w:spacing w:after="12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semiHidden/>
    <w:rsid w:val="006E71EF"/>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semiHidden/>
    <w:unhideWhenUsed/>
    <w:rsid w:val="006E71EF"/>
    <w:pPr>
      <w:spacing w:after="120" w:line="240" w:lineRule="auto"/>
      <w:ind w:left="283"/>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uiPriority w:val="99"/>
    <w:semiHidden/>
    <w:rsid w:val="006E71EF"/>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semiHidden/>
    <w:unhideWhenUsed/>
    <w:rsid w:val="006E71EF"/>
    <w:pPr>
      <w:spacing w:after="120" w:line="480" w:lineRule="auto"/>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6E71EF"/>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6E71EF"/>
    <w:pPr>
      <w:spacing w:after="120" w:line="240" w:lineRule="auto"/>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6E71EF"/>
    <w:rPr>
      <w:rFonts w:ascii="Arial" w:eastAsia="Times New Roman" w:hAnsi="Arial" w:cs="Times New Roman"/>
      <w:sz w:val="16"/>
      <w:szCs w:val="16"/>
      <w:lang w:eastAsia="pl-PL"/>
    </w:rPr>
  </w:style>
  <w:style w:type="paragraph" w:styleId="Tekstpodstawowywcity2">
    <w:name w:val="Body Text Indent 2"/>
    <w:basedOn w:val="Normalny"/>
    <w:link w:val="Tekstpodstawowywcity2Znak"/>
    <w:uiPriority w:val="99"/>
    <w:semiHidden/>
    <w:unhideWhenUsed/>
    <w:rsid w:val="006E71EF"/>
    <w:pPr>
      <w:spacing w:after="0" w:line="360" w:lineRule="auto"/>
      <w:ind w:left="426"/>
    </w:pPr>
    <w:rPr>
      <w:rFonts w:ascii="Arial" w:hAnsi="Arial"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6E71EF"/>
    <w:rPr>
      <w:rFonts w:ascii="Arial" w:hAnsi="Arial" w:cs="Times New Roman"/>
      <w:sz w:val="20"/>
      <w:szCs w:val="20"/>
      <w:lang w:val="x-none" w:eastAsia="pl-PL"/>
    </w:rPr>
  </w:style>
  <w:style w:type="paragraph" w:styleId="Mapadokumentu">
    <w:name w:val="Document Map"/>
    <w:basedOn w:val="Normalny"/>
    <w:link w:val="MapadokumentuZnak"/>
    <w:uiPriority w:val="99"/>
    <w:semiHidden/>
    <w:unhideWhenUsed/>
    <w:rsid w:val="006E71EF"/>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E71EF"/>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71EF"/>
    <w:pPr>
      <w:spacing w:after="0" w:line="240" w:lineRule="auto"/>
    </w:pPr>
    <w:rPr>
      <w:rFonts w:ascii="Courier New" w:hAnsi="Courier New" w:cs="Courier New"/>
      <w:sz w:val="20"/>
      <w:szCs w:val="20"/>
      <w:lang w:val="x-none" w:eastAsia="pl-PL"/>
    </w:rPr>
  </w:style>
  <w:style w:type="character" w:customStyle="1" w:styleId="ZwykytekstZnak">
    <w:name w:val="Zwykły tekst Znak"/>
    <w:basedOn w:val="Domylnaczcionkaakapitu"/>
    <w:link w:val="Zwykytekst"/>
    <w:uiPriority w:val="99"/>
    <w:semiHidden/>
    <w:rsid w:val="006E71EF"/>
    <w:rPr>
      <w:rFonts w:ascii="Courier New" w:hAnsi="Courier New" w:cs="Courier New"/>
      <w:sz w:val="20"/>
      <w:szCs w:val="20"/>
      <w:lang w:val="x-none" w:eastAsia="pl-PL"/>
    </w:rPr>
  </w:style>
  <w:style w:type="paragraph" w:styleId="Tekstdymka">
    <w:name w:val="Balloon Text"/>
    <w:basedOn w:val="Normalny"/>
    <w:link w:val="TekstdymkaZnak"/>
    <w:uiPriority w:val="99"/>
    <w:semiHidden/>
    <w:unhideWhenUsed/>
    <w:rsid w:val="006E71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E71EF"/>
    <w:rPr>
      <w:rFonts w:ascii="Tahoma" w:eastAsia="Times New Roman" w:hAnsi="Tahoma" w:cs="Tahoma"/>
      <w:sz w:val="16"/>
      <w:szCs w:val="16"/>
      <w:lang w:eastAsia="pl-PL"/>
    </w:rPr>
  </w:style>
  <w:style w:type="paragraph" w:styleId="Bezodstpw">
    <w:name w:val="No Spacing"/>
    <w:uiPriority w:val="1"/>
    <w:qFormat/>
    <w:rsid w:val="006E71EF"/>
    <w:pPr>
      <w:spacing w:after="0" w:line="240" w:lineRule="auto"/>
    </w:pPr>
    <w:rPr>
      <w:rFonts w:ascii="Arial" w:eastAsia="Times New Roman" w:hAnsi="Arial" w:cs="Times New Roman"/>
      <w:sz w:val="24"/>
      <w:szCs w:val="20"/>
      <w:lang w:eastAsia="pl-PL"/>
    </w:rPr>
  </w:style>
  <w:style w:type="paragraph" w:styleId="Akapitzlist">
    <w:name w:val="List Paragraph"/>
    <w:basedOn w:val="Normalny"/>
    <w:uiPriority w:val="34"/>
    <w:qFormat/>
    <w:rsid w:val="006E71EF"/>
    <w:pPr>
      <w:spacing w:after="0" w:line="240" w:lineRule="auto"/>
      <w:ind w:left="720"/>
      <w:contextualSpacing/>
    </w:pPr>
    <w:rPr>
      <w:rFonts w:ascii="Arial" w:eastAsia="Times New Roman" w:hAnsi="Arial" w:cs="Times New Roman"/>
      <w:sz w:val="24"/>
      <w:szCs w:val="20"/>
      <w:lang w:eastAsia="pl-PL"/>
    </w:rPr>
  </w:style>
  <w:style w:type="character" w:styleId="Tekstzastpczy">
    <w:name w:val="Placeholder Text"/>
    <w:basedOn w:val="Domylnaczcionkaakapitu"/>
    <w:uiPriority w:val="99"/>
    <w:semiHidden/>
    <w:rsid w:val="006E71EF"/>
    <w:rPr>
      <w:rFonts w:ascii="Times New Roman" w:hAnsi="Times New Roman" w:cs="Times New Roman" w:hint="default"/>
      <w:color w:val="808080"/>
    </w:rPr>
  </w:style>
  <w:style w:type="character" w:customStyle="1" w:styleId="TekstprzypisukocowegoZnak1">
    <w:name w:val="Tekst przypisu końcowego Znak1"/>
    <w:basedOn w:val="Domylnaczcionkaakapitu"/>
    <w:uiPriority w:val="99"/>
    <w:semiHidden/>
    <w:rsid w:val="006E71EF"/>
    <w:rPr>
      <w:sz w:val="20"/>
      <w:szCs w:val="20"/>
    </w:rPr>
  </w:style>
  <w:style w:type="character" w:customStyle="1" w:styleId="TekstprzypisukocowegoZnak11">
    <w:name w:val="Tekst przypisu końcowego Znak11"/>
    <w:basedOn w:val="Domylnaczcionkaakapitu"/>
    <w:uiPriority w:val="99"/>
    <w:semiHidden/>
    <w:rsid w:val="006E71EF"/>
    <w:rPr>
      <w:rFonts w:ascii="Times New Roman" w:hAnsi="Times New Roman" w:cs="Times New Roman" w:hint="default"/>
      <w:sz w:val="20"/>
      <w:szCs w:val="20"/>
    </w:rPr>
  </w:style>
  <w:style w:type="character" w:customStyle="1" w:styleId="Tekstpodstawowywcity2Znak1">
    <w:name w:val="Tekst podstawowy wcięty 2 Znak1"/>
    <w:basedOn w:val="Domylnaczcionkaakapitu"/>
    <w:uiPriority w:val="99"/>
    <w:semiHidden/>
    <w:rsid w:val="006E71EF"/>
  </w:style>
  <w:style w:type="character" w:customStyle="1" w:styleId="Tekstpodstawowywcity2Znak11">
    <w:name w:val="Tekst podstawowy wcięty 2 Znak11"/>
    <w:basedOn w:val="Domylnaczcionkaakapitu"/>
    <w:uiPriority w:val="99"/>
    <w:semiHidden/>
    <w:rsid w:val="006E71EF"/>
    <w:rPr>
      <w:rFonts w:ascii="Times New Roman" w:hAnsi="Times New Roman" w:cs="Times New Roman" w:hint="default"/>
    </w:rPr>
  </w:style>
  <w:style w:type="character" w:customStyle="1" w:styleId="ZwykytekstZnak1">
    <w:name w:val="Zwykły tekst Znak1"/>
    <w:basedOn w:val="Domylnaczcionkaakapitu"/>
    <w:uiPriority w:val="99"/>
    <w:semiHidden/>
    <w:rsid w:val="006E71EF"/>
    <w:rPr>
      <w:rFonts w:ascii="Consolas" w:hAnsi="Consolas" w:hint="default"/>
      <w:sz w:val="21"/>
      <w:szCs w:val="21"/>
    </w:rPr>
  </w:style>
  <w:style w:type="character" w:customStyle="1" w:styleId="ZwykytekstZnak11">
    <w:name w:val="Zwykły tekst Znak11"/>
    <w:basedOn w:val="Domylnaczcionkaakapitu"/>
    <w:uiPriority w:val="99"/>
    <w:semiHidden/>
    <w:rsid w:val="006E71EF"/>
    <w:rPr>
      <w:rFonts w:ascii="Consolas" w:hAnsi="Consolas" w:cs="Times New Roman" w:hint="default"/>
      <w:sz w:val="21"/>
      <w:szCs w:val="21"/>
    </w:rPr>
  </w:style>
  <w:style w:type="character" w:customStyle="1" w:styleId="question">
    <w:name w:val="question"/>
    <w:basedOn w:val="Domylnaczcionkaakapitu"/>
    <w:rsid w:val="006E71EF"/>
    <w:rPr>
      <w:rFonts w:ascii="Times New Roman" w:hAnsi="Times New Roman" w:cs="Times New Roman" w:hint="default"/>
    </w:rPr>
  </w:style>
  <w:style w:type="character" w:customStyle="1" w:styleId="PlandokumentuZnak">
    <w:name w:val="Plan dokumentu Znak"/>
    <w:basedOn w:val="Domylnaczcionkaakapitu"/>
    <w:uiPriority w:val="99"/>
    <w:semiHidden/>
    <w:rsid w:val="006E71EF"/>
    <w:rPr>
      <w:rFonts w:ascii="Tahoma" w:hAnsi="Tahoma" w:cs="Tahoma" w:hint="default"/>
      <w:sz w:val="16"/>
      <w:szCs w:val="16"/>
      <w:lang w:val="x-none" w:eastAsia="pl-PL"/>
    </w:rPr>
  </w:style>
  <w:style w:type="character" w:customStyle="1" w:styleId="akapitustep1">
    <w:name w:val="akapitustep1"/>
    <w:basedOn w:val="Domylnaczcionkaakapitu"/>
    <w:rsid w:val="006E71EF"/>
    <w:rPr>
      <w:rFonts w:ascii="Times New Roman" w:hAnsi="Times New Roman" w:cs="Times New Roman" w:hint="default"/>
    </w:rPr>
  </w:style>
  <w:style w:type="character" w:customStyle="1" w:styleId="onlp">
    <w:name w:val="onlp"/>
    <w:basedOn w:val="Domylnaczcionkaakapitu"/>
    <w:rsid w:val="006E71EF"/>
    <w:rPr>
      <w:rFonts w:ascii="Times New Roman" w:hAnsi="Times New Roman" w:cs="Times New Roman" w:hint="default"/>
    </w:rPr>
  </w:style>
  <w:style w:type="character" w:customStyle="1" w:styleId="prtyt">
    <w:name w:val="prtyt"/>
    <w:basedOn w:val="Domylnaczcionkaakapitu"/>
    <w:rsid w:val="006E71EF"/>
    <w:rPr>
      <w:rFonts w:ascii="Times New Roman" w:hAnsi="Times New Roman" w:cs="Times New Roman" w:hint="default"/>
      <w:color w:val="0079A8"/>
    </w:rPr>
  </w:style>
  <w:style w:type="character" w:customStyle="1" w:styleId="data">
    <w:name w:val="data"/>
    <w:basedOn w:val="Domylnaczcionkaakapitu"/>
    <w:rsid w:val="006E71EF"/>
    <w:rPr>
      <w:rFonts w:ascii="Times New Roman" w:hAnsi="Times New Roman" w:cs="Times New Roman" w:hint="default"/>
    </w:rPr>
  </w:style>
  <w:style w:type="character" w:customStyle="1" w:styleId="newslet">
    <w:name w:val="newslet"/>
    <w:basedOn w:val="Domylnaczcionkaakapitu"/>
    <w:rsid w:val="006E71EF"/>
    <w:rPr>
      <w:rFonts w:ascii="Times New Roman" w:hAnsi="Times New Roman" w:cs="Times New Roman" w:hint="default"/>
      <w:sz w:val="16"/>
      <w:szCs w:val="16"/>
    </w:rPr>
  </w:style>
  <w:style w:type="character" w:customStyle="1" w:styleId="lewareka">
    <w:name w:val="lewareka"/>
    <w:basedOn w:val="Domylnaczcionkaakapitu"/>
    <w:rsid w:val="006E71EF"/>
    <w:rPr>
      <w:rFonts w:ascii="Times New Roman" w:hAnsi="Times New Roman" w:cs="Times New Roman" w:hint="default"/>
      <w:color w:val="FF0000"/>
    </w:rPr>
  </w:style>
  <w:style w:type="character" w:customStyle="1" w:styleId="prawareka">
    <w:name w:val="prawareka"/>
    <w:basedOn w:val="Domylnaczcionkaakapitu"/>
    <w:rsid w:val="006E71EF"/>
    <w:rPr>
      <w:rFonts w:ascii="Times New Roman" w:hAnsi="Times New Roman" w:cs="Times New Roman" w:hint="default"/>
      <w:color w:val="FF0000"/>
    </w:rPr>
  </w:style>
  <w:style w:type="character" w:customStyle="1" w:styleId="ar">
    <w:name w:val="ar"/>
    <w:basedOn w:val="Domylnaczcionkaakapitu"/>
    <w:rsid w:val="006E71EF"/>
    <w:rPr>
      <w:rFonts w:ascii="Times New Roman" w:hAnsi="Times New Roman" w:cs="Times New Roman" w:hint="default"/>
    </w:rPr>
  </w:style>
  <w:style w:type="character" w:customStyle="1" w:styleId="blue">
    <w:name w:val="blue"/>
    <w:basedOn w:val="Domylnaczcionkaakapitu"/>
    <w:rsid w:val="006E71EF"/>
    <w:rPr>
      <w:rFonts w:ascii="Times New Roman" w:hAnsi="Times New Roman" w:cs="Times New Roman" w:hint="default"/>
    </w:rPr>
  </w:style>
  <w:style w:type="character" w:customStyle="1" w:styleId="ZagicieodgryformularzaZnak">
    <w:name w:val="Zagięcie od góry formularza Znak"/>
    <w:basedOn w:val="Domylnaczcionkaakapitu"/>
    <w:uiPriority w:val="99"/>
    <w:semiHidden/>
    <w:rsid w:val="006E71EF"/>
    <w:rPr>
      <w:rFonts w:ascii="Arial" w:hAnsi="Arial" w:cs="Arial" w:hint="default"/>
      <w:vanish/>
      <w:webHidden w:val="0"/>
      <w:sz w:val="16"/>
      <w:szCs w:val="16"/>
      <w:lang w:val="x-none" w:eastAsia="pl-PL"/>
      <w:specVanish/>
    </w:rPr>
  </w:style>
  <w:style w:type="paragraph" w:styleId="Zagicieodgryformularza">
    <w:name w:val="HTML Top of Form"/>
    <w:basedOn w:val="Normalny"/>
    <w:next w:val="Normalny"/>
    <w:link w:val="ZagicieodgryformularzaZnak1"/>
    <w:hidden/>
    <w:uiPriority w:val="99"/>
    <w:semiHidden/>
    <w:unhideWhenUsed/>
    <w:rsid w:val="006E71EF"/>
    <w:pPr>
      <w:pBdr>
        <w:bottom w:val="single" w:sz="6" w:space="1" w:color="auto"/>
      </w:pBdr>
      <w:spacing w:after="0" w:line="254"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link w:val="Zagicieodgryformularza"/>
    <w:uiPriority w:val="99"/>
    <w:semiHidden/>
    <w:rsid w:val="006E71EF"/>
    <w:rPr>
      <w:rFonts w:ascii="Arial" w:hAnsi="Arial" w:cs="Arial"/>
      <w:vanish/>
      <w:sz w:val="16"/>
      <w:szCs w:val="16"/>
    </w:rPr>
  </w:style>
  <w:style w:type="character" w:customStyle="1" w:styleId="ZagicieoddouformularzaZnak">
    <w:name w:val="Zagięcie od dołu formularza Znak"/>
    <w:basedOn w:val="Domylnaczcionkaakapitu"/>
    <w:uiPriority w:val="99"/>
    <w:semiHidden/>
    <w:rsid w:val="006E71EF"/>
    <w:rPr>
      <w:rFonts w:ascii="Arial" w:hAnsi="Arial" w:cs="Arial" w:hint="default"/>
      <w:vanish/>
      <w:webHidden w:val="0"/>
      <w:sz w:val="16"/>
      <w:szCs w:val="16"/>
      <w:lang w:val="x-none" w:eastAsia="pl-PL"/>
      <w:specVanish/>
    </w:rPr>
  </w:style>
  <w:style w:type="paragraph" w:styleId="Zagicieoddouformularza">
    <w:name w:val="HTML Bottom of Form"/>
    <w:basedOn w:val="Normalny"/>
    <w:next w:val="Normalny"/>
    <w:link w:val="ZagicieoddouformularzaZnak1"/>
    <w:hidden/>
    <w:uiPriority w:val="99"/>
    <w:semiHidden/>
    <w:unhideWhenUsed/>
    <w:rsid w:val="006E71EF"/>
    <w:pPr>
      <w:pBdr>
        <w:top w:val="single" w:sz="6" w:space="1" w:color="auto"/>
      </w:pBdr>
      <w:spacing w:after="0" w:line="254" w:lineRule="auto"/>
      <w:jc w:val="center"/>
    </w:pPr>
    <w:rPr>
      <w:rFonts w:ascii="Arial" w:hAnsi="Arial" w:cs="Arial"/>
      <w:vanish/>
      <w:sz w:val="16"/>
      <w:szCs w:val="16"/>
    </w:rPr>
  </w:style>
  <w:style w:type="character" w:customStyle="1" w:styleId="ZagicieoddouformularzaZnak1">
    <w:name w:val="Zagięcie od dołu formularza Znak1"/>
    <w:basedOn w:val="Domylnaczcionkaakapitu"/>
    <w:link w:val="Zagicieoddouformularza"/>
    <w:uiPriority w:val="99"/>
    <w:semiHidden/>
    <w:rsid w:val="006E71EF"/>
    <w:rPr>
      <w:rFonts w:ascii="Arial" w:hAnsi="Arial" w:cs="Arial"/>
      <w:vanish/>
      <w:sz w:val="16"/>
      <w:szCs w:val="16"/>
    </w:rPr>
  </w:style>
  <w:style w:type="character" w:customStyle="1" w:styleId="s2">
    <w:name w:val="s2"/>
    <w:basedOn w:val="Domylnaczcionkaakapitu"/>
    <w:rsid w:val="006E71EF"/>
    <w:rPr>
      <w:rFonts w:ascii="Times New Roman" w:hAnsi="Times New Roman" w:cs="Times New Roman" w:hint="default"/>
    </w:rPr>
  </w:style>
  <w:style w:type="character" w:customStyle="1" w:styleId="ns">
    <w:name w:val="ns"/>
    <w:basedOn w:val="Domylnaczcionkaakapitu"/>
    <w:rsid w:val="006E71EF"/>
    <w:rPr>
      <w:rFonts w:ascii="Times New Roman" w:hAnsi="Times New Roman" w:cs="Times New Roman" w:hint="default"/>
    </w:rPr>
  </w:style>
  <w:style w:type="character" w:customStyle="1" w:styleId="day">
    <w:name w:val="day"/>
    <w:basedOn w:val="Domylnaczcionkaakapitu"/>
    <w:rsid w:val="006E71EF"/>
    <w:rPr>
      <w:rFonts w:ascii="Times New Roman" w:hAnsi="Times New Roman" w:cs="Times New Roman" w:hint="default"/>
    </w:rPr>
  </w:style>
  <w:style w:type="character" w:customStyle="1" w:styleId="dayupdate">
    <w:name w:val="day_update"/>
    <w:basedOn w:val="Domylnaczcionkaakapitu"/>
    <w:rsid w:val="006E71EF"/>
    <w:rPr>
      <w:rFonts w:ascii="Times New Roman" w:hAnsi="Times New Roman" w:cs="Times New Roman" w:hint="default"/>
    </w:rPr>
  </w:style>
  <w:style w:type="character" w:customStyle="1" w:styleId="txtsrodtytul">
    <w:name w:val="txt_srodtytul"/>
    <w:basedOn w:val="Domylnaczcionkaakapitu"/>
    <w:rsid w:val="006E71EF"/>
    <w:rPr>
      <w:rFonts w:ascii="Times New Roman" w:hAnsi="Times New Roman" w:cs="Times New Roman" w:hint="default"/>
    </w:rPr>
  </w:style>
  <w:style w:type="character" w:customStyle="1" w:styleId="fbconnectbuttontext11">
    <w:name w:val="fbconnectbutton_text11"/>
    <w:basedOn w:val="Domylnaczcionkaakapitu"/>
    <w:rsid w:val="006E71EF"/>
    <w:rPr>
      <w:rFonts w:ascii="Times New Roman" w:hAnsi="Times New Roman" w:cs="Times New Roman" w:hint="default"/>
    </w:rPr>
  </w:style>
  <w:style w:type="character" w:customStyle="1" w:styleId="fbsharecountinner5">
    <w:name w:val="fb_share_count_inner5"/>
    <w:basedOn w:val="Domylnaczcionkaakapitu"/>
    <w:rsid w:val="006E71EF"/>
    <w:rPr>
      <w:rFonts w:ascii="Times New Roman" w:hAnsi="Times New Roman" w:cs="Times New Roman" w:hint="default"/>
      <w:shd w:val="clear" w:color="auto" w:fill="E8EBF2"/>
    </w:rPr>
  </w:style>
  <w:style w:type="character" w:customStyle="1" w:styleId="kprint2">
    <w:name w:val="k_print2"/>
    <w:basedOn w:val="Domylnaczcionkaakapitu"/>
    <w:rsid w:val="006E71EF"/>
    <w:rPr>
      <w:rFonts w:ascii="Times New Roman" w:hAnsi="Times New Roman" w:cs="Times New Roman" w:hint="default"/>
    </w:rPr>
  </w:style>
  <w:style w:type="character" w:customStyle="1" w:styleId="kdate2">
    <w:name w:val="k_date2"/>
    <w:basedOn w:val="Domylnaczcionkaakapitu"/>
    <w:rsid w:val="006E71EF"/>
    <w:rPr>
      <w:rFonts w:ascii="Times New Roman" w:hAnsi="Times New Roman" w:cs="Times New Roman" w:hint="default"/>
    </w:rPr>
  </w:style>
  <w:style w:type="character" w:customStyle="1" w:styleId="kauthor10">
    <w:name w:val="k_author10"/>
    <w:basedOn w:val="Domylnaczcionkaakapitu"/>
    <w:rsid w:val="006E71EF"/>
    <w:rPr>
      <w:rFonts w:ascii="Times New Roman" w:hAnsi="Times New Roman" w:cs="Times New Roman" w:hint="default"/>
    </w:rPr>
  </w:style>
  <w:style w:type="character" w:customStyle="1" w:styleId="ksource3">
    <w:name w:val="k_source3"/>
    <w:basedOn w:val="Domylnaczcionkaakapitu"/>
    <w:rsid w:val="006E71EF"/>
    <w:rPr>
      <w:rFonts w:ascii="Times New Roman" w:hAnsi="Times New Roman" w:cs="Times New Roman" w:hint="default"/>
    </w:rPr>
  </w:style>
  <w:style w:type="character" w:customStyle="1" w:styleId="imgserwis">
    <w:name w:val="imgserwis"/>
    <w:basedOn w:val="Domylnaczcionkaakapitu"/>
    <w:rsid w:val="006E71EF"/>
    <w:rPr>
      <w:rFonts w:ascii="Times New Roman" w:hAnsi="Times New Roman" w:cs="Times New Roman" w:hint="default"/>
    </w:rPr>
  </w:style>
  <w:style w:type="character" w:customStyle="1" w:styleId="imggoogle">
    <w:name w:val="imggoogle"/>
    <w:basedOn w:val="Domylnaczcionkaakapitu"/>
    <w:rsid w:val="006E71EF"/>
    <w:rPr>
      <w:rFonts w:ascii="Times New Roman" w:hAnsi="Times New Roman" w:cs="Times New Roman" w:hint="default"/>
    </w:rPr>
  </w:style>
  <w:style w:type="table" w:styleId="Tabela-Siatka">
    <w:name w:val="Table Grid"/>
    <w:basedOn w:val="Standardowy"/>
    <w:uiPriority w:val="59"/>
    <w:rsid w:val="006E71E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3akcent3">
    <w:name w:val="List Table 3 Accent 3"/>
    <w:basedOn w:val="Standardowy"/>
    <w:uiPriority w:val="48"/>
    <w:rsid w:val="006E71EF"/>
    <w:pPr>
      <w:spacing w:after="0" w:line="240" w:lineRule="auto"/>
    </w:p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Siatka1">
    <w:name w:val="Tabela - Siatka1"/>
    <w:basedOn w:val="Standardowy"/>
    <w:uiPriority w:val="39"/>
    <w:rsid w:val="006E71E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6E71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6E71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Wojew%C3%B3dztwo_podkarpackie" TargetMode="External"/><Relationship Id="rId13" Type="http://schemas.openxmlformats.org/officeDocument/2006/relationships/image" Target="media/image2.png"/><Relationship Id="rId18" Type="http://schemas.openxmlformats.org/officeDocument/2006/relationships/chart" Target="charts/chart9.xml"/><Relationship Id="rId26" Type="http://schemas.openxmlformats.org/officeDocument/2006/relationships/hyperlink" Target="http://www.rops.rzeszow.pl/upload/filemanager/opsia/s1/WPPS_2016_2023.pdf" TargetMode="External"/><Relationship Id="rId3" Type="http://schemas.openxmlformats.org/officeDocument/2006/relationships/settings" Target="settings.xml"/><Relationship Id="rId21" Type="http://schemas.openxmlformats.org/officeDocument/2006/relationships/hyperlink" Target="https://rzeszow.uw.gov.pl/dla-klienta/pomoc-spoleczna/wykaz-jednostek-udzielajacych-wsparcia-potrzebujacym/rejestr-centrow-integracji-spolecznej/" TargetMode="External"/><Relationship Id="rId34" Type="http://schemas.openxmlformats.org/officeDocument/2006/relationships/fontTable" Target="fontTable.xml"/><Relationship Id="rId7" Type="http://schemas.openxmlformats.org/officeDocument/2006/relationships/hyperlink" Target="https://conadrogach.pl/wojewodztwo/podkarpackie/lista-drog/" TargetMode="Externa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yperlink" Target="http://www.archiwum.podkarpackie.pl/wrota_kopia/kopia/pl/gospodarka/transport/granic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rzeszow.uw.gov.pl/dla-klienta/pomoc-spoleczna/wykaz-jednostek-udzielajacych-wsparcia-potrzebujacym/rejestr-jednostek-specjalistycznego-poradnictwa-wojewodztwa-podkarpackiego/" TargetMode="External"/><Relationship Id="rId1" Type="http://schemas.openxmlformats.org/officeDocument/2006/relationships/numbering" Target="numbering.xml"/><Relationship Id="rId6" Type="http://schemas.openxmlformats.org/officeDocument/2006/relationships/hyperlink" Target="http://pl.wikipedia.org/wiki/Narkomania" TargetMode="External"/><Relationship Id="rId11" Type="http://schemas.openxmlformats.org/officeDocument/2006/relationships/chart" Target="charts/chart3.xml"/><Relationship Id="rId24" Type="http://schemas.openxmlformats.org/officeDocument/2006/relationships/hyperlink" Target="http://pl.wikipedia.org/wiki/Narkomania" TargetMode="External"/><Relationship Id="rId32" Type="http://schemas.openxmlformats.org/officeDocument/2006/relationships/hyperlink" Target="http://www.spoldzielniesocjalne.org/podkarpackie.htm" TargetMode="External"/><Relationship Id="rId5" Type="http://schemas.openxmlformats.org/officeDocument/2006/relationships/image" Target="media/image1.wmf"/><Relationship Id="rId15" Type="http://schemas.openxmlformats.org/officeDocument/2006/relationships/chart" Target="charts/chart6.xml"/><Relationship Id="rId23" Type="http://schemas.openxmlformats.org/officeDocument/2006/relationships/hyperlink" Target="http://es.rops.rzeszow.pl/wp-content/uploads/2017/11/wykaz_KIS.pdf" TargetMode="External"/><Relationship Id="rId28" Type="http://schemas.openxmlformats.org/officeDocument/2006/relationships/hyperlink" Target="https://rzeszow.uw.gov.pl/dla-klienta/pomoc-spoleczna/wykaz-jednostek-udzielajacych-wsparcia-potrzebujacym/rejestr-centrow-integracji-spolecznej/" TargetMode="Externa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yperlink" Target="https://www.polskawliczbach.pl/najwieksze_miasta_w_polsce_pod_wzgledem_liczby_"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es.rops.rzeszow.pl/wp-content/uploads/2017/11/wykaz_KIS.pdf" TargetMode="External"/><Relationship Id="rId27" Type="http://schemas.openxmlformats.org/officeDocument/2006/relationships/hyperlink" Target="https://pl.wikipedia.org/wiki/Wojew%C3%B3dztwo_podkarpackie" TargetMode="External"/><Relationship Id="rId30" Type="http://schemas.openxmlformats.org/officeDocument/2006/relationships/hyperlink" Target="https://www.google.com/search?client=firefoxd&amp;q=liczba+ludno%C5%9Bci+w+wojew%C3%B3dztwie+podkarpackim+w+2020+roku"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goscinski\Desktop\2020.Raport%202019%20-%20wykresy%20excel.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g.goscinski\Desktop\2020.Raport%202019%20-%20wykresy%20excel.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g.goscinski\Desktop\2020.Raport%202019%20-%20wykresy%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goscinski\Desktop\2020.Raport%202019%20-%20wykresy%20exce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g.goscinski\Desktop\2020.Raport%202019%20-%20wykresy%20excel.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g.goscinski\Desktop\2020.Raport%202019%20-%20wykresy%20excel.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g.goscinski\Desktop\2020.Raport%202019%20-%20wykresy%20excel.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l-PL" sz="1200" b="1">
                <a:solidFill>
                  <a:schemeClr val="tx1"/>
                </a:solidFill>
                <a:latin typeface="Times New Roman" panose="02020603050405020304" pitchFamily="18" charset="0"/>
                <a:cs typeface="Times New Roman" panose="02020603050405020304" pitchFamily="18" charset="0"/>
              </a:rPr>
              <a:t>III klasy</a:t>
            </a:r>
            <a:r>
              <a:rPr lang="pl-PL" sz="1200" b="1" baseline="0">
                <a:solidFill>
                  <a:schemeClr val="tx1"/>
                </a:solidFill>
                <a:latin typeface="Times New Roman" panose="02020603050405020304" pitchFamily="18" charset="0"/>
                <a:cs typeface="Times New Roman" panose="02020603050405020304" pitchFamily="18" charset="0"/>
              </a:rPr>
              <a:t> </a:t>
            </a:r>
            <a:r>
              <a:rPr lang="pl-PL" sz="1200" b="1">
                <a:solidFill>
                  <a:schemeClr val="tx1"/>
                </a:solidFill>
                <a:latin typeface="Times New Roman" panose="02020603050405020304" pitchFamily="18" charset="0"/>
                <a:cs typeface="Times New Roman" panose="02020603050405020304" pitchFamily="18" charset="0"/>
              </a:rPr>
              <a:t>gimnazjalne i II klasy</a:t>
            </a:r>
            <a:r>
              <a:rPr lang="pl-PL" sz="1200" b="1" baseline="0">
                <a:solidFill>
                  <a:schemeClr val="tx1"/>
                </a:solidFill>
                <a:latin typeface="Times New Roman" panose="02020603050405020304" pitchFamily="18" charset="0"/>
                <a:cs typeface="Times New Roman" panose="02020603050405020304" pitchFamily="18" charset="0"/>
              </a:rPr>
              <a:t> </a:t>
            </a:r>
            <a:r>
              <a:rPr lang="pl-PL" sz="1200" b="1">
                <a:solidFill>
                  <a:schemeClr val="tx1"/>
                </a:solidFill>
                <a:latin typeface="Times New Roman" panose="02020603050405020304" pitchFamily="18" charset="0"/>
                <a:cs typeface="Times New Roman" panose="02020603050405020304" pitchFamily="18" charset="0"/>
              </a:rPr>
              <a:t>ponadgimnazjalne</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manualLayout>
          <c:layoutTarget val="inner"/>
          <c:xMode val="edge"/>
          <c:yMode val="edge"/>
          <c:x val="4.2507862987714772E-2"/>
          <c:y val="0.14454454454454455"/>
          <c:w val="0.9350831734268511"/>
          <c:h val="0.59772938292623334"/>
        </c:manualLayout>
      </c:layout>
      <c:barChart>
        <c:barDir val="col"/>
        <c:grouping val="clustered"/>
        <c:varyColors val="0"/>
        <c:ser>
          <c:idx val="0"/>
          <c:order val="0"/>
          <c:tx>
            <c:strRef>
              <c:f>Arkusz1!$T$89</c:f>
              <c:strCache>
                <c:ptCount val="1"/>
                <c:pt idx="0">
                  <c:v>przynajmniej raz w życiu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Arkusz1!$U$88:$AD$88</c:f>
              <c:strCache>
                <c:ptCount val="9"/>
                <c:pt idx="2">
                  <c:v>III gim. (dz.)</c:v>
                </c:pt>
                <c:pt idx="4">
                  <c:v>III gim. (ch)</c:v>
                </c:pt>
                <c:pt idx="6">
                  <c:v>II ponadgim. (dz.)</c:v>
                </c:pt>
                <c:pt idx="8">
                  <c:v>II ponadgim. (ch.)</c:v>
                </c:pt>
              </c:strCache>
            </c:strRef>
          </c:cat>
          <c:val>
            <c:numRef>
              <c:f>Arkusz1!$U$89:$AD$89</c:f>
              <c:numCache>
                <c:formatCode>General</c:formatCode>
                <c:ptCount val="10"/>
                <c:pt idx="2">
                  <c:v>24.7</c:v>
                </c:pt>
                <c:pt idx="4">
                  <c:v>15.8</c:v>
                </c:pt>
                <c:pt idx="6">
                  <c:v>25.1</c:v>
                </c:pt>
                <c:pt idx="8">
                  <c:v>13.2</c:v>
                </c:pt>
              </c:numCache>
            </c:numRef>
          </c:val>
          <c:extLst>
            <c:ext xmlns:c16="http://schemas.microsoft.com/office/drawing/2014/chart" uri="{C3380CC4-5D6E-409C-BE32-E72D297353CC}">
              <c16:uniqueId val="{00000000-8AE4-4941-94A4-6EB3C68696C1}"/>
            </c:ext>
          </c:extLst>
        </c:ser>
        <c:ser>
          <c:idx val="1"/>
          <c:order val="1"/>
          <c:tx>
            <c:strRef>
              <c:f>Arkusz1!$T$90</c:f>
              <c:strCache>
                <c:ptCount val="1"/>
                <c:pt idx="0">
                  <c:v>w tym używali 20 razy i więcej</c:v>
                </c:pt>
              </c:strCache>
            </c:strRef>
          </c:tx>
          <c:spPr>
            <a:solidFill>
              <a:schemeClr val="accent2"/>
            </a:solidFill>
            <a:ln>
              <a:noFill/>
            </a:ln>
            <a:effectLst/>
          </c:spPr>
          <c:invertIfNegative val="0"/>
          <c:dLbls>
            <c:dLbl>
              <c:idx val="2"/>
              <c:layout>
                <c:manualLayout>
                  <c:x val="2.2075055187637969E-3"/>
                  <c:y val="1.41342756183744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E4-4941-94A4-6EB3C68696C1}"/>
                </c:ext>
              </c:extLst>
            </c:dLbl>
            <c:dLbl>
              <c:idx val="4"/>
              <c:layout>
                <c:manualLayout>
                  <c:x val="2.2075055187637158E-3"/>
                  <c:y val="1.41342756183744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E4-4941-94A4-6EB3C68696C1}"/>
                </c:ext>
              </c:extLst>
            </c:dLbl>
            <c:dLbl>
              <c:idx val="6"/>
              <c:layout>
                <c:manualLayout>
                  <c:x val="1.1037527593818985E-2"/>
                  <c:y val="2.826855123674903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extLst>
                <c:ext xmlns:c15="http://schemas.microsoft.com/office/drawing/2012/chart" uri="{CE6537A1-D6FC-4f65-9D91-7224C49458BB}">
                  <c15:layout>
                    <c:manualLayout>
                      <c:w val="4.2218456136691521E-2"/>
                      <c:h val="8.9846878680800948E-2"/>
                    </c:manualLayout>
                  </c15:layout>
                </c:ext>
                <c:ext xmlns:c16="http://schemas.microsoft.com/office/drawing/2014/chart" uri="{C3380CC4-5D6E-409C-BE32-E72D297353CC}">
                  <c16:uniqueId val="{00000003-8AE4-4941-94A4-6EB3C68696C1}"/>
                </c:ext>
              </c:extLst>
            </c:dLbl>
            <c:dLbl>
              <c:idx val="8"/>
              <c:layout>
                <c:manualLayout>
                  <c:x val="1.5452538631346416E-2"/>
                  <c:y val="1.4134275618374471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extLst>
                <c:ext xmlns:c15="http://schemas.microsoft.com/office/drawing/2012/chart" uri="{CE6537A1-D6FC-4f65-9D91-7224C49458BB}">
                  <c15:layout>
                    <c:manualLayout>
                      <c:w val="4.2218456136691521E-2"/>
                      <c:h val="8.0424028268551231E-2"/>
                    </c:manualLayout>
                  </c15:layout>
                </c:ext>
                <c:ext xmlns:c16="http://schemas.microsoft.com/office/drawing/2014/chart" uri="{C3380CC4-5D6E-409C-BE32-E72D297353CC}">
                  <c16:uniqueId val="{00000004-8AE4-4941-94A4-6EB3C68696C1}"/>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Arkusz1!$U$88:$AD$88</c:f>
              <c:strCache>
                <c:ptCount val="9"/>
                <c:pt idx="2">
                  <c:v>III gim. (dz.)</c:v>
                </c:pt>
                <c:pt idx="4">
                  <c:v>III gim. (ch)</c:v>
                </c:pt>
                <c:pt idx="6">
                  <c:v>II ponadgim. (dz.)</c:v>
                </c:pt>
                <c:pt idx="8">
                  <c:v>II ponadgim. (ch.)</c:v>
                </c:pt>
              </c:strCache>
            </c:strRef>
          </c:cat>
          <c:val>
            <c:numRef>
              <c:f>Arkusz1!$U$90:$AD$90</c:f>
              <c:numCache>
                <c:formatCode>General</c:formatCode>
                <c:ptCount val="10"/>
                <c:pt idx="2">
                  <c:v>3</c:v>
                </c:pt>
                <c:pt idx="4">
                  <c:v>3</c:v>
                </c:pt>
                <c:pt idx="6">
                  <c:v>3.7</c:v>
                </c:pt>
                <c:pt idx="8">
                  <c:v>2.1</c:v>
                </c:pt>
              </c:numCache>
            </c:numRef>
          </c:val>
          <c:extLst>
            <c:ext xmlns:c16="http://schemas.microsoft.com/office/drawing/2014/chart" uri="{C3380CC4-5D6E-409C-BE32-E72D297353CC}">
              <c16:uniqueId val="{00000005-8AE4-4941-94A4-6EB3C68696C1}"/>
            </c:ext>
          </c:extLst>
        </c:ser>
        <c:dLbls>
          <c:dLblPos val="outEnd"/>
          <c:showLegendKey val="0"/>
          <c:showVal val="1"/>
          <c:showCatName val="0"/>
          <c:showSerName val="0"/>
          <c:showPercent val="0"/>
          <c:showBubbleSize val="0"/>
        </c:dLbls>
        <c:gapWidth val="219"/>
        <c:axId val="324833416"/>
        <c:axId val="324833024"/>
      </c:barChart>
      <c:catAx>
        <c:axId val="32483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324833024"/>
        <c:crosses val="autoZero"/>
        <c:auto val="1"/>
        <c:lblAlgn val="ctr"/>
        <c:lblOffset val="100"/>
        <c:noMultiLvlLbl val="0"/>
      </c:catAx>
      <c:valAx>
        <c:axId val="3248330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24833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400" b="1">
                <a:solidFill>
                  <a:sysClr val="windowText" lastClr="000000"/>
                </a:solidFill>
                <a:latin typeface="Times New Roman" panose="02020603050405020304" pitchFamily="18" charset="0"/>
                <a:cs typeface="Times New Roman" panose="02020603050405020304" pitchFamily="18" charset="0"/>
              </a:rPr>
              <a:t>Liczby p</a:t>
            </a:r>
            <a:r>
              <a:rPr lang="en-US" sz="1400" b="1">
                <a:solidFill>
                  <a:sysClr val="windowText" lastClr="000000"/>
                </a:solidFill>
                <a:latin typeface="Times New Roman" panose="02020603050405020304" pitchFamily="18" charset="0"/>
                <a:cs typeface="Times New Roman" panose="02020603050405020304" pitchFamily="18" charset="0"/>
              </a:rPr>
              <a:t>a</a:t>
            </a:r>
            <a:r>
              <a:rPr lang="pl-PL" sz="1400" b="1">
                <a:solidFill>
                  <a:sysClr val="windowText" lastClr="000000"/>
                </a:solidFill>
                <a:latin typeface="Times New Roman" panose="02020603050405020304" pitchFamily="18" charset="0"/>
                <a:cs typeface="Times New Roman" panose="02020603050405020304" pitchFamily="18" charset="0"/>
              </a:rPr>
              <a:t>cjentów </a:t>
            </a:r>
            <a:r>
              <a:rPr lang="pl-PL" sz="1600" b="1">
                <a:solidFill>
                  <a:sysClr val="windowText" lastClr="000000"/>
                </a:solidFill>
                <a:latin typeface="Times New Roman" panose="02020603050405020304" pitchFamily="18" charset="0"/>
                <a:cs typeface="Times New Roman" panose="02020603050405020304" pitchFamily="18" charset="0"/>
              </a:rPr>
              <a:t>leczonych</a:t>
            </a:r>
            <a:r>
              <a:rPr lang="pl-PL" sz="1400" b="1">
                <a:solidFill>
                  <a:sysClr val="windowText" lastClr="000000"/>
                </a:solidFill>
                <a:latin typeface="Times New Roman" panose="02020603050405020304" pitchFamily="18" charset="0"/>
                <a:cs typeface="Times New Roman" panose="02020603050405020304" pitchFamily="18" charset="0"/>
              </a:rPr>
              <a:t> z uzależnień od środków psychoaktywnych,</a:t>
            </a:r>
            <a:r>
              <a:rPr lang="pl-PL" sz="1400" b="1" baseline="0">
                <a:solidFill>
                  <a:sysClr val="windowText" lastClr="000000"/>
                </a:solidFill>
                <a:latin typeface="Times New Roman" panose="02020603050405020304" pitchFamily="18" charset="0"/>
                <a:cs typeface="Times New Roman" panose="02020603050405020304" pitchFamily="18" charset="0"/>
              </a:rPr>
              <a:t> którzy używali </a:t>
            </a:r>
            <a:r>
              <a:rPr lang="pl-PL" sz="1600" b="1" baseline="0">
                <a:solidFill>
                  <a:sysClr val="windowText" lastClr="000000"/>
                </a:solidFill>
                <a:latin typeface="Times New Roman" panose="02020603050405020304" pitchFamily="18" charset="0"/>
                <a:cs typeface="Times New Roman" panose="02020603050405020304" pitchFamily="18" charset="0"/>
              </a:rPr>
              <a:t>dopalacze</a:t>
            </a:r>
            <a:r>
              <a:rPr lang="pl-PL" sz="1400" b="1" baseline="0">
                <a:solidFill>
                  <a:sysClr val="windowText" lastClr="000000"/>
                </a:solidFill>
                <a:latin typeface="Times New Roman" panose="02020603050405020304" pitchFamily="18" charset="0"/>
                <a:cs typeface="Times New Roman" panose="02020603050405020304" pitchFamily="18" charset="0"/>
              </a:rPr>
              <a:t> w latach 2017 - 2020</a:t>
            </a:r>
            <a:endParaRPr lang="en-US" sz="14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391679080655458"/>
          <c:y val="3.962256784017700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manualLayout>
          <c:layoutTarget val="inner"/>
          <c:xMode val="edge"/>
          <c:yMode val="edge"/>
          <c:x val="2.9843893480257115E-2"/>
          <c:y val="0.25087235996326906"/>
          <c:w val="0.9494949494949495"/>
          <c:h val="0.65024793388429747"/>
        </c:manualLayout>
      </c:layout>
      <c:barChart>
        <c:barDir val="col"/>
        <c:grouping val="clustered"/>
        <c:varyColors val="0"/>
        <c:ser>
          <c:idx val="0"/>
          <c:order val="0"/>
          <c:tx>
            <c:strRef>
              <c:f>Arkusz1!$U$163</c:f>
              <c:strCache>
                <c:ptCount val="1"/>
                <c:pt idx="0">
                  <c:v>Liczba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Arkusz1!$V$161:$AA$162</c:f>
              <c:strCache>
                <c:ptCount val="5"/>
                <c:pt idx="1">
                  <c:v>2017</c:v>
                </c:pt>
                <c:pt idx="2">
                  <c:v>2018</c:v>
                </c:pt>
                <c:pt idx="3">
                  <c:v>2019</c:v>
                </c:pt>
                <c:pt idx="4">
                  <c:v>2020</c:v>
                </c:pt>
              </c:strCache>
            </c:strRef>
          </c:cat>
          <c:val>
            <c:numRef>
              <c:f>Arkusz1!$V$163:$AA$163</c:f>
              <c:numCache>
                <c:formatCode>General</c:formatCode>
                <c:ptCount val="6"/>
                <c:pt idx="1">
                  <c:v>621</c:v>
                </c:pt>
                <c:pt idx="2">
                  <c:v>631</c:v>
                </c:pt>
                <c:pt idx="3">
                  <c:v>479</c:v>
                </c:pt>
                <c:pt idx="4">
                  <c:v>436</c:v>
                </c:pt>
              </c:numCache>
            </c:numRef>
          </c:val>
          <c:extLst>
            <c:ext xmlns:c16="http://schemas.microsoft.com/office/drawing/2014/chart" uri="{C3380CC4-5D6E-409C-BE32-E72D297353CC}">
              <c16:uniqueId val="{00000000-EEDA-46BE-811A-6C29DB3088A6}"/>
            </c:ext>
          </c:extLst>
        </c:ser>
        <c:dLbls>
          <c:dLblPos val="outEnd"/>
          <c:showLegendKey val="0"/>
          <c:showVal val="1"/>
          <c:showCatName val="0"/>
          <c:showSerName val="0"/>
          <c:showPercent val="0"/>
          <c:showBubbleSize val="0"/>
        </c:dLbls>
        <c:gapWidth val="219"/>
        <c:overlap val="-27"/>
        <c:axId val="459589352"/>
        <c:axId val="459999312"/>
        <c:extLst>
          <c:ext xmlns:c15="http://schemas.microsoft.com/office/drawing/2012/chart" uri="{02D57815-91ED-43cb-92C2-25804820EDAC}">
            <c15:filteredBarSeries>
              <c15:ser>
                <c:idx val="1"/>
                <c:order val="1"/>
                <c:tx>
                  <c:strRef>
                    <c:extLst>
                      <c:ext uri="{02D57815-91ED-43cb-92C2-25804820EDAC}">
                        <c15:formulaRef>
                          <c15:sqref>Arkusz1!$U$164</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Arkusz1!$V$161:$AA$162</c15:sqref>
                        </c15:formulaRef>
                      </c:ext>
                    </c:extLst>
                    <c:strCache>
                      <c:ptCount val="5"/>
                      <c:pt idx="1">
                        <c:v>2017</c:v>
                      </c:pt>
                      <c:pt idx="2">
                        <c:v>2018</c:v>
                      </c:pt>
                      <c:pt idx="3">
                        <c:v>2019</c:v>
                      </c:pt>
                      <c:pt idx="4">
                        <c:v>2020</c:v>
                      </c:pt>
                    </c:strCache>
                  </c:strRef>
                </c:cat>
                <c:val>
                  <c:numRef>
                    <c:extLst>
                      <c:ext uri="{02D57815-91ED-43cb-92C2-25804820EDAC}">
                        <c15:formulaRef>
                          <c15:sqref>Arkusz1!$V$164:$AA$164</c15:sqref>
                        </c15:formulaRef>
                      </c:ext>
                    </c:extLst>
                    <c:numCache>
                      <c:formatCode>General</c:formatCode>
                      <c:ptCount val="6"/>
                    </c:numCache>
                  </c:numRef>
                </c:val>
                <c:extLst>
                  <c:ext xmlns:c16="http://schemas.microsoft.com/office/drawing/2014/chart" uri="{C3380CC4-5D6E-409C-BE32-E72D297353CC}">
                    <c16:uniqueId val="{00000001-EEDA-46BE-811A-6C29DB3088A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Arkusz1!$U$165</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Arkusz1!$V$161:$AA$162</c15:sqref>
                        </c15:formulaRef>
                      </c:ext>
                    </c:extLst>
                    <c:strCache>
                      <c:ptCount val="5"/>
                      <c:pt idx="1">
                        <c:v>2017</c:v>
                      </c:pt>
                      <c:pt idx="2">
                        <c:v>2018</c:v>
                      </c:pt>
                      <c:pt idx="3">
                        <c:v>2019</c:v>
                      </c:pt>
                      <c:pt idx="4">
                        <c:v>2020</c:v>
                      </c:pt>
                    </c:strCache>
                  </c:strRef>
                </c:cat>
                <c:val>
                  <c:numRef>
                    <c:extLst xmlns:c15="http://schemas.microsoft.com/office/drawing/2012/chart">
                      <c:ext xmlns:c15="http://schemas.microsoft.com/office/drawing/2012/chart" uri="{02D57815-91ED-43cb-92C2-25804820EDAC}">
                        <c15:formulaRef>
                          <c15:sqref>Arkusz1!$V$165:$AA$165</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2-EEDA-46BE-811A-6C29DB3088A6}"/>
                  </c:ext>
                </c:extLst>
              </c15:ser>
            </c15:filteredBarSeries>
          </c:ext>
        </c:extLst>
      </c:barChart>
      <c:catAx>
        <c:axId val="45958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59999312"/>
        <c:crosses val="autoZero"/>
        <c:auto val="1"/>
        <c:lblAlgn val="ctr"/>
        <c:lblOffset val="100"/>
        <c:noMultiLvlLbl val="0"/>
      </c:catAx>
      <c:valAx>
        <c:axId val="4599993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59589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200" b="1">
                <a:solidFill>
                  <a:sysClr val="windowText" lastClr="000000"/>
                </a:solidFill>
                <a:latin typeface="Times New Roman" panose="02020603050405020304" pitchFamily="18" charset="0"/>
                <a:cs typeface="Times New Roman" panose="02020603050405020304" pitchFamily="18" charset="0"/>
              </a:rPr>
              <a:t>Pacjenci</a:t>
            </a:r>
            <a:r>
              <a:rPr lang="pl-PL" sz="1200" b="1" baseline="0">
                <a:solidFill>
                  <a:sysClr val="windowText" lastClr="000000"/>
                </a:solidFill>
                <a:latin typeface="Times New Roman" panose="02020603050405020304" pitchFamily="18" charset="0"/>
                <a:cs typeface="Times New Roman" panose="02020603050405020304" pitchFamily="18" charset="0"/>
              </a:rPr>
              <a:t> leczeni z uzależnień od alkoholu i narkotyków </a:t>
            </a:r>
          </a:p>
          <a:p>
            <a:pPr>
              <a:defRPr>
                <a:solidFill>
                  <a:sysClr val="windowText" lastClr="000000"/>
                </a:solidFill>
                <a:latin typeface="Times New Roman" panose="02020603050405020304" pitchFamily="18" charset="0"/>
                <a:cs typeface="Times New Roman" panose="02020603050405020304" pitchFamily="18" charset="0"/>
              </a:defRPr>
            </a:pPr>
            <a:r>
              <a:rPr lang="pl-PL" sz="1200" b="1" baseline="0">
                <a:solidFill>
                  <a:sysClr val="windowText" lastClr="000000"/>
                </a:solidFill>
                <a:latin typeface="Times New Roman" panose="02020603050405020304" pitchFamily="18" charset="0"/>
                <a:cs typeface="Times New Roman" panose="02020603050405020304" pitchFamily="18" charset="0"/>
              </a:rPr>
              <a:t>w podmiotach leczniczych woj. podkarpackiego w 2020 r.</a:t>
            </a:r>
            <a:endParaRPr lang="pl-PL"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624436429662687"/>
          <c:y val="5.253093058519281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pieChart>
        <c:varyColors val="1"/>
        <c:ser>
          <c:idx val="0"/>
          <c:order val="0"/>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09D9-458C-B695-D17CF30A0CA4}"/>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09D9-458C-B695-D17CF30A0CA4}"/>
              </c:ext>
            </c:extLst>
          </c:dPt>
          <c:dLbls>
            <c:dLbl>
              <c:idx val="0"/>
              <c:layout>
                <c:manualLayout>
                  <c:x val="-0.16585167929661529"/>
                  <c:y val="-0.11799119076348615"/>
                </c:manualLayout>
              </c:layout>
              <c:tx>
                <c:rich>
                  <a:bodyPr/>
                  <a:lstStyle/>
                  <a:p>
                    <a:r>
                      <a:rPr lang="en-US" sz="1200" b="1">
                        <a:latin typeface="Times New Roman" panose="02020603050405020304" pitchFamily="18" charset="0"/>
                        <a:cs typeface="Times New Roman" panose="02020603050405020304" pitchFamily="18" charset="0"/>
                      </a:rPr>
                      <a:t>86.6%</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5902874642649209"/>
                      <c:h val="5.6392685277808829E-2"/>
                    </c:manualLayout>
                  </c15:layout>
                  <c15:showDataLabelsRange val="0"/>
                </c:ext>
                <c:ext xmlns:c16="http://schemas.microsoft.com/office/drawing/2014/chart" uri="{C3380CC4-5D6E-409C-BE32-E72D297353CC}">
                  <c16:uniqueId val="{00000001-09D9-458C-B695-D17CF30A0CA4}"/>
                </c:ext>
              </c:extLst>
            </c:dLbl>
            <c:dLbl>
              <c:idx val="1"/>
              <c:tx>
                <c:rich>
                  <a:bodyPr/>
                  <a:lstStyle/>
                  <a:p>
                    <a:r>
                      <a:rPr lang="en-US"/>
                      <a:t>13,4%</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09D9-458C-B695-D17CF30A0CA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Arkusz1!$B$194:$B$195</c:f>
              <c:strCache>
                <c:ptCount val="2"/>
                <c:pt idx="0">
                  <c:v>Pacjenci uzależnieni od alkoholu</c:v>
                </c:pt>
                <c:pt idx="1">
                  <c:v>Pacjenci uzależnieni od narkotyków</c:v>
                </c:pt>
              </c:strCache>
            </c:strRef>
          </c:cat>
          <c:val>
            <c:numRef>
              <c:f>Arkusz1!$C$194:$C$195</c:f>
              <c:numCache>
                <c:formatCode>0.00%</c:formatCode>
                <c:ptCount val="2"/>
                <c:pt idx="0">
                  <c:v>0.88200000000000001</c:v>
                </c:pt>
                <c:pt idx="1">
                  <c:v>0.11799999999999999</c:v>
                </c:pt>
              </c:numCache>
            </c:numRef>
          </c:val>
          <c:extLst>
            <c:ext xmlns:c16="http://schemas.microsoft.com/office/drawing/2014/chart" uri="{C3380CC4-5D6E-409C-BE32-E72D297353CC}">
              <c16:uniqueId val="{00000004-09D9-458C-B695-D17CF30A0CA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Entry>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200" b="1" baseline="0">
                <a:solidFill>
                  <a:sysClr val="windowText" lastClr="000000"/>
                </a:solidFill>
                <a:latin typeface="Times New Roman" panose="02020603050405020304" pitchFamily="18" charset="0"/>
                <a:cs typeface="Times New Roman" panose="02020603050405020304" pitchFamily="18" charset="0"/>
              </a:rPr>
              <a:t>III klasy gimnazjalne</a:t>
            </a:r>
            <a:endParaRPr lang="pl-PL"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612308376707149"/>
          <c:y val="5.2956653145629522E-2"/>
        </c:manualLayout>
      </c:layout>
      <c:overlay val="0"/>
      <c:spPr>
        <a:noFill/>
        <a:ln>
          <a:noFill/>
        </a:ln>
        <a:effectLst/>
      </c:spPr>
    </c:title>
    <c:autoTitleDeleted val="0"/>
    <c:plotArea>
      <c:layout>
        <c:manualLayout>
          <c:layoutTarget val="inner"/>
          <c:xMode val="edge"/>
          <c:yMode val="edge"/>
          <c:x val="5.5484106153397494E-2"/>
          <c:y val="0.14718253968253969"/>
          <c:w val="0.9190529308836396"/>
          <c:h val="0.57871672290963627"/>
        </c:manualLayout>
      </c:layout>
      <c:barChart>
        <c:barDir val="col"/>
        <c:grouping val="clustered"/>
        <c:varyColors val="0"/>
        <c:ser>
          <c:idx val="0"/>
          <c:order val="0"/>
          <c:tx>
            <c:strRef>
              <c:f>Arkusz1!$B$1</c:f>
              <c:strCache>
                <c:ptCount val="1"/>
                <c:pt idx="0">
                  <c:v>Chłopcy</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Arkusz1!$B$2:$B$3</c:f>
              <c:numCache>
                <c:formatCode>#,#00%</c:formatCode>
                <c:ptCount val="2"/>
                <c:pt idx="0">
                  <c:v>0.156</c:v>
                </c:pt>
                <c:pt idx="1">
                  <c:v>4.4999999999999998E-2</c:v>
                </c:pt>
              </c:numCache>
            </c:numRef>
          </c:val>
          <c:extLst>
            <c:ext xmlns:c16="http://schemas.microsoft.com/office/drawing/2014/chart" uri="{C3380CC4-5D6E-409C-BE32-E72D297353CC}">
              <c16:uniqueId val="{00000000-151D-4DD6-A751-F9C1D47DD7F1}"/>
            </c:ext>
          </c:extLst>
        </c:ser>
        <c:ser>
          <c:idx val="1"/>
          <c:order val="1"/>
          <c:tx>
            <c:strRef>
              <c:f>Arkusz1!$C$1</c:f>
              <c:strCache>
                <c:ptCount val="1"/>
                <c:pt idx="0">
                  <c:v>Dziewczyny</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Arkusz1!$C$2:$C$3</c:f>
              <c:numCache>
                <c:formatCode>#,#00%</c:formatCode>
                <c:ptCount val="2"/>
                <c:pt idx="0">
                  <c:v>4.7E-2</c:v>
                </c:pt>
                <c:pt idx="1">
                  <c:v>2E-3</c:v>
                </c:pt>
              </c:numCache>
            </c:numRef>
          </c:val>
          <c:extLst>
            <c:ext xmlns:c16="http://schemas.microsoft.com/office/drawing/2014/chart" uri="{C3380CC4-5D6E-409C-BE32-E72D297353CC}">
              <c16:uniqueId val="{00000001-151D-4DD6-A751-F9C1D47DD7F1}"/>
            </c:ext>
          </c:extLst>
        </c:ser>
        <c:dLbls>
          <c:showLegendKey val="0"/>
          <c:showVal val="0"/>
          <c:showCatName val="0"/>
          <c:showSerName val="0"/>
          <c:showPercent val="0"/>
          <c:showBubbleSize val="0"/>
        </c:dLbls>
        <c:gapWidth val="219"/>
        <c:overlap val="-27"/>
        <c:axId val="326029832"/>
        <c:axId val="326030224"/>
      </c:barChart>
      <c:catAx>
        <c:axId val="326029832"/>
        <c:scaling>
          <c:orientation val="minMax"/>
        </c:scaling>
        <c:delete val="0"/>
        <c:axPos val="b"/>
        <c:numFmt formatCode="0%" sourceLinked="0"/>
        <c:majorTickMark val="out"/>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326030224"/>
        <c:crosses val="autoZero"/>
        <c:auto val="1"/>
        <c:lblAlgn val="ctr"/>
        <c:lblOffset val="100"/>
        <c:noMultiLvlLbl val="0"/>
      </c:catAx>
      <c:valAx>
        <c:axId val="326030224"/>
        <c:scaling>
          <c:orientation val="minMax"/>
          <c:max val="0.18000000000000002"/>
          <c:min val="0"/>
        </c:scaling>
        <c:delete val="0"/>
        <c:axPos val="l"/>
        <c:majorGridlines>
          <c:spPr>
            <a:ln w="9524" cap="flat" cmpd="sng" algn="ctr">
              <a:gradFill>
                <a:gsLst>
                  <a:gs pos="20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6029832"/>
        <c:crosses val="autoZero"/>
        <c:crossBetween val="between"/>
      </c:valAx>
      <c:spPr>
        <a:noFill/>
        <a:ln w="25398">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200" b="1">
                <a:solidFill>
                  <a:sysClr val="windowText" lastClr="000000"/>
                </a:solidFill>
                <a:latin typeface="Times New Roman" panose="02020603050405020304" pitchFamily="18" charset="0"/>
                <a:cs typeface="Times New Roman" panose="02020603050405020304" pitchFamily="18" charset="0"/>
              </a:rPr>
              <a:t>II klasy</a:t>
            </a:r>
            <a:r>
              <a:rPr lang="pl-PL" sz="1200" b="1" baseline="0">
                <a:solidFill>
                  <a:sysClr val="windowText" lastClr="000000"/>
                </a:solidFill>
                <a:latin typeface="Times New Roman" panose="02020603050405020304" pitchFamily="18" charset="0"/>
                <a:cs typeface="Times New Roman" panose="02020603050405020304" pitchFamily="18" charset="0"/>
              </a:rPr>
              <a:t> ponadgimnazjalne</a:t>
            </a:r>
            <a:endParaRPr lang="pl-PL"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5.5484106153397494E-2"/>
          <c:y val="0.21512279117976496"/>
          <c:w val="0.9190529308836396"/>
          <c:h val="0.46216493638932077"/>
        </c:manualLayout>
      </c:layout>
      <c:barChart>
        <c:barDir val="col"/>
        <c:grouping val="clustered"/>
        <c:varyColors val="0"/>
        <c:ser>
          <c:idx val="0"/>
          <c:order val="0"/>
          <c:tx>
            <c:strRef>
              <c:f>Arkusz1!$B$1</c:f>
              <c:strCache>
                <c:ptCount val="1"/>
                <c:pt idx="0">
                  <c:v>Chłopcy</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Arkusz1!$B$2:$B$3</c:f>
              <c:numCache>
                <c:formatCode>#,#00%</c:formatCode>
                <c:ptCount val="2"/>
                <c:pt idx="0">
                  <c:v>0.32700000000000001</c:v>
                </c:pt>
                <c:pt idx="1">
                  <c:v>0.12</c:v>
                </c:pt>
              </c:numCache>
            </c:numRef>
          </c:val>
          <c:extLst>
            <c:ext xmlns:c16="http://schemas.microsoft.com/office/drawing/2014/chart" uri="{C3380CC4-5D6E-409C-BE32-E72D297353CC}">
              <c16:uniqueId val="{00000000-D648-4989-A0AD-F1D2986AAF35}"/>
            </c:ext>
          </c:extLst>
        </c:ser>
        <c:ser>
          <c:idx val="1"/>
          <c:order val="1"/>
          <c:tx>
            <c:strRef>
              <c:f>Arkusz1!$C$1</c:f>
              <c:strCache>
                <c:ptCount val="1"/>
                <c:pt idx="0">
                  <c:v>Dziewczęta</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Arkusz1!$C$2:$C$3</c:f>
              <c:numCache>
                <c:formatCode>#,#00%</c:formatCode>
                <c:ptCount val="2"/>
                <c:pt idx="0">
                  <c:v>0.20499999999999999</c:v>
                </c:pt>
                <c:pt idx="1">
                  <c:v>3.5999999999999997E-2</c:v>
                </c:pt>
              </c:numCache>
            </c:numRef>
          </c:val>
          <c:extLst>
            <c:ext xmlns:c16="http://schemas.microsoft.com/office/drawing/2014/chart" uri="{C3380CC4-5D6E-409C-BE32-E72D297353CC}">
              <c16:uniqueId val="{00000001-D648-4989-A0AD-F1D2986AAF35}"/>
            </c:ext>
          </c:extLst>
        </c:ser>
        <c:dLbls>
          <c:showLegendKey val="0"/>
          <c:showVal val="0"/>
          <c:showCatName val="0"/>
          <c:showSerName val="0"/>
          <c:showPercent val="0"/>
          <c:showBubbleSize val="0"/>
        </c:dLbls>
        <c:gapWidth val="219"/>
        <c:overlap val="-27"/>
        <c:axId val="326031792"/>
        <c:axId val="326032184"/>
      </c:barChart>
      <c:catAx>
        <c:axId val="32603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326032184"/>
        <c:crosses val="autoZero"/>
        <c:auto val="1"/>
        <c:lblAlgn val="ctr"/>
        <c:lblOffset val="100"/>
        <c:noMultiLvlLbl val="0"/>
      </c:catAx>
      <c:valAx>
        <c:axId val="326032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6031792"/>
        <c:crosses val="autoZero"/>
        <c:crossBetween val="between"/>
      </c:valAx>
      <c:spPr>
        <a:noFill/>
        <a:ln w="25399">
          <a:noFill/>
        </a:ln>
      </c:spPr>
    </c:plotArea>
    <c:legend>
      <c:legendPos val="b"/>
      <c:layout>
        <c:manualLayout>
          <c:xMode val="edge"/>
          <c:yMode val="edge"/>
          <c:x val="0.34884641083758045"/>
          <c:y val="0.84664025277095145"/>
          <c:w val="0.30230717832483917"/>
          <c:h val="0.1533597472290486"/>
        </c:manualLayout>
      </c:layout>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1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9"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199" b="1">
                <a:solidFill>
                  <a:sysClr val="windowText" lastClr="000000"/>
                </a:solidFill>
                <a:latin typeface="Times New Roman" panose="02020603050405020304" pitchFamily="18" charset="0"/>
                <a:cs typeface="Times New Roman" panose="02020603050405020304" pitchFamily="18" charset="0"/>
              </a:rPr>
              <a:t>III klasy gimnazjalne</a:t>
            </a:r>
          </a:p>
        </c:rich>
      </c:tx>
      <c:overlay val="0"/>
      <c:spPr>
        <a:noFill/>
        <a:ln>
          <a:noFill/>
        </a:ln>
        <a:effectLst/>
      </c:spPr>
    </c:title>
    <c:autoTitleDeleted val="0"/>
    <c:plotArea>
      <c:layout>
        <c:manualLayout>
          <c:layoutTarget val="inner"/>
          <c:xMode val="edge"/>
          <c:yMode val="edge"/>
          <c:x val="5.5484106153397494E-2"/>
          <c:y val="0.14718253968253969"/>
          <c:w val="0.9190529308836396"/>
          <c:h val="0.57871672290963627"/>
        </c:manualLayout>
      </c:layout>
      <c:barChart>
        <c:barDir val="col"/>
        <c:grouping val="clustered"/>
        <c:varyColors val="0"/>
        <c:ser>
          <c:idx val="0"/>
          <c:order val="0"/>
          <c:tx>
            <c:strRef>
              <c:f>Arkusz1!$B$1</c:f>
              <c:strCache>
                <c:ptCount val="1"/>
                <c:pt idx="0">
                  <c:v>Chłopcy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Arkusz1!$B$2:$B$3</c:f>
              <c:numCache>
                <c:formatCode>#,#00%</c:formatCode>
                <c:ptCount val="2"/>
                <c:pt idx="0">
                  <c:v>3.5000000000000003E-2</c:v>
                </c:pt>
                <c:pt idx="1">
                  <c:v>1.7000000000000001E-2</c:v>
                </c:pt>
              </c:numCache>
            </c:numRef>
          </c:val>
          <c:extLst>
            <c:ext xmlns:c16="http://schemas.microsoft.com/office/drawing/2014/chart" uri="{C3380CC4-5D6E-409C-BE32-E72D297353CC}">
              <c16:uniqueId val="{00000000-E4D1-44BD-BAAE-548F4129D5DE}"/>
            </c:ext>
          </c:extLst>
        </c:ser>
        <c:ser>
          <c:idx val="1"/>
          <c:order val="1"/>
          <c:tx>
            <c:strRef>
              <c:f>Arkusz1!$C$1</c:f>
              <c:strCache>
                <c:ptCount val="1"/>
                <c:pt idx="0">
                  <c:v>Dziewczęta</c:v>
                </c:pt>
              </c:strCache>
            </c:strRef>
          </c:tx>
          <c:spPr>
            <a:solidFill>
              <a:srgbClr val="ED7D31">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Arkusz1!$C$2:$C$3</c:f>
              <c:numCache>
                <c:formatCode>#,#00%</c:formatCode>
                <c:ptCount val="2"/>
                <c:pt idx="0">
                  <c:v>1.7999999999999999E-2</c:v>
                </c:pt>
                <c:pt idx="1">
                  <c:v>2E-3</c:v>
                </c:pt>
              </c:numCache>
            </c:numRef>
          </c:val>
          <c:extLst>
            <c:ext xmlns:c16="http://schemas.microsoft.com/office/drawing/2014/chart" uri="{C3380CC4-5D6E-409C-BE32-E72D297353CC}">
              <c16:uniqueId val="{00000001-E4D1-44BD-BAAE-548F4129D5DE}"/>
            </c:ext>
          </c:extLst>
        </c:ser>
        <c:dLbls>
          <c:showLegendKey val="0"/>
          <c:showVal val="0"/>
          <c:showCatName val="0"/>
          <c:showSerName val="0"/>
          <c:showPercent val="0"/>
          <c:showBubbleSize val="0"/>
        </c:dLbls>
        <c:gapWidth val="219"/>
        <c:overlap val="-27"/>
        <c:axId val="458834696"/>
        <c:axId val="458835088"/>
      </c:barChart>
      <c:catAx>
        <c:axId val="458834696"/>
        <c:scaling>
          <c:orientation val="minMax"/>
        </c:scaling>
        <c:delete val="0"/>
        <c:axPos val="b"/>
        <c:numFmt formatCode="0%" sourceLinked="0"/>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sz="10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58835088"/>
        <c:crosses val="autoZero"/>
        <c:auto val="1"/>
        <c:lblAlgn val="ctr"/>
        <c:lblOffset val="100"/>
        <c:noMultiLvlLbl val="0"/>
      </c:catAx>
      <c:valAx>
        <c:axId val="458835088"/>
        <c:scaling>
          <c:orientation val="minMax"/>
        </c:scaling>
        <c:delete val="0"/>
        <c:axPos val="l"/>
        <c:majorGridlines>
          <c:spPr>
            <a:ln w="9513"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99"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458834696"/>
        <c:crosses val="autoZero"/>
        <c:crossBetween val="between"/>
      </c:valAx>
      <c:spPr>
        <a:noFill/>
        <a:ln w="25368">
          <a:noFill/>
        </a:ln>
      </c:spPr>
    </c:plotArea>
    <c:legend>
      <c:legendPos val="b"/>
      <c:overlay val="0"/>
      <c:spPr>
        <a:noFill/>
        <a:ln>
          <a:noFill/>
        </a:ln>
        <a:effectLst/>
      </c:spPr>
      <c:txPr>
        <a:bodyPr rot="0" spcFirstLastPara="1" vertOverflow="ellipsis" vert="horz" wrap="square" anchor="ctr" anchorCtr="1"/>
        <a:lstStyle/>
        <a:p>
          <a:pPr>
            <a:defRPr sz="10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sz="1200">
                <a:latin typeface="Times New Roman" panose="02020603050405020304" pitchFamily="18" charset="0"/>
                <a:cs typeface="Times New Roman" panose="02020603050405020304" pitchFamily="18" charset="0"/>
              </a:rPr>
              <a:t>Świadomość</a:t>
            </a:r>
            <a:r>
              <a:rPr lang="pl-PL" sz="1200" baseline="0">
                <a:latin typeface="Times New Roman" panose="02020603050405020304" pitchFamily="18" charset="0"/>
                <a:cs typeface="Times New Roman" panose="02020603050405020304" pitchFamily="18" charset="0"/>
              </a:rPr>
              <a:t> szkodliwości używania środków psychoaktywnych w %.</a:t>
            </a:r>
            <a:endParaRPr lang="pl-PL" sz="1200">
              <a:latin typeface="Times New Roman" panose="02020603050405020304" pitchFamily="18" charset="0"/>
              <a:cs typeface="Times New Roman" panose="02020603050405020304" pitchFamily="18" charset="0"/>
            </a:endParaRPr>
          </a:p>
        </c:rich>
      </c:tx>
      <c:layout>
        <c:manualLayout>
          <c:xMode val="edge"/>
          <c:yMode val="edge"/>
          <c:x val="0.12423458714915209"/>
          <c:y val="1.909796989662006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manualLayout>
          <c:layoutTarget val="inner"/>
          <c:xMode val="edge"/>
          <c:yMode val="edge"/>
          <c:x val="0.53761007217847767"/>
          <c:y val="8.6495688038995128E-2"/>
          <c:w val="0.46238984966954361"/>
          <c:h val="0.76547131608548935"/>
        </c:manualLayout>
      </c:layout>
      <c:barChart>
        <c:barDir val="bar"/>
        <c:grouping val="clustered"/>
        <c:varyColors val="0"/>
        <c:ser>
          <c:idx val="3"/>
          <c:order val="3"/>
          <c:tx>
            <c:strRef>
              <c:f>Arkusz1!$J$401</c:f>
              <c:strCache>
                <c:ptCount val="1"/>
                <c:pt idx="0">
                  <c:v>Nie ma ryzyka</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Arkusz1!$F$402:$F$409</c:f>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f>Arkusz1!$J$402:$J$409</c:f>
              <c:numCache>
                <c:formatCode>General</c:formatCode>
                <c:ptCount val="8"/>
                <c:pt idx="0">
                  <c:v>2.8</c:v>
                </c:pt>
                <c:pt idx="1">
                  <c:v>4.5999999999999996</c:v>
                </c:pt>
                <c:pt idx="2">
                  <c:v>2.7</c:v>
                </c:pt>
                <c:pt idx="3">
                  <c:v>4</c:v>
                </c:pt>
                <c:pt idx="4">
                  <c:v>2.9</c:v>
                </c:pt>
                <c:pt idx="5">
                  <c:v>4.9000000000000004</c:v>
                </c:pt>
                <c:pt idx="6">
                  <c:v>8.1999999999999993</c:v>
                </c:pt>
                <c:pt idx="7">
                  <c:v>20</c:v>
                </c:pt>
              </c:numCache>
            </c:numRef>
          </c:val>
          <c:extLst>
            <c:ext xmlns:c16="http://schemas.microsoft.com/office/drawing/2014/chart" uri="{C3380CC4-5D6E-409C-BE32-E72D297353CC}">
              <c16:uniqueId val="{00000000-877B-4E85-BDA8-7DC4A1FBF6F1}"/>
            </c:ext>
          </c:extLst>
        </c:ser>
        <c:ser>
          <c:idx val="5"/>
          <c:order val="5"/>
          <c:tx>
            <c:strRef>
              <c:f>Arkusz1!$L$401</c:f>
              <c:strCache>
                <c:ptCount val="1"/>
                <c:pt idx="0">
                  <c:v>Małe/umiarkowane ryzyko</c:v>
                </c:pt>
              </c:strCache>
            </c:strRef>
          </c:tx>
          <c:spPr>
            <a:solidFill>
              <a:schemeClr val="accent6"/>
            </a:solidFill>
            <a:ln>
              <a:noFill/>
            </a:ln>
            <a:effectLst/>
          </c:spPr>
          <c:invertIfNegative val="0"/>
          <c:dLbls>
            <c:dLbl>
              <c:idx val="0"/>
              <c:layout>
                <c:manualLayout>
                  <c:x val="2.2916666666666741E-2"/>
                  <c:y val="2.72108843537414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7B-4E85-BDA8-7DC4A1FBF6F1}"/>
                </c:ext>
              </c:extLst>
            </c:dLbl>
            <c:dLbl>
              <c:idx val="2"/>
              <c:layout>
                <c:manualLayout>
                  <c:x val="2.7083333333333258E-2"/>
                  <c:y val="-2.72108843537414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7B-4E85-BDA8-7DC4A1FBF6F1}"/>
                </c:ext>
              </c:extLst>
            </c:dLbl>
            <c:dLbl>
              <c:idx val="3"/>
              <c:layout>
                <c:manualLayout>
                  <c:x val="1.586940062625630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7B-4E85-BDA8-7DC4A1FBF6F1}"/>
                </c:ext>
              </c:extLst>
            </c:dLbl>
            <c:dLbl>
              <c:idx val="4"/>
              <c:layout>
                <c:manualLayout>
                  <c:x val="1.8749999999999999E-2"/>
                  <c:y val="5.44217687074824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7B-4E85-BDA8-7DC4A1FBF6F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Arkusz1!$F$402:$F$409</c:f>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f>Arkusz1!$L$402:$L$409</c:f>
              <c:numCache>
                <c:formatCode>General</c:formatCode>
                <c:ptCount val="8"/>
                <c:pt idx="0">
                  <c:v>6.3</c:v>
                </c:pt>
                <c:pt idx="1">
                  <c:v>34.1</c:v>
                </c:pt>
                <c:pt idx="2">
                  <c:v>5.0999999999999996</c:v>
                </c:pt>
                <c:pt idx="3">
                  <c:v>23.3</c:v>
                </c:pt>
                <c:pt idx="4">
                  <c:v>6.3</c:v>
                </c:pt>
                <c:pt idx="5">
                  <c:v>32.799999999999997</c:v>
                </c:pt>
                <c:pt idx="6">
                  <c:v>19.100000000000001</c:v>
                </c:pt>
                <c:pt idx="7">
                  <c:v>40.200000000000003</c:v>
                </c:pt>
              </c:numCache>
            </c:numRef>
          </c:val>
          <c:extLst>
            <c:ext xmlns:c16="http://schemas.microsoft.com/office/drawing/2014/chart" uri="{C3380CC4-5D6E-409C-BE32-E72D297353CC}">
              <c16:uniqueId val="{00000005-877B-4E85-BDA8-7DC4A1FBF6F1}"/>
            </c:ext>
          </c:extLst>
        </c:ser>
        <c:ser>
          <c:idx val="8"/>
          <c:order val="8"/>
          <c:tx>
            <c:strRef>
              <c:f>Arkusz1!$O$401</c:f>
              <c:strCache>
                <c:ptCount val="1"/>
                <c:pt idx="0">
                  <c:v>Duże ryzyko</c:v>
                </c:pt>
              </c:strCache>
            </c:strRef>
          </c:tx>
          <c:spPr>
            <a:solidFill>
              <a:schemeClr val="accent3">
                <a:lumMod val="60000"/>
              </a:schemeClr>
            </a:solidFill>
            <a:ln>
              <a:noFill/>
            </a:ln>
            <a:effectLst/>
          </c:spPr>
          <c:invertIfNegative val="0"/>
          <c:dLbls>
            <c:dLbl>
              <c:idx val="1"/>
              <c:layout>
                <c:manualLayout>
                  <c:x val="1.8749999999999847E-2"/>
                  <c:y val="-9.977209005468728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7B-4E85-BDA8-7DC4A1FBF6F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Arkusz1!$F$402:$F$409</c:f>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f>Arkusz1!$O$402:$O$409</c:f>
              <c:numCache>
                <c:formatCode>General</c:formatCode>
                <c:ptCount val="8"/>
                <c:pt idx="0">
                  <c:v>68.5</c:v>
                </c:pt>
                <c:pt idx="1">
                  <c:v>39</c:v>
                </c:pt>
                <c:pt idx="2">
                  <c:v>70.400000000000006</c:v>
                </c:pt>
                <c:pt idx="3">
                  <c:v>50.5</c:v>
                </c:pt>
                <c:pt idx="4">
                  <c:v>69.099999999999994</c:v>
                </c:pt>
                <c:pt idx="5">
                  <c:v>39.200000000000003</c:v>
                </c:pt>
                <c:pt idx="6">
                  <c:v>58.3</c:v>
                </c:pt>
                <c:pt idx="7">
                  <c:v>25.7</c:v>
                </c:pt>
              </c:numCache>
            </c:numRef>
          </c:val>
          <c:extLst>
            <c:ext xmlns:c16="http://schemas.microsoft.com/office/drawing/2014/chart" uri="{C3380CC4-5D6E-409C-BE32-E72D297353CC}">
              <c16:uniqueId val="{00000007-877B-4E85-BDA8-7DC4A1FBF6F1}"/>
            </c:ext>
          </c:extLst>
        </c:ser>
        <c:ser>
          <c:idx val="10"/>
          <c:order val="10"/>
          <c:tx>
            <c:strRef>
              <c:f>Arkusz1!$Q$401</c:f>
              <c:strCache>
                <c:ptCount val="1"/>
                <c:pt idx="0">
                  <c:v>Nie wiem/brak odpowiedzi</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Arkusz1!$F$402:$F$409</c:f>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f>Arkusz1!$Q$402:$Q$409</c:f>
              <c:numCache>
                <c:formatCode>General</c:formatCode>
                <c:ptCount val="8"/>
                <c:pt idx="0">
                  <c:v>22.5</c:v>
                </c:pt>
                <c:pt idx="1">
                  <c:v>22.3</c:v>
                </c:pt>
                <c:pt idx="2">
                  <c:v>21.8</c:v>
                </c:pt>
                <c:pt idx="3">
                  <c:v>22.2</c:v>
                </c:pt>
                <c:pt idx="4">
                  <c:v>21.7</c:v>
                </c:pt>
                <c:pt idx="5">
                  <c:v>23.1</c:v>
                </c:pt>
                <c:pt idx="6">
                  <c:v>14.3</c:v>
                </c:pt>
                <c:pt idx="7">
                  <c:v>14</c:v>
                </c:pt>
              </c:numCache>
            </c:numRef>
          </c:val>
          <c:extLst>
            <c:ext xmlns:c16="http://schemas.microsoft.com/office/drawing/2014/chart" uri="{C3380CC4-5D6E-409C-BE32-E72D297353CC}">
              <c16:uniqueId val="{00000008-877B-4E85-BDA8-7DC4A1FBF6F1}"/>
            </c:ext>
          </c:extLst>
        </c:ser>
        <c:dLbls>
          <c:dLblPos val="outEnd"/>
          <c:showLegendKey val="0"/>
          <c:showVal val="1"/>
          <c:showCatName val="0"/>
          <c:showSerName val="0"/>
          <c:showPercent val="0"/>
          <c:showBubbleSize val="0"/>
        </c:dLbls>
        <c:gapWidth val="182"/>
        <c:axId val="458836264"/>
        <c:axId val="458836656"/>
        <c:extLst>
          <c:ext xmlns:c15="http://schemas.microsoft.com/office/drawing/2012/chart" uri="{02D57815-91ED-43cb-92C2-25804820EDAC}">
            <c15:filteredBarSeries>
              <c15:ser>
                <c:idx val="0"/>
                <c:order val="0"/>
                <c:tx>
                  <c:strRef>
                    <c:extLst>
                      <c:ext uri="{02D57815-91ED-43cb-92C2-25804820EDAC}">
                        <c15:formulaRef>
                          <c15:sqref>Arkusz1!$G$401</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Arkusz1!$F$402:$F$409</c15:sqref>
                        </c15:formulaRef>
                      </c:ext>
                    </c:extLst>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extLst>
                      <c:ext uri="{02D57815-91ED-43cb-92C2-25804820EDAC}">
                        <c15:formulaRef>
                          <c15:sqref>Arkusz1!$G$402:$G$409</c15:sqref>
                        </c15:formulaRef>
                      </c:ext>
                    </c:extLst>
                    <c:numCache>
                      <c:formatCode>General</c:formatCode>
                      <c:ptCount val="8"/>
                    </c:numCache>
                  </c:numRef>
                </c:val>
                <c:extLst>
                  <c:ext xmlns:c16="http://schemas.microsoft.com/office/drawing/2014/chart" uri="{C3380CC4-5D6E-409C-BE32-E72D297353CC}">
                    <c16:uniqueId val="{00000009-877B-4E85-BDA8-7DC4A1FBF6F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Arkusz1!$H$401</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Arkusz1!$F$402:$F$409</c15:sqref>
                        </c15:formulaRef>
                      </c:ext>
                    </c:extLst>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extLst xmlns:c15="http://schemas.microsoft.com/office/drawing/2012/chart">
                      <c:ext xmlns:c15="http://schemas.microsoft.com/office/drawing/2012/chart" uri="{02D57815-91ED-43cb-92C2-25804820EDAC}">
                        <c15:formulaRef>
                          <c15:sqref>Arkusz1!$H$402:$H$409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A-877B-4E85-BDA8-7DC4A1FBF6F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Arkusz1!$I$401</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Arkusz1!$F$402:$F$409</c15:sqref>
                        </c15:formulaRef>
                      </c:ext>
                    </c:extLst>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extLst xmlns:c15="http://schemas.microsoft.com/office/drawing/2012/chart">
                      <c:ext xmlns:c15="http://schemas.microsoft.com/office/drawing/2012/chart" uri="{02D57815-91ED-43cb-92C2-25804820EDAC}">
                        <c15:formulaRef>
                          <c15:sqref>Arkusz1!$I$402:$I$409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B-877B-4E85-BDA8-7DC4A1FBF6F1}"/>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Arkusz1!$K$401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Arkusz1!$F$402:$F$409</c15:sqref>
                        </c15:formulaRef>
                      </c:ext>
                    </c:extLst>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extLst xmlns:c15="http://schemas.microsoft.com/office/drawing/2012/chart">
                      <c:ext xmlns:c15="http://schemas.microsoft.com/office/drawing/2012/chart" uri="{02D57815-91ED-43cb-92C2-25804820EDAC}">
                        <c15:formulaRef>
                          <c15:sqref>Arkusz1!$K$402:$K$409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C-877B-4E85-BDA8-7DC4A1FBF6F1}"/>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Arkusz1!$M$401</c15:sqref>
                        </c15:formulaRef>
                      </c:ext>
                    </c:extLst>
                    <c:strCache>
                      <c:ptCount val="1"/>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Arkusz1!$F$402:$F$409</c15:sqref>
                        </c15:formulaRef>
                      </c:ext>
                    </c:extLst>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extLst xmlns:c15="http://schemas.microsoft.com/office/drawing/2012/chart">
                      <c:ext xmlns:c15="http://schemas.microsoft.com/office/drawing/2012/chart" uri="{02D57815-91ED-43cb-92C2-25804820EDAC}">
                        <c15:formulaRef>
                          <c15:sqref>Arkusz1!$M$402:$M$409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D-877B-4E85-BDA8-7DC4A1FBF6F1}"/>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Arkusz1!$N$401</c15:sqref>
                        </c15:formulaRef>
                      </c:ext>
                    </c:extLst>
                    <c:strCache>
                      <c:ptCount val="1"/>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Arkusz1!$F$402:$F$409</c15:sqref>
                        </c15:formulaRef>
                      </c:ext>
                    </c:extLst>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extLst xmlns:c15="http://schemas.microsoft.com/office/drawing/2012/chart">
                      <c:ext xmlns:c15="http://schemas.microsoft.com/office/drawing/2012/chart" uri="{02D57815-91ED-43cb-92C2-25804820EDAC}">
                        <c15:formulaRef>
                          <c15:sqref>Arkusz1!$N$402:$N$409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E-877B-4E85-BDA8-7DC4A1FBF6F1}"/>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Arkusz1!$P$401</c15:sqref>
                        </c15:formulaRef>
                      </c:ext>
                    </c:extLst>
                    <c:strCache>
                      <c:ptCount val="1"/>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Arkusz1!$F$402:$F$409</c15:sqref>
                        </c15:formulaRef>
                      </c:ext>
                    </c:extLst>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extLst xmlns:c15="http://schemas.microsoft.com/office/drawing/2012/chart">
                      <c:ext xmlns:c15="http://schemas.microsoft.com/office/drawing/2012/chart" uri="{02D57815-91ED-43cb-92C2-25804820EDAC}">
                        <c15:formulaRef>
                          <c15:sqref>Arkusz1!$P$402:$P$409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F-877B-4E85-BDA8-7DC4A1FBF6F1}"/>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Arkusz1!$R$401</c15:sqref>
                        </c15:formulaRef>
                      </c:ext>
                    </c:extLst>
                    <c:strCache>
                      <c:ptCount val="1"/>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Arkusz1!$F$402:$F$409</c15:sqref>
                        </c15:formulaRef>
                      </c:ext>
                    </c:extLst>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extLst xmlns:c15="http://schemas.microsoft.com/office/drawing/2012/chart">
                      <c:ext xmlns:c15="http://schemas.microsoft.com/office/drawing/2012/chart" uri="{02D57815-91ED-43cb-92C2-25804820EDAC}">
                        <c15:formulaRef>
                          <c15:sqref>Arkusz1!$R$402:$R$409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10-877B-4E85-BDA8-7DC4A1FBF6F1}"/>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Arkusz1!$S$401</c15:sqref>
                        </c15:formulaRef>
                      </c:ext>
                    </c:extLst>
                    <c:strCache>
                      <c:ptCount val="1"/>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Arkusz1!$F$402:$F$409</c15:sqref>
                        </c15:formulaRef>
                      </c:ext>
                    </c:extLst>
                    <c:strCache>
                      <c:ptCount val="8"/>
                      <c:pt idx="0">
                        <c:v>Spożywali kokainę regularnie</c:v>
                      </c:pt>
                      <c:pt idx="1">
                        <c:v>Próbowali 1-2 razy kokainę</c:v>
                      </c:pt>
                      <c:pt idx="2">
                        <c:v>Spożywali tzw. "dopalacze" regularnie</c:v>
                      </c:pt>
                      <c:pt idx="3">
                        <c:v>Próbowali 1-2 razy  tzw. "dopalacze" </c:v>
                      </c:pt>
                      <c:pt idx="4">
                        <c:v>Spożywali amfetaminę regularnie</c:v>
                      </c:pt>
                      <c:pt idx="5">
                        <c:v>Próbowali 1-2 razy amfetaminę</c:v>
                      </c:pt>
                      <c:pt idx="6">
                        <c:v>Palili marihuanę/haszysz regularnie</c:v>
                      </c:pt>
                      <c:pt idx="7">
                        <c:v>Próbowali 1-2 razy marihuanę/haszysz</c:v>
                      </c:pt>
                    </c:strCache>
                  </c:strRef>
                </c:cat>
                <c:val>
                  <c:numRef>
                    <c:extLst xmlns:c15="http://schemas.microsoft.com/office/drawing/2012/chart">
                      <c:ext xmlns:c15="http://schemas.microsoft.com/office/drawing/2012/chart" uri="{02D57815-91ED-43cb-92C2-25804820EDAC}">
                        <c15:formulaRef>
                          <c15:sqref>Arkusz1!$S$402:$S$409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11-877B-4E85-BDA8-7DC4A1FBF6F1}"/>
                  </c:ext>
                </c:extLst>
              </c15:ser>
            </c15:filteredBarSeries>
          </c:ext>
        </c:extLst>
      </c:barChart>
      <c:catAx>
        <c:axId val="458836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58836656"/>
        <c:crosses val="autoZero"/>
        <c:auto val="1"/>
        <c:lblAlgn val="ctr"/>
        <c:lblOffset val="100"/>
        <c:noMultiLvlLbl val="0"/>
      </c:catAx>
      <c:valAx>
        <c:axId val="45883665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588362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Entry>
      <c:legendEntry>
        <c:idx val="1"/>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Entry>
      <c:legendEntry>
        <c:idx val="2"/>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Entry>
      <c:legendEntry>
        <c:idx val="3"/>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Entry>
      <c:layout>
        <c:manualLayout>
          <c:xMode val="edge"/>
          <c:yMode val="edge"/>
          <c:x val="8.6573654855643042E-2"/>
          <c:y val="0.87078986555252036"/>
          <c:w val="0.82060269028871391"/>
          <c:h val="0.11651186458835505"/>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Arial" panose="020B0604020202020204" pitchFamily="34" charset="0"/>
          <a:cs typeface="Arial" panose="020B0604020202020204" pitchFamily="34" charset="0"/>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l-PL" sz="1200" b="1">
                <a:latin typeface="Times New Roman" panose="02020603050405020304" pitchFamily="18" charset="0"/>
                <a:cs typeface="Times New Roman" panose="02020603050405020304" pitchFamily="18" charset="0"/>
              </a:rPr>
              <a:t>Świadomość</a:t>
            </a:r>
            <a:r>
              <a:rPr lang="pl-PL" sz="1200" b="1" baseline="0">
                <a:latin typeface="Times New Roman" panose="02020603050405020304" pitchFamily="18" charset="0"/>
                <a:cs typeface="Times New Roman" panose="02020603050405020304" pitchFamily="18" charset="0"/>
              </a:rPr>
              <a:t> wystąpienia dużego ryzyka w przyjmowaniu </a:t>
            </a:r>
          </a:p>
          <a:p>
            <a:pPr>
              <a:defRPr sz="1200" b="1">
                <a:latin typeface="Arial" panose="020B0604020202020204" pitchFamily="34" charset="0"/>
                <a:cs typeface="Arial" panose="020B0604020202020204" pitchFamily="34" charset="0"/>
              </a:defRPr>
            </a:pPr>
            <a:r>
              <a:rPr lang="pl-PL" sz="1200" b="1" baseline="0">
                <a:latin typeface="Times New Roman" panose="02020603050405020304" pitchFamily="18" charset="0"/>
                <a:cs typeface="Times New Roman" panose="02020603050405020304" pitchFamily="18" charset="0"/>
              </a:rPr>
              <a:t>1 lub 2 razy narkotyków (dane w %)</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4144709260335747"/>
          <c:y val="2.370070614238235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barChart>
        <c:barDir val="col"/>
        <c:grouping val="clustered"/>
        <c:varyColors val="0"/>
        <c:ser>
          <c:idx val="2"/>
          <c:order val="2"/>
          <c:tx>
            <c:strRef>
              <c:f>Arkusz1!$T$587</c:f>
              <c:strCache>
                <c:ptCount val="1"/>
                <c:pt idx="0">
                  <c:v>%</c:v>
                </c:pt>
              </c:strCache>
            </c:strRef>
          </c:tx>
          <c:spPr>
            <a:solidFill>
              <a:schemeClr val="accent3"/>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E265-45D6-B078-F11133275889}"/>
              </c:ext>
            </c:extLst>
          </c:dPt>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3-E265-45D6-B078-F11133275889}"/>
              </c:ext>
            </c:extLst>
          </c:dPt>
          <c:dPt>
            <c:idx val="2"/>
            <c:invertIfNegative val="0"/>
            <c:bubble3D val="0"/>
            <c:spPr>
              <a:solidFill>
                <a:schemeClr val="accent2">
                  <a:lumMod val="50000"/>
                </a:schemeClr>
              </a:solidFill>
              <a:ln>
                <a:noFill/>
              </a:ln>
              <a:effectLst/>
            </c:spPr>
            <c:extLst>
              <c:ext xmlns:c16="http://schemas.microsoft.com/office/drawing/2014/chart" uri="{C3380CC4-5D6E-409C-BE32-E72D297353CC}">
                <c16:uniqueId val="{00000005-E265-45D6-B078-F11133275889}"/>
              </c:ext>
            </c:extLst>
          </c:dPt>
          <c:dPt>
            <c:idx val="3"/>
            <c:invertIfNegative val="0"/>
            <c:bubble3D val="0"/>
            <c:spPr>
              <a:solidFill>
                <a:srgbClr val="7030A0"/>
              </a:solidFill>
              <a:ln>
                <a:noFill/>
              </a:ln>
              <a:effectLst/>
            </c:spPr>
            <c:extLst>
              <c:ext xmlns:c16="http://schemas.microsoft.com/office/drawing/2014/chart" uri="{C3380CC4-5D6E-409C-BE32-E72D297353CC}">
                <c16:uniqueId val="{00000007-E265-45D6-B078-F11133275889}"/>
              </c:ext>
            </c:extLst>
          </c:dPt>
          <c:dPt>
            <c:idx val="4"/>
            <c:invertIfNegative val="0"/>
            <c:bubble3D val="0"/>
            <c:spPr>
              <a:solidFill>
                <a:schemeClr val="accent5">
                  <a:lumMod val="75000"/>
                </a:schemeClr>
              </a:solidFill>
              <a:ln>
                <a:noFill/>
              </a:ln>
              <a:effectLst/>
            </c:spPr>
            <c:extLst>
              <c:ext xmlns:c16="http://schemas.microsoft.com/office/drawing/2014/chart" uri="{C3380CC4-5D6E-409C-BE32-E72D297353CC}">
                <c16:uniqueId val="{00000009-E265-45D6-B078-F11133275889}"/>
              </c:ext>
            </c:extLst>
          </c:dPt>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B-E265-45D6-B078-F11133275889}"/>
              </c:ext>
            </c:extLst>
          </c:dPt>
          <c:dPt>
            <c:idx val="6"/>
            <c:invertIfNegative val="0"/>
            <c:bubble3D val="0"/>
            <c:spPr>
              <a:solidFill>
                <a:schemeClr val="tx1"/>
              </a:solidFill>
              <a:ln>
                <a:noFill/>
              </a:ln>
              <a:effectLst/>
            </c:spPr>
            <c:extLst>
              <c:ext xmlns:c16="http://schemas.microsoft.com/office/drawing/2014/chart" uri="{C3380CC4-5D6E-409C-BE32-E72D297353CC}">
                <c16:uniqueId val="{0000000D-E265-45D6-B078-F11133275889}"/>
              </c:ext>
            </c:extLst>
          </c:dPt>
          <c:dPt>
            <c:idx val="7"/>
            <c:invertIfNegative val="0"/>
            <c:bubble3D val="0"/>
            <c:spPr>
              <a:solidFill>
                <a:schemeClr val="accent6">
                  <a:lumMod val="20000"/>
                  <a:lumOff val="80000"/>
                </a:schemeClr>
              </a:solidFill>
              <a:ln>
                <a:noFill/>
              </a:ln>
              <a:effectLst/>
            </c:spPr>
            <c:extLst>
              <c:ext xmlns:c16="http://schemas.microsoft.com/office/drawing/2014/chart" uri="{C3380CC4-5D6E-409C-BE32-E72D297353CC}">
                <c16:uniqueId val="{0000000F-E265-45D6-B078-F1113327588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Arkusz1!$Q$588:$Q$596</c:f>
              <c:strCache>
                <c:ptCount val="9"/>
                <c:pt idx="0">
                  <c:v>Narkotyki w strzykawkach</c:v>
                </c:pt>
                <c:pt idx="1">
                  <c:v>Tzw. dopalacze</c:v>
                </c:pt>
                <c:pt idx="2">
                  <c:v>Amfetamina</c:v>
                </c:pt>
                <c:pt idx="3">
                  <c:v>Kokaina</c:v>
                </c:pt>
                <c:pt idx="4">
                  <c:v>Crack</c:v>
                </c:pt>
                <c:pt idx="5">
                  <c:v>Ecstasy</c:v>
                </c:pt>
                <c:pt idx="6">
                  <c:v>Środki wziewne</c:v>
                </c:pt>
                <c:pt idx="7">
                  <c:v>LSD</c:v>
                </c:pt>
                <c:pt idx="8">
                  <c:v>Marihuana/haszysz</c:v>
                </c:pt>
              </c:strCache>
            </c:strRef>
          </c:cat>
          <c:val>
            <c:numRef>
              <c:f>Arkusz1!$T$588:$T$596</c:f>
              <c:numCache>
                <c:formatCode>General</c:formatCode>
                <c:ptCount val="9"/>
                <c:pt idx="0">
                  <c:v>54.9</c:v>
                </c:pt>
                <c:pt idx="1">
                  <c:v>50.5</c:v>
                </c:pt>
                <c:pt idx="2">
                  <c:v>39.200000000000003</c:v>
                </c:pt>
                <c:pt idx="3">
                  <c:v>39</c:v>
                </c:pt>
                <c:pt idx="4">
                  <c:v>37.1</c:v>
                </c:pt>
                <c:pt idx="5">
                  <c:v>34.799999999999997</c:v>
                </c:pt>
                <c:pt idx="6">
                  <c:v>34.200000000000003</c:v>
                </c:pt>
                <c:pt idx="7">
                  <c:v>32.6</c:v>
                </c:pt>
                <c:pt idx="8">
                  <c:v>25.7</c:v>
                </c:pt>
              </c:numCache>
            </c:numRef>
          </c:val>
          <c:extLst>
            <c:ext xmlns:c16="http://schemas.microsoft.com/office/drawing/2014/chart" uri="{C3380CC4-5D6E-409C-BE32-E72D297353CC}">
              <c16:uniqueId val="{00000010-E265-45D6-B078-F11133275889}"/>
            </c:ext>
          </c:extLst>
        </c:ser>
        <c:dLbls>
          <c:showLegendKey val="0"/>
          <c:showVal val="0"/>
          <c:showCatName val="0"/>
          <c:showSerName val="0"/>
          <c:showPercent val="0"/>
          <c:showBubbleSize val="0"/>
        </c:dLbls>
        <c:gapWidth val="219"/>
        <c:overlap val="-27"/>
        <c:axId val="459067832"/>
        <c:axId val="459068224"/>
        <c:extLst>
          <c:ext xmlns:c15="http://schemas.microsoft.com/office/drawing/2012/chart" uri="{02D57815-91ED-43cb-92C2-25804820EDAC}">
            <c15:filteredBarSeries>
              <c15:ser>
                <c:idx val="0"/>
                <c:order val="0"/>
                <c:tx>
                  <c:strRef>
                    <c:extLst>
                      <c:ext uri="{02D57815-91ED-43cb-92C2-25804820EDAC}">
                        <c15:formulaRef>
                          <c15:sqref>Arkusz1!$R$587</c15:sqref>
                        </c15:formulaRef>
                      </c:ext>
                    </c:extLst>
                    <c:strCache>
                      <c:ptCount val="1"/>
                    </c:strCache>
                  </c:strRef>
                </c:tx>
                <c:spPr>
                  <a:solidFill>
                    <a:schemeClr val="accent1"/>
                  </a:solidFill>
                  <a:ln>
                    <a:noFill/>
                  </a:ln>
                  <a:effectLst/>
                </c:spPr>
                <c:invertIfNegative val="0"/>
                <c:cat>
                  <c:strRef>
                    <c:extLst>
                      <c:ext uri="{02D57815-91ED-43cb-92C2-25804820EDAC}">
                        <c15:formulaRef>
                          <c15:sqref>Arkusz1!$Q$588:$Q$596</c15:sqref>
                        </c15:formulaRef>
                      </c:ext>
                    </c:extLst>
                    <c:strCache>
                      <c:ptCount val="9"/>
                      <c:pt idx="0">
                        <c:v>Narkotyki w strzykawkach</c:v>
                      </c:pt>
                      <c:pt idx="1">
                        <c:v>Tzw. dopalacze</c:v>
                      </c:pt>
                      <c:pt idx="2">
                        <c:v>Amfetamina</c:v>
                      </c:pt>
                      <c:pt idx="3">
                        <c:v>Kokaina</c:v>
                      </c:pt>
                      <c:pt idx="4">
                        <c:v>Crack</c:v>
                      </c:pt>
                      <c:pt idx="5">
                        <c:v>Ecstasy</c:v>
                      </c:pt>
                      <c:pt idx="6">
                        <c:v>Środki wziewne</c:v>
                      </c:pt>
                      <c:pt idx="7">
                        <c:v>LSD</c:v>
                      </c:pt>
                      <c:pt idx="8">
                        <c:v>Marihuana/haszysz</c:v>
                      </c:pt>
                    </c:strCache>
                  </c:strRef>
                </c:cat>
                <c:val>
                  <c:numRef>
                    <c:extLst>
                      <c:ext uri="{02D57815-91ED-43cb-92C2-25804820EDAC}">
                        <c15:formulaRef>
                          <c15:sqref>Arkusz1!$R$588:$R$596</c15:sqref>
                        </c15:formulaRef>
                      </c:ext>
                    </c:extLst>
                    <c:numCache>
                      <c:formatCode>General</c:formatCode>
                      <c:ptCount val="9"/>
                    </c:numCache>
                  </c:numRef>
                </c:val>
                <c:extLst>
                  <c:ext xmlns:c16="http://schemas.microsoft.com/office/drawing/2014/chart" uri="{C3380CC4-5D6E-409C-BE32-E72D297353CC}">
                    <c16:uniqueId val="{00000011-E265-45D6-B078-F1113327588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Arkusz1!$S$587</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Arkusz1!$Q$588:$Q$596</c15:sqref>
                        </c15:formulaRef>
                      </c:ext>
                    </c:extLst>
                    <c:strCache>
                      <c:ptCount val="9"/>
                      <c:pt idx="0">
                        <c:v>Narkotyki w strzykawkach</c:v>
                      </c:pt>
                      <c:pt idx="1">
                        <c:v>Tzw. dopalacze</c:v>
                      </c:pt>
                      <c:pt idx="2">
                        <c:v>Amfetamina</c:v>
                      </c:pt>
                      <c:pt idx="3">
                        <c:v>Kokaina</c:v>
                      </c:pt>
                      <c:pt idx="4">
                        <c:v>Crack</c:v>
                      </c:pt>
                      <c:pt idx="5">
                        <c:v>Ecstasy</c:v>
                      </c:pt>
                      <c:pt idx="6">
                        <c:v>Środki wziewne</c:v>
                      </c:pt>
                      <c:pt idx="7">
                        <c:v>LSD</c:v>
                      </c:pt>
                      <c:pt idx="8">
                        <c:v>Marihuana/haszysz</c:v>
                      </c:pt>
                    </c:strCache>
                  </c:strRef>
                </c:cat>
                <c:val>
                  <c:numRef>
                    <c:extLst xmlns:c15="http://schemas.microsoft.com/office/drawing/2012/chart">
                      <c:ext xmlns:c15="http://schemas.microsoft.com/office/drawing/2012/chart" uri="{02D57815-91ED-43cb-92C2-25804820EDAC}">
                        <c15:formulaRef>
                          <c15:sqref>Arkusz1!$S$588:$S$596</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12-E265-45D6-B078-F11133275889}"/>
                  </c:ext>
                </c:extLst>
              </c15:ser>
            </c15:filteredBarSeries>
          </c:ext>
        </c:extLst>
      </c:barChart>
      <c:catAx>
        <c:axId val="45906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59068224"/>
        <c:crosses val="autoZero"/>
        <c:auto val="1"/>
        <c:lblAlgn val="ctr"/>
        <c:lblOffset val="100"/>
        <c:noMultiLvlLbl val="0"/>
      </c:catAx>
      <c:valAx>
        <c:axId val="4590682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59067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pl-PL" sz="1300" b="1" baseline="0">
                <a:latin typeface="Arial" panose="020B0604020202020204" pitchFamily="34" charset="0"/>
                <a:cs typeface="Arial" panose="020B0604020202020204" pitchFamily="34" charset="0"/>
              </a:rPr>
              <a:t>Miejsca dostępności w % najczęściej używanych narkotyków przez młodzież </a:t>
            </a:r>
          </a:p>
          <a:p>
            <a:pPr>
              <a:defRPr sz="1300"/>
            </a:pPr>
            <a:r>
              <a:rPr lang="pl-PL" sz="1300" b="1" baseline="0">
                <a:latin typeface="Arial" panose="020B0604020202020204" pitchFamily="34" charset="0"/>
                <a:cs typeface="Arial" panose="020B0604020202020204" pitchFamily="34" charset="0"/>
              </a:rPr>
              <a:t>z III klas gimnazjalnych i II klas szkół ponadgimnazjalnych </a:t>
            </a:r>
            <a:endParaRPr lang="pl-PL" sz="1300" b="1">
              <a:latin typeface="Arial" panose="020B0604020202020204" pitchFamily="34" charset="0"/>
              <a:cs typeface="Arial" panose="020B0604020202020204" pitchFamily="34" charset="0"/>
            </a:endParaRPr>
          </a:p>
        </c:rich>
      </c:tx>
      <c:layout>
        <c:manualLayout>
          <c:xMode val="edge"/>
          <c:yMode val="edge"/>
          <c:x val="0.13611722953235497"/>
          <c:y val="1.0359449749632358E-2"/>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21190271592382828"/>
          <c:y val="0.1541460508925746"/>
          <c:w val="0.76329472326905079"/>
          <c:h val="0.64192773775618472"/>
        </c:manualLayout>
      </c:layout>
      <c:barChart>
        <c:barDir val="bar"/>
        <c:grouping val="clustered"/>
        <c:varyColors val="0"/>
        <c:ser>
          <c:idx val="2"/>
          <c:order val="2"/>
          <c:tx>
            <c:strRef>
              <c:f>Arkusz1!$F$360</c:f>
              <c:strCache>
                <c:ptCount val="1"/>
                <c:pt idx="0">
                  <c:v>Nie znam takich miejsc</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Arkusz1!$C$361:$C$365</c:f>
              <c:strCache>
                <c:ptCount val="5"/>
                <c:pt idx="0">
                  <c:v>Kokaina</c:v>
                </c:pt>
                <c:pt idx="1">
                  <c:v>Tzw. "dopalacze"</c:v>
                </c:pt>
                <c:pt idx="2">
                  <c:v>Amfetamina</c:v>
                </c:pt>
                <c:pt idx="3">
                  <c:v>Marihuana lub haszysz</c:v>
                </c:pt>
                <c:pt idx="4">
                  <c:v>Leki uspokajające i nasenne</c:v>
                </c:pt>
              </c:strCache>
            </c:strRef>
          </c:cat>
          <c:val>
            <c:numRef>
              <c:f>Arkusz1!$F$361:$F$365</c:f>
              <c:numCache>
                <c:formatCode>General</c:formatCode>
                <c:ptCount val="5"/>
                <c:pt idx="0">
                  <c:v>72.3</c:v>
                </c:pt>
                <c:pt idx="1">
                  <c:v>67</c:v>
                </c:pt>
                <c:pt idx="2">
                  <c:v>71.3</c:v>
                </c:pt>
                <c:pt idx="3">
                  <c:v>53.6</c:v>
                </c:pt>
                <c:pt idx="4">
                  <c:v>46.5</c:v>
                </c:pt>
              </c:numCache>
            </c:numRef>
          </c:val>
          <c:extLst>
            <c:ext xmlns:c16="http://schemas.microsoft.com/office/drawing/2014/chart" uri="{C3380CC4-5D6E-409C-BE32-E72D297353CC}">
              <c16:uniqueId val="{00000000-BF0A-443D-81FE-1BEF8559001E}"/>
            </c:ext>
          </c:extLst>
        </c:ser>
        <c:ser>
          <c:idx val="5"/>
          <c:order val="5"/>
          <c:tx>
            <c:strRef>
              <c:f>Arkusz1!$I$360</c:f>
              <c:strCache>
                <c:ptCount val="1"/>
                <c:pt idx="0">
                  <c:v>Na ulicy, w parku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Arkusz1!$C$361:$C$365</c:f>
              <c:strCache>
                <c:ptCount val="5"/>
                <c:pt idx="0">
                  <c:v>Kokaina</c:v>
                </c:pt>
                <c:pt idx="1">
                  <c:v>Tzw. "dopalacze"</c:v>
                </c:pt>
                <c:pt idx="2">
                  <c:v>Amfetamina</c:v>
                </c:pt>
                <c:pt idx="3">
                  <c:v>Marihuana lub haszysz</c:v>
                </c:pt>
                <c:pt idx="4">
                  <c:v>Leki uspokajające i nasenne</c:v>
                </c:pt>
              </c:strCache>
            </c:strRef>
          </c:cat>
          <c:val>
            <c:numRef>
              <c:f>Arkusz1!$I$361:$I$365</c:f>
              <c:numCache>
                <c:formatCode>General</c:formatCode>
                <c:ptCount val="5"/>
                <c:pt idx="0">
                  <c:v>4</c:v>
                </c:pt>
                <c:pt idx="1">
                  <c:v>5.8</c:v>
                </c:pt>
                <c:pt idx="2">
                  <c:v>4.0999999999999996</c:v>
                </c:pt>
                <c:pt idx="3">
                  <c:v>8.9</c:v>
                </c:pt>
                <c:pt idx="4">
                  <c:v>2.7</c:v>
                </c:pt>
              </c:numCache>
            </c:numRef>
          </c:val>
          <c:extLst>
            <c:ext xmlns:c16="http://schemas.microsoft.com/office/drawing/2014/chart" uri="{C3380CC4-5D6E-409C-BE32-E72D297353CC}">
              <c16:uniqueId val="{00000001-BF0A-443D-81FE-1BEF8559001E}"/>
            </c:ext>
          </c:extLst>
        </c:ser>
        <c:ser>
          <c:idx val="7"/>
          <c:order val="7"/>
          <c:tx>
            <c:strRef>
              <c:f>Arkusz1!$K$360</c:f>
              <c:strCache>
                <c:ptCount val="1"/>
                <c:pt idx="0">
                  <c:v>W szkole</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Arkusz1!$C$361:$C$365</c:f>
              <c:strCache>
                <c:ptCount val="5"/>
                <c:pt idx="0">
                  <c:v>Kokaina</c:v>
                </c:pt>
                <c:pt idx="1">
                  <c:v>Tzw. "dopalacze"</c:v>
                </c:pt>
                <c:pt idx="2">
                  <c:v>Amfetamina</c:v>
                </c:pt>
                <c:pt idx="3">
                  <c:v>Marihuana lub haszysz</c:v>
                </c:pt>
                <c:pt idx="4">
                  <c:v>Leki uspokajające i nasenne</c:v>
                </c:pt>
              </c:strCache>
            </c:strRef>
          </c:cat>
          <c:val>
            <c:numRef>
              <c:f>Arkusz1!$K$361:$K$365</c:f>
              <c:numCache>
                <c:formatCode>General</c:formatCode>
                <c:ptCount val="5"/>
                <c:pt idx="0">
                  <c:v>2.4</c:v>
                </c:pt>
                <c:pt idx="1">
                  <c:v>3.4</c:v>
                </c:pt>
                <c:pt idx="2">
                  <c:v>2.9</c:v>
                </c:pt>
                <c:pt idx="3">
                  <c:v>6.6</c:v>
                </c:pt>
                <c:pt idx="4">
                  <c:v>2.7</c:v>
                </c:pt>
              </c:numCache>
            </c:numRef>
          </c:val>
          <c:extLst>
            <c:ext xmlns:c16="http://schemas.microsoft.com/office/drawing/2014/chart" uri="{C3380CC4-5D6E-409C-BE32-E72D297353CC}">
              <c16:uniqueId val="{00000002-BF0A-443D-81FE-1BEF8559001E}"/>
            </c:ext>
          </c:extLst>
        </c:ser>
        <c:ser>
          <c:idx val="8"/>
          <c:order val="8"/>
          <c:tx>
            <c:strRef>
              <c:f>Arkusz1!$L$360</c:f>
              <c:strCache>
                <c:ptCount val="1"/>
                <c:pt idx="0">
                  <c:v>Na dyskotece, w barze, na koncercie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Arkusz1!$C$361:$C$365</c:f>
              <c:strCache>
                <c:ptCount val="5"/>
                <c:pt idx="0">
                  <c:v>Kokaina</c:v>
                </c:pt>
                <c:pt idx="1">
                  <c:v>Tzw. "dopalacze"</c:v>
                </c:pt>
                <c:pt idx="2">
                  <c:v>Amfetamina</c:v>
                </c:pt>
                <c:pt idx="3">
                  <c:v>Marihuana lub haszysz</c:v>
                </c:pt>
                <c:pt idx="4">
                  <c:v>Leki uspokajające i nasenne</c:v>
                </c:pt>
              </c:strCache>
            </c:strRef>
          </c:cat>
          <c:val>
            <c:numRef>
              <c:f>Arkusz1!$L$361:$L$365</c:f>
              <c:numCache>
                <c:formatCode>General</c:formatCode>
                <c:ptCount val="5"/>
                <c:pt idx="0">
                  <c:v>5.4</c:v>
                </c:pt>
                <c:pt idx="1">
                  <c:v>6.7</c:v>
                </c:pt>
                <c:pt idx="2">
                  <c:v>6</c:v>
                </c:pt>
                <c:pt idx="3">
                  <c:v>8.3000000000000007</c:v>
                </c:pt>
                <c:pt idx="4">
                  <c:v>3.2</c:v>
                </c:pt>
              </c:numCache>
            </c:numRef>
          </c:val>
          <c:extLst>
            <c:ext xmlns:c16="http://schemas.microsoft.com/office/drawing/2014/chart" uri="{C3380CC4-5D6E-409C-BE32-E72D297353CC}">
              <c16:uniqueId val="{00000003-BF0A-443D-81FE-1BEF8559001E}"/>
            </c:ext>
          </c:extLst>
        </c:ser>
        <c:ser>
          <c:idx val="12"/>
          <c:order val="12"/>
          <c:tx>
            <c:v>Przez internet</c:v>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Arkusz1!$C$361:$C$365</c:f>
              <c:strCache>
                <c:ptCount val="5"/>
                <c:pt idx="0">
                  <c:v>Kokaina</c:v>
                </c:pt>
                <c:pt idx="1">
                  <c:v>Tzw. "dopalacze"</c:v>
                </c:pt>
                <c:pt idx="2">
                  <c:v>Amfetamina</c:v>
                </c:pt>
                <c:pt idx="3">
                  <c:v>Marihuana lub haszysz</c:v>
                </c:pt>
                <c:pt idx="4">
                  <c:v>Leki uspokajające i nasenne</c:v>
                </c:pt>
              </c:strCache>
            </c:strRef>
          </c:cat>
          <c:val>
            <c:numRef>
              <c:f>Arkusz1!$P$361:$P$365</c:f>
              <c:numCache>
                <c:formatCode>General</c:formatCode>
                <c:ptCount val="5"/>
                <c:pt idx="0">
                  <c:v>6.5</c:v>
                </c:pt>
                <c:pt idx="1">
                  <c:v>7.7</c:v>
                </c:pt>
                <c:pt idx="2">
                  <c:v>6.6</c:v>
                </c:pt>
                <c:pt idx="3">
                  <c:v>7.5</c:v>
                </c:pt>
                <c:pt idx="4">
                  <c:v>15.4</c:v>
                </c:pt>
              </c:numCache>
            </c:numRef>
          </c:val>
          <c:extLst>
            <c:ext xmlns:c16="http://schemas.microsoft.com/office/drawing/2014/chart" uri="{C3380CC4-5D6E-409C-BE32-E72D297353CC}">
              <c16:uniqueId val="{00000004-BF0A-443D-81FE-1BEF8559001E}"/>
            </c:ext>
          </c:extLst>
        </c:ser>
        <c:ser>
          <c:idx val="14"/>
          <c:order val="14"/>
          <c:tx>
            <c:strRef>
              <c:f>Arkusz1!$R$360</c:f>
              <c:strCache>
                <c:ptCount val="1"/>
                <c:pt idx="0">
                  <c:v>W innym miejscu</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Arkusz1!$C$361:$C$365</c:f>
              <c:strCache>
                <c:ptCount val="5"/>
                <c:pt idx="0">
                  <c:v>Kokaina</c:v>
                </c:pt>
                <c:pt idx="1">
                  <c:v>Tzw. "dopalacze"</c:v>
                </c:pt>
                <c:pt idx="2">
                  <c:v>Amfetamina</c:v>
                </c:pt>
                <c:pt idx="3">
                  <c:v>Marihuana lub haszysz</c:v>
                </c:pt>
                <c:pt idx="4">
                  <c:v>Leki uspokajające i nasenne</c:v>
                </c:pt>
              </c:strCache>
            </c:strRef>
          </c:cat>
          <c:val>
            <c:numRef>
              <c:f>Arkusz1!$R$361:$R$365</c:f>
              <c:numCache>
                <c:formatCode>General</c:formatCode>
                <c:ptCount val="5"/>
                <c:pt idx="0">
                  <c:v>8.4</c:v>
                </c:pt>
                <c:pt idx="1">
                  <c:v>8.6</c:v>
                </c:pt>
                <c:pt idx="2">
                  <c:v>8.5</c:v>
                </c:pt>
                <c:pt idx="3">
                  <c:v>14.3</c:v>
                </c:pt>
                <c:pt idx="4">
                  <c:v>28.4</c:v>
                </c:pt>
              </c:numCache>
            </c:numRef>
          </c:val>
          <c:extLst>
            <c:ext xmlns:c16="http://schemas.microsoft.com/office/drawing/2014/chart" uri="{C3380CC4-5D6E-409C-BE32-E72D297353CC}">
              <c16:uniqueId val="{00000005-BF0A-443D-81FE-1BEF8559001E}"/>
            </c:ext>
          </c:extLst>
        </c:ser>
        <c:ser>
          <c:idx val="16"/>
          <c:order val="16"/>
          <c:tx>
            <c:strRef>
              <c:f>Arkusz1!$T$360</c:f>
              <c:strCache>
                <c:ptCount val="1"/>
                <c:pt idx="0">
                  <c:v>Brak odpowiedzi</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Arkusz1!$C$361:$C$365</c:f>
              <c:strCache>
                <c:ptCount val="5"/>
                <c:pt idx="0">
                  <c:v>Kokaina</c:v>
                </c:pt>
                <c:pt idx="1">
                  <c:v>Tzw. "dopalacze"</c:v>
                </c:pt>
                <c:pt idx="2">
                  <c:v>Amfetamina</c:v>
                </c:pt>
                <c:pt idx="3">
                  <c:v>Marihuana lub haszysz</c:v>
                </c:pt>
                <c:pt idx="4">
                  <c:v>Leki uspokajające i nasenne</c:v>
                </c:pt>
              </c:strCache>
            </c:strRef>
          </c:cat>
          <c:val>
            <c:numRef>
              <c:f>Arkusz1!$T$361:$T$365</c:f>
              <c:numCache>
                <c:formatCode>General</c:formatCode>
                <c:ptCount val="5"/>
                <c:pt idx="0">
                  <c:v>1</c:v>
                </c:pt>
                <c:pt idx="1">
                  <c:v>0.8</c:v>
                </c:pt>
                <c:pt idx="2">
                  <c:v>0.6</c:v>
                </c:pt>
                <c:pt idx="3">
                  <c:v>0.8</c:v>
                </c:pt>
                <c:pt idx="4">
                  <c:v>1.1000000000000001</c:v>
                </c:pt>
              </c:numCache>
            </c:numRef>
          </c:val>
          <c:extLst>
            <c:ext xmlns:c16="http://schemas.microsoft.com/office/drawing/2014/chart" uri="{C3380CC4-5D6E-409C-BE32-E72D297353CC}">
              <c16:uniqueId val="{00000006-BF0A-443D-81FE-1BEF8559001E}"/>
            </c:ext>
          </c:extLst>
        </c:ser>
        <c:dLbls>
          <c:dLblPos val="outEnd"/>
          <c:showLegendKey val="0"/>
          <c:showVal val="1"/>
          <c:showCatName val="0"/>
          <c:showSerName val="0"/>
          <c:showPercent val="0"/>
          <c:showBubbleSize val="0"/>
        </c:dLbls>
        <c:gapWidth val="182"/>
        <c:axId val="459070184"/>
        <c:axId val="459070576"/>
        <c:extLst>
          <c:ext xmlns:c15="http://schemas.microsoft.com/office/drawing/2012/chart" uri="{02D57815-91ED-43cb-92C2-25804820EDAC}">
            <c15:filteredBarSeries>
              <c15:ser>
                <c:idx val="0"/>
                <c:order val="0"/>
                <c:tx>
                  <c:strRef>
                    <c:extLst>
                      <c:ext uri="{02D57815-91ED-43cb-92C2-25804820EDAC}">
                        <c15:formulaRef>
                          <c15:sqref>Arkusz1!$D$360</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c:ext uri="{02D57815-91ED-43cb-92C2-25804820EDAC}">
                        <c15:formulaRef>
                          <c15:sqref>Arkusz1!$D$361:$D$365</c15:sqref>
                        </c15:formulaRef>
                      </c:ext>
                    </c:extLst>
                    <c:numCache>
                      <c:formatCode>General</c:formatCode>
                      <c:ptCount val="5"/>
                    </c:numCache>
                  </c:numRef>
                </c:val>
                <c:extLst>
                  <c:ext xmlns:c16="http://schemas.microsoft.com/office/drawing/2014/chart" uri="{C3380CC4-5D6E-409C-BE32-E72D297353CC}">
                    <c16:uniqueId val="{00000007-BF0A-443D-81FE-1BEF8559001E}"/>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Arkusz1!$E$360</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xmlns:c15="http://schemas.microsoft.com/office/drawing/2012/chart">
                      <c:ext xmlns:c15="http://schemas.microsoft.com/office/drawing/2012/chart" uri="{02D57815-91ED-43cb-92C2-25804820EDAC}">
                        <c15:formulaRef>
                          <c15:sqref>Arkusz1!$E$361:$E$365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8-BF0A-443D-81FE-1BEF8559001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Arkusz1!$G$360</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xmlns:c15="http://schemas.microsoft.com/office/drawing/2012/chart">
                      <c:ext xmlns:c15="http://schemas.microsoft.com/office/drawing/2012/chart" uri="{02D57815-91ED-43cb-92C2-25804820EDAC}">
                        <c15:formulaRef>
                          <c15:sqref>Arkusz1!$G$361:$G$365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9-BF0A-443D-81FE-1BEF8559001E}"/>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Arkusz1!$H$360</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xmlns:c15="http://schemas.microsoft.com/office/drawing/2012/chart">
                      <c:ext xmlns:c15="http://schemas.microsoft.com/office/drawing/2012/chart" uri="{02D57815-91ED-43cb-92C2-25804820EDAC}">
                        <c15:formulaRef>
                          <c15:sqref>Arkusz1!$H$361:$H$365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A-BF0A-443D-81FE-1BEF8559001E}"/>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Arkusz1!$J$360</c15:sqref>
                        </c15:formulaRef>
                      </c:ext>
                    </c:extLst>
                    <c:strCache>
                      <c:ptCount val="1"/>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xmlns:c15="http://schemas.microsoft.com/office/drawing/2012/chart">
                      <c:ext xmlns:c15="http://schemas.microsoft.com/office/drawing/2012/chart" uri="{02D57815-91ED-43cb-92C2-25804820EDAC}">
                        <c15:formulaRef>
                          <c15:sqref>Arkusz1!$J$361:$J$365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B-BF0A-443D-81FE-1BEF8559001E}"/>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Arkusz1!$M$360</c15:sqref>
                        </c15:formulaRef>
                      </c:ext>
                    </c:extLst>
                    <c:strCache>
                      <c:ptCount val="1"/>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xmlns:c15="http://schemas.microsoft.com/office/drawing/2012/chart">
                      <c:ext xmlns:c15="http://schemas.microsoft.com/office/drawing/2012/chart" uri="{02D57815-91ED-43cb-92C2-25804820EDAC}">
                        <c15:formulaRef>
                          <c15:sqref>Arkusz1!$M$361:$M$365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C-BF0A-443D-81FE-1BEF8559001E}"/>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Arkusz1!$N$360</c15:sqref>
                        </c15:formulaRef>
                      </c:ext>
                    </c:extLst>
                    <c:strCache>
                      <c:ptCount val="1"/>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xmlns:c15="http://schemas.microsoft.com/office/drawing/2012/chart">
                      <c:ext xmlns:c15="http://schemas.microsoft.com/office/drawing/2012/chart" uri="{02D57815-91ED-43cb-92C2-25804820EDAC}">
                        <c15:formulaRef>
                          <c15:sqref>Arkusz1!$N$361:$N$365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D-BF0A-443D-81FE-1BEF8559001E}"/>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Arkusz1!$O$360</c15:sqref>
                        </c15:formulaRef>
                      </c:ext>
                    </c:extLst>
                    <c:strCache>
                      <c:ptCount val="1"/>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xmlns:c15="http://schemas.microsoft.com/office/drawing/2012/chart">
                      <c:ext xmlns:c15="http://schemas.microsoft.com/office/drawing/2012/chart" uri="{02D57815-91ED-43cb-92C2-25804820EDAC}">
                        <c15:formulaRef>
                          <c15:sqref>Arkusz1!$O$361:$O$365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E-BF0A-443D-81FE-1BEF8559001E}"/>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Arkusz1!$Q$360</c15:sqref>
                        </c15:formulaRef>
                      </c:ext>
                    </c:extLst>
                    <c:strCache>
                      <c:ptCount val="1"/>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xmlns:c15="http://schemas.microsoft.com/office/drawing/2012/chart">
                      <c:ext xmlns:c15="http://schemas.microsoft.com/office/drawing/2012/chart" uri="{02D57815-91ED-43cb-92C2-25804820EDAC}">
                        <c15:formulaRef>
                          <c15:sqref>Arkusz1!$Q$361:$Q$365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F-BF0A-443D-81FE-1BEF8559001E}"/>
                  </c:ext>
                </c:extLst>
              </c15:ser>
            </c15:filteredBarSeries>
            <c15:filteredBarSeries>
              <c15:ser>
                <c:idx val="15"/>
                <c:order val="15"/>
                <c:tx>
                  <c:strRef>
                    <c:extLst xmlns:c15="http://schemas.microsoft.com/office/drawing/2012/chart">
                      <c:ext xmlns:c15="http://schemas.microsoft.com/office/drawing/2012/chart" uri="{02D57815-91ED-43cb-92C2-25804820EDAC}">
                        <c15:formulaRef>
                          <c15:sqref>Arkusz1!$S$360</c15:sqref>
                        </c15:formulaRef>
                      </c:ext>
                    </c:extLst>
                    <c:strCache>
                      <c:ptCount val="1"/>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xmlns:c15="http://schemas.microsoft.com/office/drawing/2012/chart">
                      <c:ext xmlns:c15="http://schemas.microsoft.com/office/drawing/2012/chart" uri="{02D57815-91ED-43cb-92C2-25804820EDAC}">
                        <c15:formulaRef>
                          <c15:sqref>Arkusz1!$S$361:$S$365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10-BF0A-443D-81FE-1BEF8559001E}"/>
                  </c:ext>
                </c:extLst>
              </c15:ser>
            </c15:filteredBarSeries>
            <c15:filteredBarSeries>
              <c15:ser>
                <c:idx val="17"/>
                <c:order val="17"/>
                <c:tx>
                  <c:strRef>
                    <c:extLst xmlns:c15="http://schemas.microsoft.com/office/drawing/2012/chart">
                      <c:ext xmlns:c15="http://schemas.microsoft.com/office/drawing/2012/chart" uri="{02D57815-91ED-43cb-92C2-25804820EDAC}">
                        <c15:formulaRef>
                          <c15:sqref>Arkusz1!$U$360</c15:sqref>
                        </c15:formulaRef>
                      </c:ext>
                    </c:extLst>
                    <c:strCache>
                      <c:ptCount val="1"/>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Arkusz1!$C$361:$C$365</c15:sqref>
                        </c15:formulaRef>
                      </c:ext>
                    </c:extLst>
                    <c:strCache>
                      <c:ptCount val="5"/>
                      <c:pt idx="0">
                        <c:v>Kokaina</c:v>
                      </c:pt>
                      <c:pt idx="1">
                        <c:v>Tzw. "dopalacze"</c:v>
                      </c:pt>
                      <c:pt idx="2">
                        <c:v>Amfetamina</c:v>
                      </c:pt>
                      <c:pt idx="3">
                        <c:v>Marihuana lub haszysz</c:v>
                      </c:pt>
                      <c:pt idx="4">
                        <c:v>Leki uspokajające i nasenne</c:v>
                      </c:pt>
                    </c:strCache>
                  </c:strRef>
                </c:cat>
                <c:val>
                  <c:numRef>
                    <c:extLst xmlns:c15="http://schemas.microsoft.com/office/drawing/2012/chart">
                      <c:ext xmlns:c15="http://schemas.microsoft.com/office/drawing/2012/chart" uri="{02D57815-91ED-43cb-92C2-25804820EDAC}">
                        <c15:formulaRef>
                          <c15:sqref>Arkusz1!$U$361:$U$365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11-BF0A-443D-81FE-1BEF8559001E}"/>
                  </c:ext>
                </c:extLst>
              </c15:ser>
            </c15:filteredBarSeries>
          </c:ext>
        </c:extLst>
      </c:barChart>
      <c:catAx>
        <c:axId val="45907018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459070576"/>
        <c:crosses val="autoZero"/>
        <c:auto val="1"/>
        <c:lblAlgn val="ctr"/>
        <c:lblOffset val="100"/>
        <c:noMultiLvlLbl val="0"/>
      </c:catAx>
      <c:valAx>
        <c:axId val="45907057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459070184"/>
        <c:crosses val="autoZero"/>
        <c:crossBetween val="between"/>
      </c:valAx>
      <c:spPr>
        <a:noFill/>
        <a:ln>
          <a:noFill/>
        </a:ln>
        <a:effectLst/>
      </c:spPr>
    </c:plotArea>
    <c:legend>
      <c:legendPos val="b"/>
      <c:layout>
        <c:manualLayout>
          <c:xMode val="edge"/>
          <c:yMode val="edge"/>
          <c:x val="6.3333943722151008E-3"/>
          <c:y val="0.80045453141886658"/>
          <c:w val="0.99077923109968136"/>
          <c:h val="0.1802284419820139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200" b="1">
                <a:solidFill>
                  <a:sysClr val="windowText" lastClr="000000"/>
                </a:solidFill>
                <a:latin typeface="Times New Roman" panose="02020603050405020304" pitchFamily="18" charset="0"/>
                <a:cs typeface="Times New Roman" panose="02020603050405020304" pitchFamily="18" charset="0"/>
              </a:rPr>
              <a:t>Zestawienie procentowe samorządów, które realizowały/wspierały programy profilaktyczne przeciwdziałania narkomanii rekomendowane przez KBPN (2017 - 2020)</a:t>
            </a:r>
            <a:r>
              <a:rPr lang="pl-PL" sz="1200" b="1" baseline="0">
                <a:solidFill>
                  <a:sysClr val="windowText" lastClr="000000"/>
                </a:solidFill>
                <a:latin typeface="Times New Roman" panose="02020603050405020304" pitchFamily="18" charset="0"/>
                <a:cs typeface="Times New Roman" panose="02020603050405020304" pitchFamily="18" charset="0"/>
              </a:rPr>
              <a:t> </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95861357174104"/>
          <c:y val="3.9707536557930259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barChart>
        <c:barDir val="col"/>
        <c:grouping val="clustered"/>
        <c:varyColors val="0"/>
        <c:ser>
          <c:idx val="0"/>
          <c:order val="0"/>
          <c:tx>
            <c:strRef>
              <c:f>Arkusz1!$D$275</c:f>
              <c:strCache>
                <c:ptCount val="1"/>
                <c:pt idx="0">
                  <c:v>Procent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Arkusz1!$E$273:$H$274</c:f>
              <c:strCache>
                <c:ptCount val="4"/>
                <c:pt idx="0">
                  <c:v>2017</c:v>
                </c:pt>
                <c:pt idx="1">
                  <c:v>2018</c:v>
                </c:pt>
                <c:pt idx="2">
                  <c:v>2019</c:v>
                </c:pt>
                <c:pt idx="3">
                  <c:v>2020</c:v>
                </c:pt>
              </c:strCache>
            </c:strRef>
          </c:cat>
          <c:val>
            <c:numRef>
              <c:f>Arkusz1!$E$275:$H$275</c:f>
              <c:numCache>
                <c:formatCode>0%</c:formatCode>
                <c:ptCount val="4"/>
                <c:pt idx="0">
                  <c:v>0.2</c:v>
                </c:pt>
                <c:pt idx="1">
                  <c:v>0.26</c:v>
                </c:pt>
                <c:pt idx="2">
                  <c:v>0.32</c:v>
                </c:pt>
                <c:pt idx="3">
                  <c:v>0.18</c:v>
                </c:pt>
              </c:numCache>
            </c:numRef>
          </c:val>
          <c:extLst>
            <c:ext xmlns:c16="http://schemas.microsoft.com/office/drawing/2014/chart" uri="{C3380CC4-5D6E-409C-BE32-E72D297353CC}">
              <c16:uniqueId val="{00000000-B7D8-45A4-A6D6-E4D345F8BDC6}"/>
            </c:ext>
          </c:extLst>
        </c:ser>
        <c:dLbls>
          <c:dLblPos val="outEnd"/>
          <c:showLegendKey val="0"/>
          <c:showVal val="1"/>
          <c:showCatName val="0"/>
          <c:showSerName val="0"/>
          <c:showPercent val="0"/>
          <c:showBubbleSize val="0"/>
        </c:dLbls>
        <c:gapWidth val="219"/>
        <c:overlap val="-27"/>
        <c:axId val="459586608"/>
        <c:axId val="459587000"/>
        <c:extLst>
          <c:ext xmlns:c15="http://schemas.microsoft.com/office/drawing/2012/chart" uri="{02D57815-91ED-43cb-92C2-25804820EDAC}">
            <c15:filteredBarSeries>
              <c15:ser>
                <c:idx val="1"/>
                <c:order val="1"/>
                <c:tx>
                  <c:strRef>
                    <c:extLst>
                      <c:ext uri="{02D57815-91ED-43cb-92C2-25804820EDAC}">
                        <c15:formulaRef>
                          <c15:sqref>Arkusz1!$D$276</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Arkusz1!$E$273:$H$274</c15:sqref>
                        </c15:formulaRef>
                      </c:ext>
                    </c:extLst>
                    <c:strCache>
                      <c:ptCount val="4"/>
                      <c:pt idx="0">
                        <c:v>2017</c:v>
                      </c:pt>
                      <c:pt idx="1">
                        <c:v>2018</c:v>
                      </c:pt>
                      <c:pt idx="2">
                        <c:v>2019</c:v>
                      </c:pt>
                      <c:pt idx="3">
                        <c:v>2020</c:v>
                      </c:pt>
                    </c:strCache>
                  </c:strRef>
                </c:cat>
                <c:val>
                  <c:numRef>
                    <c:extLst>
                      <c:ext uri="{02D57815-91ED-43cb-92C2-25804820EDAC}">
                        <c15:formulaRef>
                          <c15:sqref>Arkusz1!$E$276:$H$276</c15:sqref>
                        </c15:formulaRef>
                      </c:ext>
                    </c:extLst>
                    <c:numCache>
                      <c:formatCode>General</c:formatCode>
                      <c:ptCount val="4"/>
                    </c:numCache>
                  </c:numRef>
                </c:val>
                <c:extLst>
                  <c:ext xmlns:c16="http://schemas.microsoft.com/office/drawing/2014/chart" uri="{C3380CC4-5D6E-409C-BE32-E72D297353CC}">
                    <c16:uniqueId val="{00000001-B7D8-45A4-A6D6-E4D345F8BDC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Arkusz1!$D$277</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Arkusz1!$E$273:$H$274</c15:sqref>
                        </c15:formulaRef>
                      </c:ext>
                    </c:extLst>
                    <c:strCache>
                      <c:ptCount val="4"/>
                      <c:pt idx="0">
                        <c:v>2017</c:v>
                      </c:pt>
                      <c:pt idx="1">
                        <c:v>2018</c:v>
                      </c:pt>
                      <c:pt idx="2">
                        <c:v>2019</c:v>
                      </c:pt>
                      <c:pt idx="3">
                        <c:v>2020</c:v>
                      </c:pt>
                    </c:strCache>
                  </c:strRef>
                </c:cat>
                <c:val>
                  <c:numRef>
                    <c:extLst xmlns:c15="http://schemas.microsoft.com/office/drawing/2012/chart">
                      <c:ext xmlns:c15="http://schemas.microsoft.com/office/drawing/2012/chart" uri="{02D57815-91ED-43cb-92C2-25804820EDAC}">
                        <c15:formulaRef>
                          <c15:sqref>Arkusz1!$E$277:$H$277</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B7D8-45A4-A6D6-E4D345F8BDC6}"/>
                  </c:ext>
                </c:extLst>
              </c15:ser>
            </c15:filteredBarSeries>
          </c:ext>
        </c:extLst>
      </c:barChart>
      <c:catAx>
        <c:axId val="45958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59587000"/>
        <c:crosses val="autoZero"/>
        <c:auto val="1"/>
        <c:lblAlgn val="ctr"/>
        <c:lblOffset val="100"/>
        <c:noMultiLvlLbl val="0"/>
      </c:catAx>
      <c:valAx>
        <c:axId val="45958700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59586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sz="1400" b="1">
                <a:solidFill>
                  <a:sysClr val="windowText" lastClr="000000"/>
                </a:solidFill>
                <a:latin typeface="Times New Roman" panose="02020603050405020304" pitchFamily="18" charset="0"/>
                <a:cs typeface="Times New Roman" panose="02020603050405020304" pitchFamily="18" charset="0"/>
              </a:rPr>
              <a:t>Liczby</a:t>
            </a:r>
            <a:r>
              <a:rPr lang="pl-PL" sz="1400" b="1" baseline="0">
                <a:solidFill>
                  <a:sysClr val="windowText" lastClr="000000"/>
                </a:solidFill>
                <a:latin typeface="Times New Roman" panose="02020603050405020304" pitchFamily="18" charset="0"/>
                <a:cs typeface="Times New Roman" panose="02020603050405020304" pitchFamily="18" charset="0"/>
              </a:rPr>
              <a:t> pacjentów leczonych z uzależnień od substancji psychoaktywnych w latach 2017 - 2020</a:t>
            </a:r>
            <a:endParaRPr lang="pl-PL"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lineChart>
        <c:grouping val="standard"/>
        <c:varyColors val="0"/>
        <c:ser>
          <c:idx val="0"/>
          <c:order val="0"/>
          <c:tx>
            <c:strRef>
              <c:f>Arkusz1!$Z$144</c:f>
              <c:strCache>
                <c:ptCount val="1"/>
                <c:pt idx="0">
                  <c:v>ogółem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Arkusz1!$AA$143:$AD$143</c:f>
              <c:numCache>
                <c:formatCode>General</c:formatCode>
                <c:ptCount val="4"/>
                <c:pt idx="0">
                  <c:v>2017</c:v>
                </c:pt>
                <c:pt idx="1">
                  <c:v>2018</c:v>
                </c:pt>
                <c:pt idx="2">
                  <c:v>2019</c:v>
                </c:pt>
                <c:pt idx="3">
                  <c:v>2020</c:v>
                </c:pt>
              </c:numCache>
            </c:numRef>
          </c:cat>
          <c:val>
            <c:numRef>
              <c:f>Arkusz1!$AA$144:$AD$144</c:f>
              <c:numCache>
                <c:formatCode>General</c:formatCode>
                <c:ptCount val="4"/>
                <c:pt idx="0">
                  <c:v>1278</c:v>
                </c:pt>
                <c:pt idx="1">
                  <c:v>1515</c:v>
                </c:pt>
                <c:pt idx="2">
                  <c:v>1785</c:v>
                </c:pt>
                <c:pt idx="3">
                  <c:v>1435</c:v>
                </c:pt>
              </c:numCache>
            </c:numRef>
          </c:val>
          <c:smooth val="0"/>
          <c:extLst>
            <c:ext xmlns:c16="http://schemas.microsoft.com/office/drawing/2014/chart" uri="{C3380CC4-5D6E-409C-BE32-E72D297353CC}">
              <c16:uniqueId val="{00000000-9FDE-4B7E-BC10-A08D591ECEA1}"/>
            </c:ext>
          </c:extLst>
        </c:ser>
        <c:ser>
          <c:idx val="1"/>
          <c:order val="1"/>
          <c:tx>
            <c:strRef>
              <c:f>Arkusz1!$Z$145</c:f>
              <c:strCache>
                <c:ptCount val="1"/>
                <c:pt idx="0">
                  <c:v>mężczyźni</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Arkusz1!$AA$143:$AD$143</c:f>
              <c:numCache>
                <c:formatCode>General</c:formatCode>
                <c:ptCount val="4"/>
                <c:pt idx="0">
                  <c:v>2017</c:v>
                </c:pt>
                <c:pt idx="1">
                  <c:v>2018</c:v>
                </c:pt>
                <c:pt idx="2">
                  <c:v>2019</c:v>
                </c:pt>
                <c:pt idx="3">
                  <c:v>2020</c:v>
                </c:pt>
              </c:numCache>
            </c:numRef>
          </c:cat>
          <c:val>
            <c:numRef>
              <c:f>Arkusz1!$AA$145:$AD$145</c:f>
              <c:numCache>
                <c:formatCode>General</c:formatCode>
                <c:ptCount val="4"/>
                <c:pt idx="0">
                  <c:v>1007</c:v>
                </c:pt>
                <c:pt idx="1">
                  <c:v>1233</c:v>
                </c:pt>
                <c:pt idx="2">
                  <c:v>1415</c:v>
                </c:pt>
                <c:pt idx="3">
                  <c:v>1156</c:v>
                </c:pt>
              </c:numCache>
            </c:numRef>
          </c:val>
          <c:smooth val="0"/>
          <c:extLst>
            <c:ext xmlns:c16="http://schemas.microsoft.com/office/drawing/2014/chart" uri="{C3380CC4-5D6E-409C-BE32-E72D297353CC}">
              <c16:uniqueId val="{00000001-9FDE-4B7E-BC10-A08D591ECEA1}"/>
            </c:ext>
          </c:extLst>
        </c:ser>
        <c:ser>
          <c:idx val="2"/>
          <c:order val="2"/>
          <c:tx>
            <c:strRef>
              <c:f>Arkusz1!$Z$146</c:f>
              <c:strCache>
                <c:ptCount val="1"/>
                <c:pt idx="0">
                  <c:v>kobiety</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Arkusz1!$AA$143:$AD$143</c:f>
              <c:numCache>
                <c:formatCode>General</c:formatCode>
                <c:ptCount val="4"/>
                <c:pt idx="0">
                  <c:v>2017</c:v>
                </c:pt>
                <c:pt idx="1">
                  <c:v>2018</c:v>
                </c:pt>
                <c:pt idx="2">
                  <c:v>2019</c:v>
                </c:pt>
                <c:pt idx="3">
                  <c:v>2020</c:v>
                </c:pt>
              </c:numCache>
            </c:numRef>
          </c:cat>
          <c:val>
            <c:numRef>
              <c:f>Arkusz1!$AA$146:$AD$146</c:f>
              <c:numCache>
                <c:formatCode>General</c:formatCode>
                <c:ptCount val="4"/>
                <c:pt idx="0">
                  <c:v>271</c:v>
                </c:pt>
                <c:pt idx="1">
                  <c:v>282</c:v>
                </c:pt>
                <c:pt idx="2">
                  <c:v>370</c:v>
                </c:pt>
                <c:pt idx="3">
                  <c:v>279</c:v>
                </c:pt>
              </c:numCache>
            </c:numRef>
          </c:val>
          <c:smooth val="0"/>
          <c:extLst>
            <c:ext xmlns:c16="http://schemas.microsoft.com/office/drawing/2014/chart" uri="{C3380CC4-5D6E-409C-BE32-E72D297353CC}">
              <c16:uniqueId val="{00000002-9FDE-4B7E-BC10-A08D591ECEA1}"/>
            </c:ext>
          </c:extLst>
        </c:ser>
        <c:dLbls>
          <c:dLblPos val="t"/>
          <c:showLegendKey val="0"/>
          <c:showVal val="1"/>
          <c:showCatName val="0"/>
          <c:showSerName val="0"/>
          <c:showPercent val="0"/>
          <c:showBubbleSize val="0"/>
        </c:dLbls>
        <c:smooth val="0"/>
        <c:axId val="459067440"/>
        <c:axId val="459588176"/>
        <c:extLst>
          <c:ext xmlns:c15="http://schemas.microsoft.com/office/drawing/2012/chart" uri="{02D57815-91ED-43cb-92C2-25804820EDAC}">
            <c15:filteredLineSeries>
              <c15:ser>
                <c:idx val="3"/>
                <c:order val="3"/>
                <c:tx>
                  <c:strRef>
                    <c:extLst>
                      <c:ext uri="{02D57815-91ED-43cb-92C2-25804820EDAC}">
                        <c15:formulaRef>
                          <c15:sqref>Arkusz1!$Z$147</c15:sqref>
                        </c15:formulaRef>
                      </c:ext>
                    </c:extLst>
                    <c:strCache>
                      <c:ptCount val="1"/>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Arkusz1!$AA$143:$AD$143</c15:sqref>
                        </c15:formulaRef>
                      </c:ext>
                    </c:extLst>
                    <c:numCache>
                      <c:formatCode>General</c:formatCode>
                      <c:ptCount val="4"/>
                      <c:pt idx="0">
                        <c:v>2017</c:v>
                      </c:pt>
                      <c:pt idx="1">
                        <c:v>2018</c:v>
                      </c:pt>
                      <c:pt idx="2">
                        <c:v>2019</c:v>
                      </c:pt>
                      <c:pt idx="3">
                        <c:v>2020</c:v>
                      </c:pt>
                    </c:numCache>
                  </c:numRef>
                </c:cat>
                <c:val>
                  <c:numRef>
                    <c:extLst>
                      <c:ext uri="{02D57815-91ED-43cb-92C2-25804820EDAC}">
                        <c15:formulaRef>
                          <c15:sqref>Arkusz1!$AA$147:$AD$147</c15:sqref>
                        </c15:formulaRef>
                      </c:ext>
                    </c:extLst>
                    <c:numCache>
                      <c:formatCode>General</c:formatCode>
                      <c:ptCount val="4"/>
                    </c:numCache>
                  </c:numRef>
                </c:val>
                <c:smooth val="0"/>
                <c:extLst>
                  <c:ext xmlns:c16="http://schemas.microsoft.com/office/drawing/2014/chart" uri="{C3380CC4-5D6E-409C-BE32-E72D297353CC}">
                    <c16:uniqueId val="{00000003-9FDE-4B7E-BC10-A08D591ECEA1}"/>
                  </c:ext>
                </c:extLst>
              </c15:ser>
            </c15:filteredLineSeries>
          </c:ext>
        </c:extLst>
      </c:lineChart>
      <c:catAx>
        <c:axId val="45906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59588176"/>
        <c:crosses val="autoZero"/>
        <c:auto val="1"/>
        <c:lblAlgn val="ctr"/>
        <c:lblOffset val="100"/>
        <c:noMultiLvlLbl val="0"/>
      </c:catAx>
      <c:valAx>
        <c:axId val="4595881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5906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63</Pages>
  <Words>17800</Words>
  <Characters>106803</Characters>
  <Application>Microsoft Office Word</Application>
  <DocSecurity>0</DocSecurity>
  <Lines>890</Lines>
  <Paragraphs>248</Paragraphs>
  <ScaleCrop>false</ScaleCrop>
  <Company/>
  <LinksUpToDate>false</LinksUpToDate>
  <CharactersWithSpaces>124355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Gościński Grzegorz</dc:creator>
  <cp:keywords/>
  <dc:description/>
  <cp:lastModifiedBy>Gościński Grzegorz</cp:lastModifiedBy>
  <cp:revision>1</cp:revision>
  <dcterms:created xsi:type="dcterms:W3CDTF">2023-01-30T10:29:00Z</dcterms:created>
  <dcterms:modified xsi:type="dcterms:W3CDTF">2023-01-30T10:33:00Z</dcterms:modified>
</cp:coreProperties>
</file>