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CE0" w:rsidRPr="001A12A4" w:rsidRDefault="00E318B6" w:rsidP="004A5CE0">
      <w:pPr>
        <w:pStyle w:val="Nagwek2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1A12A4">
        <w:rPr>
          <w:rFonts w:ascii="Arial" w:hAnsi="Arial" w:cs="Arial"/>
          <w:b/>
          <w:color w:val="000000" w:themeColor="text1"/>
          <w:sz w:val="22"/>
          <w:szCs w:val="22"/>
        </w:rPr>
        <w:t xml:space="preserve">Program Rewitalizacji </w:t>
      </w:r>
      <w:r w:rsidR="00B756F3" w:rsidRPr="001A12A4">
        <w:rPr>
          <w:rFonts w:ascii="Arial" w:hAnsi="Arial" w:cs="Arial"/>
          <w:b/>
          <w:color w:val="000000" w:themeColor="text1"/>
          <w:sz w:val="22"/>
          <w:szCs w:val="22"/>
        </w:rPr>
        <w:t xml:space="preserve">Miasta </w:t>
      </w:r>
      <w:r w:rsidR="00A54ED4" w:rsidRPr="001A12A4">
        <w:rPr>
          <w:rFonts w:ascii="Arial" w:hAnsi="Arial" w:cs="Arial"/>
          <w:b/>
          <w:color w:val="000000" w:themeColor="text1"/>
          <w:sz w:val="22"/>
          <w:szCs w:val="22"/>
        </w:rPr>
        <w:t>Krosna</w:t>
      </w:r>
      <w:r w:rsidRPr="001A12A4">
        <w:rPr>
          <w:rFonts w:ascii="Arial" w:hAnsi="Arial" w:cs="Arial"/>
          <w:b/>
          <w:color w:val="000000" w:themeColor="text1"/>
          <w:sz w:val="22"/>
          <w:szCs w:val="22"/>
        </w:rPr>
        <w:t xml:space="preserve"> na lata 201</w:t>
      </w:r>
      <w:r w:rsidR="00A91ADF" w:rsidRPr="001A12A4">
        <w:rPr>
          <w:rFonts w:ascii="Arial" w:hAnsi="Arial" w:cs="Arial"/>
          <w:b/>
          <w:color w:val="000000" w:themeColor="text1"/>
          <w:sz w:val="22"/>
          <w:szCs w:val="22"/>
        </w:rPr>
        <w:t>6</w:t>
      </w:r>
      <w:r w:rsidRPr="001A12A4">
        <w:rPr>
          <w:rFonts w:ascii="Arial" w:hAnsi="Arial" w:cs="Arial"/>
          <w:b/>
          <w:color w:val="000000" w:themeColor="text1"/>
          <w:sz w:val="22"/>
          <w:szCs w:val="22"/>
        </w:rPr>
        <w:t>-202</w:t>
      </w:r>
      <w:r w:rsidR="003169E8" w:rsidRPr="001A12A4">
        <w:rPr>
          <w:rFonts w:ascii="Arial" w:hAnsi="Arial" w:cs="Arial"/>
          <w:b/>
          <w:color w:val="000000" w:themeColor="text1"/>
          <w:sz w:val="22"/>
          <w:szCs w:val="22"/>
        </w:rPr>
        <w:t>3</w:t>
      </w:r>
    </w:p>
    <w:p w:rsidR="00D9678B" w:rsidRPr="001A12A4" w:rsidRDefault="00D9678B" w:rsidP="00D9678B"/>
    <w:p w:rsidR="00560192" w:rsidRPr="001A12A4" w:rsidRDefault="00475B04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1A12A4">
        <w:rPr>
          <w:rFonts w:ascii="Arial" w:hAnsi="Arial" w:cs="Arial"/>
          <w:sz w:val="22"/>
          <w:szCs w:val="22"/>
        </w:rPr>
        <w:t>Program Rewitalizacji</w:t>
      </w:r>
      <w:r w:rsidR="00560192" w:rsidRPr="001A12A4">
        <w:rPr>
          <w:rFonts w:ascii="Arial" w:hAnsi="Arial" w:cs="Arial"/>
          <w:sz w:val="22"/>
          <w:szCs w:val="22"/>
        </w:rPr>
        <w:t xml:space="preserve"> </w:t>
      </w:r>
      <w:r w:rsidR="0069563C" w:rsidRPr="001A12A4">
        <w:rPr>
          <w:rFonts w:ascii="Arial" w:hAnsi="Arial" w:cs="Arial"/>
          <w:sz w:val="22"/>
          <w:szCs w:val="22"/>
        </w:rPr>
        <w:t xml:space="preserve">Miasta </w:t>
      </w:r>
      <w:r w:rsidRPr="001A12A4">
        <w:rPr>
          <w:rFonts w:ascii="Arial" w:hAnsi="Arial" w:cs="Arial"/>
          <w:sz w:val="22"/>
          <w:szCs w:val="22"/>
        </w:rPr>
        <w:t>Krosna</w:t>
      </w:r>
      <w:r w:rsidR="00560192" w:rsidRPr="001A12A4">
        <w:rPr>
          <w:rFonts w:ascii="Arial" w:hAnsi="Arial" w:cs="Arial"/>
          <w:sz w:val="22"/>
          <w:szCs w:val="22"/>
        </w:rPr>
        <w:t xml:space="preserve"> na lata 2016-202</w:t>
      </w:r>
      <w:r w:rsidR="0069563C" w:rsidRPr="001A12A4">
        <w:rPr>
          <w:rFonts w:ascii="Arial" w:hAnsi="Arial" w:cs="Arial"/>
          <w:sz w:val="22"/>
          <w:szCs w:val="22"/>
        </w:rPr>
        <w:t>3</w:t>
      </w:r>
      <w:r w:rsidR="00560192" w:rsidRPr="001A12A4">
        <w:rPr>
          <w:rFonts w:ascii="Arial" w:hAnsi="Arial" w:cs="Arial"/>
          <w:sz w:val="22"/>
          <w:szCs w:val="22"/>
        </w:rPr>
        <w:t xml:space="preserve"> został przyjęty uchwałą nr </w:t>
      </w:r>
      <w:r w:rsidR="004923E0">
        <w:rPr>
          <w:rFonts w:ascii="Arial" w:hAnsi="Arial" w:cs="Arial"/>
          <w:sz w:val="22"/>
          <w:szCs w:val="22"/>
        </w:rPr>
        <w:t>XX</w:t>
      </w:r>
      <w:r w:rsidR="00AF56C8">
        <w:rPr>
          <w:rFonts w:ascii="Arial" w:hAnsi="Arial" w:cs="Arial"/>
          <w:sz w:val="22"/>
          <w:szCs w:val="22"/>
        </w:rPr>
        <w:t>V/692/20</w:t>
      </w:r>
      <w:r w:rsidR="00560192" w:rsidRPr="001A12A4">
        <w:rPr>
          <w:rFonts w:ascii="Arial" w:hAnsi="Arial" w:cs="Arial"/>
          <w:sz w:val="22"/>
          <w:szCs w:val="22"/>
        </w:rPr>
        <w:t xml:space="preserve"> Rady </w:t>
      </w:r>
      <w:r w:rsidRPr="001A12A4">
        <w:rPr>
          <w:rFonts w:ascii="Arial" w:hAnsi="Arial" w:cs="Arial"/>
          <w:sz w:val="22"/>
          <w:szCs w:val="22"/>
        </w:rPr>
        <w:t>Miasta Krosna</w:t>
      </w:r>
      <w:r w:rsidR="00560192" w:rsidRPr="001A12A4">
        <w:rPr>
          <w:rFonts w:ascii="Arial" w:hAnsi="Arial" w:cs="Arial"/>
          <w:sz w:val="22"/>
          <w:szCs w:val="22"/>
        </w:rPr>
        <w:t xml:space="preserve"> z dnia </w:t>
      </w:r>
      <w:r w:rsidR="00AF56C8">
        <w:rPr>
          <w:rFonts w:ascii="Arial" w:hAnsi="Arial" w:cs="Arial"/>
          <w:sz w:val="22"/>
          <w:szCs w:val="22"/>
        </w:rPr>
        <w:t>28</w:t>
      </w:r>
      <w:r w:rsidR="00A03D94" w:rsidRPr="001A12A4">
        <w:rPr>
          <w:rFonts w:ascii="Arial" w:hAnsi="Arial" w:cs="Arial"/>
          <w:sz w:val="22"/>
          <w:szCs w:val="22"/>
        </w:rPr>
        <w:t xml:space="preserve"> </w:t>
      </w:r>
      <w:r w:rsidR="00AF56C8">
        <w:rPr>
          <w:rFonts w:ascii="Arial" w:hAnsi="Arial" w:cs="Arial"/>
          <w:sz w:val="22"/>
          <w:szCs w:val="22"/>
        </w:rPr>
        <w:t>sierpnia</w:t>
      </w:r>
      <w:r w:rsidR="00560192" w:rsidRPr="001A12A4">
        <w:rPr>
          <w:rFonts w:ascii="Arial" w:hAnsi="Arial" w:cs="Arial"/>
          <w:sz w:val="22"/>
          <w:szCs w:val="22"/>
        </w:rPr>
        <w:t xml:space="preserve"> 20</w:t>
      </w:r>
      <w:r w:rsidR="00AF56C8">
        <w:rPr>
          <w:rFonts w:ascii="Arial" w:hAnsi="Arial" w:cs="Arial"/>
          <w:sz w:val="22"/>
          <w:szCs w:val="22"/>
        </w:rPr>
        <w:t>20</w:t>
      </w:r>
      <w:r w:rsidR="00560192" w:rsidRPr="001A12A4">
        <w:rPr>
          <w:rFonts w:ascii="Arial" w:hAnsi="Arial" w:cs="Arial"/>
          <w:sz w:val="22"/>
          <w:szCs w:val="22"/>
        </w:rPr>
        <w:t xml:space="preserve"> r., następnie wpisany do wykazu programów rewitalizacji gmin województwa podkarpackiego uchwałą nr </w:t>
      </w:r>
      <w:r w:rsidR="00AF56C8">
        <w:rPr>
          <w:rFonts w:ascii="Arial" w:hAnsi="Arial" w:cs="Arial"/>
          <w:sz w:val="22"/>
          <w:szCs w:val="22"/>
        </w:rPr>
        <w:t>2015/4326/20</w:t>
      </w:r>
      <w:r w:rsidR="00560192" w:rsidRPr="001A12A4">
        <w:rPr>
          <w:rFonts w:ascii="Arial" w:hAnsi="Arial" w:cs="Arial"/>
          <w:sz w:val="22"/>
          <w:szCs w:val="22"/>
        </w:rPr>
        <w:t xml:space="preserve"> Zarządu Województwa Podkarpackiego w Rzeszowie z dnia </w:t>
      </w:r>
      <w:r w:rsidR="00AF56C8">
        <w:rPr>
          <w:rFonts w:ascii="Arial" w:hAnsi="Arial" w:cs="Arial"/>
          <w:sz w:val="22"/>
          <w:szCs w:val="22"/>
        </w:rPr>
        <w:t>27</w:t>
      </w:r>
      <w:r w:rsidR="00A03D94" w:rsidRPr="001A12A4">
        <w:rPr>
          <w:rFonts w:ascii="Arial" w:hAnsi="Arial" w:cs="Arial"/>
          <w:sz w:val="22"/>
          <w:szCs w:val="22"/>
        </w:rPr>
        <w:t xml:space="preserve"> </w:t>
      </w:r>
      <w:r w:rsidR="00AF56C8">
        <w:rPr>
          <w:rFonts w:ascii="Arial" w:hAnsi="Arial" w:cs="Arial"/>
          <w:sz w:val="22"/>
          <w:szCs w:val="22"/>
        </w:rPr>
        <w:t>października</w:t>
      </w:r>
      <w:r w:rsidR="00560192" w:rsidRPr="001A12A4">
        <w:rPr>
          <w:rFonts w:ascii="Arial" w:hAnsi="Arial" w:cs="Arial"/>
          <w:sz w:val="22"/>
          <w:szCs w:val="22"/>
        </w:rPr>
        <w:t xml:space="preserve"> 20</w:t>
      </w:r>
      <w:r w:rsidR="00AF56C8">
        <w:rPr>
          <w:rFonts w:ascii="Arial" w:hAnsi="Arial" w:cs="Arial"/>
          <w:sz w:val="22"/>
          <w:szCs w:val="22"/>
        </w:rPr>
        <w:t>20</w:t>
      </w:r>
      <w:r w:rsidR="00560192" w:rsidRPr="001A12A4">
        <w:rPr>
          <w:rFonts w:ascii="Arial" w:hAnsi="Arial" w:cs="Arial"/>
          <w:sz w:val="22"/>
          <w:szCs w:val="22"/>
        </w:rPr>
        <w:t xml:space="preserve"> .</w:t>
      </w:r>
      <w:r w:rsidR="00CE4D29" w:rsidRPr="001A12A4">
        <w:rPr>
          <w:rFonts w:ascii="Arial" w:hAnsi="Arial" w:cs="Arial"/>
          <w:sz w:val="22"/>
          <w:szCs w:val="22"/>
        </w:rPr>
        <w:t xml:space="preserve"> </w:t>
      </w:r>
    </w:p>
    <w:p w:rsidR="00C62678" w:rsidRPr="001A12A4" w:rsidRDefault="00E43C25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1A12A4">
        <w:rPr>
          <w:rFonts w:ascii="Arial" w:hAnsi="Arial" w:cs="Arial"/>
          <w:sz w:val="22"/>
          <w:szCs w:val="22"/>
        </w:rPr>
        <w:t>Dziedzictwo kulturowe jest jednym z istotnych walorów Miasta Krosna. Specyficzna atmosfera kulturowa oraz historyczna (hutnictwo szkła, przemysł naftowy i lotniczy) może przyciągać turystów i spowodować wzrost aktywności gospodarczej mieszkańców pod warunkiem odpowiedniego wykorzystania ich potencjałów.</w:t>
      </w:r>
      <w:r w:rsidR="00CB516C" w:rsidRPr="001A12A4">
        <w:rPr>
          <w:rFonts w:ascii="Arial" w:hAnsi="Arial" w:cs="Arial"/>
          <w:sz w:val="22"/>
          <w:szCs w:val="22"/>
        </w:rPr>
        <w:t xml:space="preserve"> Wyłoniony w wyniku diagnozy obszar zdegradowany Miasta Krosna zajmuje łącznie 35,86 % powierzchni Miasta oraz zamieszkiwany jest przez 41,01 % mieszkańców, zachodzi konieczność ograniczenia obszaru rewitalizacji w ramach obszaru zdegradowanego. obszar rewitalizacji obejmuje następujące jednostki pomocnicze: fragment Osiedla Południe, fragment Osiedla Śródmieście, Osiedle Tysiąclecia oraz Dzielnicę Polanka, na terenie których znajdują się obszary mieszkalne, </w:t>
      </w:r>
      <w:proofErr w:type="spellStart"/>
      <w:r w:rsidR="00CB516C" w:rsidRPr="001A12A4">
        <w:rPr>
          <w:rFonts w:ascii="Arial" w:hAnsi="Arial" w:cs="Arial"/>
          <w:sz w:val="22"/>
          <w:szCs w:val="22"/>
        </w:rPr>
        <w:t>pokolejowe</w:t>
      </w:r>
      <w:proofErr w:type="spellEnd"/>
      <w:r w:rsidR="00CB516C" w:rsidRPr="001A12A4">
        <w:rPr>
          <w:rFonts w:ascii="Arial" w:hAnsi="Arial" w:cs="Arial"/>
          <w:sz w:val="22"/>
          <w:szCs w:val="22"/>
        </w:rPr>
        <w:t xml:space="preserve">, przemysłowe oraz publiczne: tereny sportowe i rekreacyjno-wypoczynkowe. </w:t>
      </w:r>
      <w:r w:rsidR="00A063D6" w:rsidRPr="001A12A4">
        <w:rPr>
          <w:rFonts w:ascii="Arial" w:hAnsi="Arial" w:cs="Arial"/>
          <w:sz w:val="22"/>
          <w:szCs w:val="22"/>
        </w:rPr>
        <w:t>Wskazane problemy, które dotykają obszar rewitalizacji i winny zostać rozwiązane to:  emigracja młodych i wykształconych osób, bezrobocie,</w:t>
      </w:r>
      <w:r w:rsidR="00396274" w:rsidRPr="001A12A4">
        <w:rPr>
          <w:rFonts w:ascii="Arial" w:hAnsi="Arial" w:cs="Arial"/>
          <w:sz w:val="22"/>
          <w:szCs w:val="22"/>
        </w:rPr>
        <w:t xml:space="preserve"> </w:t>
      </w:r>
      <w:r w:rsidR="00A063D6" w:rsidRPr="001A12A4">
        <w:rPr>
          <w:rFonts w:ascii="Arial" w:hAnsi="Arial" w:cs="Arial"/>
          <w:sz w:val="22"/>
          <w:szCs w:val="22"/>
        </w:rPr>
        <w:t>niska samoorganizacja i aktywność mieszkańców, brak miejsc pracy,</w:t>
      </w:r>
      <w:r w:rsidR="00F36456" w:rsidRPr="001A12A4">
        <w:rPr>
          <w:rFonts w:ascii="Arial" w:hAnsi="Arial" w:cs="Arial"/>
          <w:sz w:val="22"/>
          <w:szCs w:val="22"/>
        </w:rPr>
        <w:t xml:space="preserve"> </w:t>
      </w:r>
      <w:r w:rsidR="00A063D6" w:rsidRPr="001A12A4">
        <w:rPr>
          <w:rFonts w:ascii="Arial" w:hAnsi="Arial" w:cs="Arial"/>
          <w:sz w:val="22"/>
          <w:szCs w:val="22"/>
        </w:rPr>
        <w:t>brak wsparcia dla małych i średnich przedsiębiorstw,</w:t>
      </w:r>
      <w:r w:rsidR="00396274" w:rsidRPr="001A12A4">
        <w:rPr>
          <w:rFonts w:ascii="Arial" w:hAnsi="Arial" w:cs="Arial"/>
          <w:sz w:val="22"/>
          <w:szCs w:val="22"/>
        </w:rPr>
        <w:t xml:space="preserve"> </w:t>
      </w:r>
      <w:r w:rsidR="00A063D6" w:rsidRPr="001A12A4">
        <w:rPr>
          <w:rFonts w:ascii="Arial" w:hAnsi="Arial" w:cs="Arial"/>
          <w:sz w:val="22"/>
          <w:szCs w:val="22"/>
        </w:rPr>
        <w:t xml:space="preserve">zły stan nawierzchni dróg, </w:t>
      </w:r>
      <w:r w:rsidR="00396274" w:rsidRPr="001A12A4">
        <w:rPr>
          <w:rFonts w:ascii="Arial" w:hAnsi="Arial" w:cs="Arial"/>
          <w:sz w:val="22"/>
          <w:szCs w:val="22"/>
        </w:rPr>
        <w:t xml:space="preserve"> </w:t>
      </w:r>
      <w:r w:rsidR="00A063D6" w:rsidRPr="001A12A4">
        <w:rPr>
          <w:rFonts w:ascii="Arial" w:hAnsi="Arial" w:cs="Arial"/>
          <w:sz w:val="22"/>
          <w:szCs w:val="22"/>
        </w:rPr>
        <w:t>zbyt mała ilość połączeń komunikacyjnych z innymi ośrodkami, infrastruktura niedostosowana dla osób niepełnosprawnych i starszych, brak lub zły stan terenów rekreacyjno-wypoczynkowych,</w:t>
      </w:r>
      <w:r w:rsidR="00396274" w:rsidRPr="001A12A4">
        <w:rPr>
          <w:rFonts w:ascii="Arial" w:hAnsi="Arial" w:cs="Arial"/>
          <w:sz w:val="22"/>
          <w:szCs w:val="22"/>
        </w:rPr>
        <w:t xml:space="preserve"> </w:t>
      </w:r>
      <w:r w:rsidR="00A063D6" w:rsidRPr="001A12A4">
        <w:rPr>
          <w:rFonts w:ascii="Arial" w:hAnsi="Arial" w:cs="Arial"/>
          <w:sz w:val="22"/>
          <w:szCs w:val="22"/>
        </w:rPr>
        <w:t>zły stan estetyczny otoczenia,</w:t>
      </w:r>
      <w:r w:rsidR="00396274" w:rsidRPr="001A12A4">
        <w:rPr>
          <w:rFonts w:ascii="Arial" w:hAnsi="Arial" w:cs="Arial"/>
          <w:sz w:val="22"/>
          <w:szCs w:val="22"/>
        </w:rPr>
        <w:t xml:space="preserve"> </w:t>
      </w:r>
      <w:r w:rsidR="00A063D6" w:rsidRPr="001A12A4">
        <w:rPr>
          <w:rFonts w:ascii="Arial" w:hAnsi="Arial" w:cs="Arial"/>
          <w:sz w:val="22"/>
          <w:szCs w:val="22"/>
        </w:rPr>
        <w:t>zanieczyszczenie powietrza atmosferycznego,</w:t>
      </w:r>
      <w:r w:rsidR="00396274" w:rsidRPr="001A12A4">
        <w:rPr>
          <w:rFonts w:ascii="Arial" w:hAnsi="Arial" w:cs="Arial"/>
          <w:sz w:val="22"/>
          <w:szCs w:val="22"/>
        </w:rPr>
        <w:t xml:space="preserve"> </w:t>
      </w:r>
      <w:r w:rsidR="00A063D6" w:rsidRPr="001A12A4">
        <w:rPr>
          <w:rFonts w:ascii="Arial" w:hAnsi="Arial" w:cs="Arial"/>
          <w:sz w:val="22"/>
          <w:szCs w:val="22"/>
        </w:rPr>
        <w:t>niska świadomość ekologiczna</w:t>
      </w:r>
      <w:r w:rsidR="00396274" w:rsidRPr="001A12A4">
        <w:rPr>
          <w:rFonts w:ascii="Arial" w:hAnsi="Arial" w:cs="Arial"/>
          <w:sz w:val="22"/>
          <w:szCs w:val="22"/>
        </w:rPr>
        <w:t>.</w:t>
      </w:r>
      <w:r w:rsidR="00F36456" w:rsidRPr="001A12A4">
        <w:rPr>
          <w:rFonts w:ascii="Arial" w:hAnsi="Arial" w:cs="Arial"/>
          <w:sz w:val="22"/>
          <w:szCs w:val="22"/>
        </w:rPr>
        <w:t xml:space="preserve"> Obszar rewitalizacji obejmuje następujące jednostki pomocnicze: fragment Osiedla Południe, fragment Osiedla Śródmieście, Osiedle Tysiąclecia oraz Dzielnicę Polanka, na terenie których znajdują się obszary mieszkalne, </w:t>
      </w:r>
      <w:proofErr w:type="spellStart"/>
      <w:r w:rsidR="00F36456" w:rsidRPr="001A12A4">
        <w:rPr>
          <w:rFonts w:ascii="Arial" w:hAnsi="Arial" w:cs="Arial"/>
          <w:sz w:val="22"/>
          <w:szCs w:val="22"/>
        </w:rPr>
        <w:t>pokolejowe</w:t>
      </w:r>
      <w:proofErr w:type="spellEnd"/>
      <w:r w:rsidR="00F36456" w:rsidRPr="001A12A4">
        <w:rPr>
          <w:rFonts w:ascii="Arial" w:hAnsi="Arial" w:cs="Arial"/>
          <w:sz w:val="22"/>
          <w:szCs w:val="22"/>
        </w:rPr>
        <w:t>, przemysłowe oraz publiczne: tereny sportowe i rekreacyjno-wypoczynkowe. Obszar rewitalizacji łączy cztery różne jednostki pomocnicze w jedną spójną całość, łącznie zajmując powierzchnię 6,71 km</w:t>
      </w:r>
      <w:r w:rsidR="0031239A">
        <w:rPr>
          <w:rFonts w:ascii="Arial" w:hAnsi="Arial" w:cs="Arial"/>
          <w:sz w:val="22"/>
          <w:szCs w:val="22"/>
        </w:rPr>
        <w:t>²</w:t>
      </w:r>
      <w:r w:rsidR="00F36456" w:rsidRPr="001A12A4">
        <w:rPr>
          <w:rFonts w:ascii="Arial" w:hAnsi="Arial" w:cs="Arial"/>
          <w:sz w:val="22"/>
          <w:szCs w:val="22"/>
        </w:rPr>
        <w:t xml:space="preserve"> , co stanowi 15,42% całkowitej powierzchni </w:t>
      </w:r>
      <w:r w:rsidR="0031239A">
        <w:rPr>
          <w:rFonts w:ascii="Arial" w:hAnsi="Arial" w:cs="Arial"/>
          <w:sz w:val="22"/>
          <w:szCs w:val="22"/>
        </w:rPr>
        <w:t>Miasta</w:t>
      </w:r>
      <w:r w:rsidR="00F36456" w:rsidRPr="001A12A4">
        <w:rPr>
          <w:rFonts w:ascii="Arial" w:hAnsi="Arial" w:cs="Arial"/>
          <w:sz w:val="22"/>
          <w:szCs w:val="22"/>
        </w:rPr>
        <w:t xml:space="preserve">. Zamieszkiwany jest przez 9 734 osoby, które stanowią 21,55% wszystkich mieszkańców Miasta. </w:t>
      </w:r>
    </w:p>
    <w:p w:rsidR="006331D9" w:rsidRPr="001A12A4" w:rsidRDefault="006331D9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1A12A4">
        <w:rPr>
          <w:rFonts w:ascii="Arial" w:hAnsi="Arial" w:cs="Arial"/>
          <w:sz w:val="22"/>
          <w:szCs w:val="22"/>
        </w:rPr>
        <w:t>Obszar rewitalizacji po przeprowadzeniu działań rewitalizacyjnych powinien być miejscem, któremu zostałyby nadane nowe funkcje społeczne, gospodarcze, techniczne, przestrzenno-funkcjonalne oraz środowiskowe przy jednoczesnym przestrzeganiu zasad zrównoważonego rozwoju. Stanowił będzie przestrzeń dogodnych warunków życia z bogatą ofertą usług publicznych oraz rekreacyjno-wypoczynkowych dla wszystkich grup wiekowych jego mieszkańców. Ze względu na potencjał gospodarczy oraz kapitał ludzki obszaru rewitalizacji, zauważalna będzie na nim poprawa kondycji istniejących oraz zwiększona liczba nowopowstałych przedsiębiorstw.</w:t>
      </w:r>
    </w:p>
    <w:p w:rsidR="00821726" w:rsidRPr="001A12A4" w:rsidRDefault="00821726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1A12A4">
        <w:rPr>
          <w:rFonts w:ascii="Arial" w:hAnsi="Arial" w:cs="Arial"/>
          <w:sz w:val="22"/>
          <w:szCs w:val="22"/>
        </w:rPr>
        <w:t>Cele rewitalizacji: Wzmocnienie integracji społecznej i aktywności zawodowej mieszkańców obszaru rewitalizacji; wsparcie dziedzictwa kulturowego poprzez remonty, modernizację, konserwację i nadanie nowych funkcji społecznych obiektom publicznym Kierunek interwencji; kształtowanie atrakcyjnej przestrzeni publicznej Kierunek interwencji</w:t>
      </w:r>
      <w:r w:rsidR="005E32AE" w:rsidRPr="001A12A4">
        <w:rPr>
          <w:rFonts w:ascii="Arial" w:hAnsi="Arial" w:cs="Arial"/>
          <w:sz w:val="22"/>
          <w:szCs w:val="22"/>
        </w:rPr>
        <w:t>.</w:t>
      </w:r>
    </w:p>
    <w:p w:rsidR="0005606C" w:rsidRPr="001A12A4" w:rsidRDefault="0005606C" w:rsidP="0035314A">
      <w:pPr>
        <w:pStyle w:val="NormalnyWeb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A12A4">
        <w:rPr>
          <w:rFonts w:ascii="Arial" w:hAnsi="Arial" w:cs="Arial"/>
          <w:sz w:val="22"/>
          <w:szCs w:val="22"/>
        </w:rPr>
        <w:lastRenderedPageBreak/>
        <w:t>W wyniku naboru wniosków i przeprowadzonych konsultacji społecznych do Programu zgłoszono ogółem 16 projektów</w:t>
      </w:r>
      <w:r w:rsidR="0031239A">
        <w:rPr>
          <w:rFonts w:ascii="Arial" w:hAnsi="Arial" w:cs="Arial"/>
          <w:sz w:val="22"/>
          <w:szCs w:val="22"/>
        </w:rPr>
        <w:t>.</w:t>
      </w:r>
      <w:r w:rsidRPr="001A12A4">
        <w:rPr>
          <w:rFonts w:ascii="Arial" w:hAnsi="Arial" w:cs="Arial"/>
          <w:sz w:val="22"/>
          <w:szCs w:val="22"/>
        </w:rPr>
        <w:t xml:space="preserve"> </w:t>
      </w:r>
      <w:r w:rsidR="00570F62" w:rsidRPr="001A12A4">
        <w:rPr>
          <w:rFonts w:ascii="Arial" w:hAnsi="Arial" w:cs="Arial"/>
          <w:sz w:val="22"/>
          <w:szCs w:val="22"/>
        </w:rPr>
        <w:t>Projekty zrealizowane</w:t>
      </w:r>
      <w:r w:rsidR="0031239A">
        <w:rPr>
          <w:rFonts w:ascii="Arial" w:hAnsi="Arial" w:cs="Arial"/>
          <w:sz w:val="22"/>
          <w:szCs w:val="22"/>
        </w:rPr>
        <w:t xml:space="preserve"> to m.in.</w:t>
      </w:r>
      <w:r w:rsidR="00570F62" w:rsidRPr="001A12A4">
        <w:rPr>
          <w:rFonts w:ascii="Arial" w:hAnsi="Arial" w:cs="Arial"/>
          <w:sz w:val="22"/>
          <w:szCs w:val="22"/>
        </w:rPr>
        <w:t xml:space="preserve">: </w:t>
      </w:r>
      <w:r w:rsidR="00DF0924" w:rsidRPr="001A12A4">
        <w:rPr>
          <w:rFonts w:ascii="Arial" w:hAnsi="Arial" w:cs="Arial"/>
          <w:sz w:val="22"/>
          <w:szCs w:val="22"/>
        </w:rPr>
        <w:t>Aktywizacja osób powyżej 29 roku życia pozostających bez pracy w powiecie krośnieńskim; Wspieranie działań prewencyjnych Policji w Krośnie; Modernizacja zabytkowego dworca PKP na potrzeby funkcjonowania ETNOCENTRUM Ziemi Krośnieńskiej; Budowa boiska treningowego przy ul. Legionów w Krośnie; Rewitalizacja obiektów użyteczności publicznej w celu nadania im nowej funkcji społecznej; Utworzenie inkubatora przedsiębiorczości na terenie Gminy Miasta Krosno.</w:t>
      </w:r>
      <w:r w:rsidR="000F5198" w:rsidRPr="001A12A4">
        <w:rPr>
          <w:rFonts w:ascii="Arial" w:hAnsi="Arial" w:cs="Arial"/>
          <w:sz w:val="22"/>
          <w:szCs w:val="22"/>
        </w:rPr>
        <w:t xml:space="preserve"> </w:t>
      </w:r>
    </w:p>
    <w:p w:rsidR="001A12A4" w:rsidRDefault="001A12A4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1A12A4">
        <w:rPr>
          <w:rFonts w:ascii="Arial" w:hAnsi="Arial" w:cs="Arial"/>
          <w:sz w:val="22"/>
          <w:szCs w:val="22"/>
        </w:rPr>
        <w:t>Jeden z etapów projektu pn. „Rewitalizacja obiektów użyteczności publicznej w celu nadania im nowej funkcji społecznej”, tj. remont budynku „Zgoda”, w którym działa teraz Lokalne Centrum Aktywności.</w:t>
      </w:r>
    </w:p>
    <w:p w:rsidR="00C66B43" w:rsidRPr="001A12A4" w:rsidRDefault="00C66B43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1A12A4">
        <w:rPr>
          <w:rFonts w:ascii="Arial" w:hAnsi="Arial" w:cs="Arial"/>
          <w:sz w:val="22"/>
          <w:szCs w:val="22"/>
        </w:rPr>
        <w:t>Lokalne Centrum Aktywności</w:t>
      </w:r>
      <w:r>
        <w:rPr>
          <w:rFonts w:ascii="Arial" w:hAnsi="Arial" w:cs="Arial"/>
          <w:sz w:val="22"/>
          <w:szCs w:val="22"/>
        </w:rPr>
        <w:t xml:space="preserve"> w Krośnie</w:t>
      </w:r>
    </w:p>
    <w:p w:rsidR="001A12A4" w:rsidRPr="001A12A4" w:rsidRDefault="001A12A4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756275" cy="4184015"/>
            <wp:effectExtent l="0" t="0" r="0" b="6985"/>
            <wp:docPr id="1" name="Obraz 1" descr="Lokalne Centrum Aktywności w Kroś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A4" w:rsidRPr="005F5E22" w:rsidRDefault="001A12A4" w:rsidP="00560192">
      <w:pPr>
        <w:pStyle w:val="NormalnyWeb"/>
        <w:spacing w:after="0" w:line="276" w:lineRule="auto"/>
        <w:jc w:val="both"/>
        <w:rPr>
          <w:rFonts w:ascii="Arial" w:hAnsi="Arial" w:cs="Arial"/>
          <w:i/>
          <w:sz w:val="20"/>
          <w:szCs w:val="20"/>
        </w:rPr>
      </w:pPr>
      <w:r w:rsidRPr="005F5E22">
        <w:rPr>
          <w:rFonts w:ascii="Arial" w:hAnsi="Arial" w:cs="Arial"/>
          <w:i/>
          <w:sz w:val="20"/>
          <w:szCs w:val="20"/>
        </w:rPr>
        <w:t>Źródło:</w:t>
      </w:r>
      <w:r w:rsidRPr="005F5E22">
        <w:rPr>
          <w:i/>
        </w:rPr>
        <w:t xml:space="preserve"> </w:t>
      </w:r>
      <w:r w:rsidRPr="005F5E22">
        <w:rPr>
          <w:rFonts w:ascii="Arial" w:hAnsi="Arial" w:cs="Arial"/>
          <w:i/>
          <w:sz w:val="20"/>
          <w:szCs w:val="20"/>
        </w:rPr>
        <w:t>facebook.com/</w:t>
      </w:r>
      <w:proofErr w:type="spellStart"/>
      <w:r w:rsidRPr="005F5E22">
        <w:rPr>
          <w:rFonts w:ascii="Arial" w:hAnsi="Arial" w:cs="Arial"/>
          <w:i/>
          <w:sz w:val="20"/>
          <w:szCs w:val="20"/>
        </w:rPr>
        <w:t>lcakrosno</w:t>
      </w:r>
      <w:proofErr w:type="spellEnd"/>
    </w:p>
    <w:p w:rsidR="004D424F" w:rsidRDefault="004D424F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</w:p>
    <w:p w:rsidR="004D424F" w:rsidRDefault="004D424F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</w:p>
    <w:p w:rsidR="004D424F" w:rsidRDefault="004D424F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</w:p>
    <w:p w:rsidR="004D424F" w:rsidRDefault="004D424F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</w:p>
    <w:p w:rsidR="004D424F" w:rsidRDefault="004D424F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</w:p>
    <w:p w:rsidR="001A12A4" w:rsidRDefault="005F5E22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5F5E22">
        <w:rPr>
          <w:rFonts w:ascii="Arial" w:hAnsi="Arial" w:cs="Arial"/>
          <w:sz w:val="22"/>
          <w:szCs w:val="22"/>
        </w:rPr>
        <w:t>Lokalne Centrum Aktywności w Krośnie</w:t>
      </w:r>
    </w:p>
    <w:p w:rsidR="00A3510E" w:rsidRDefault="005F5E22" w:rsidP="00560192">
      <w:pPr>
        <w:pStyle w:val="NormalnyWeb"/>
        <w:spacing w:after="0"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inline distT="0" distB="0" distL="0" distR="0">
            <wp:extent cx="5758649" cy="2544418"/>
            <wp:effectExtent l="0" t="0" r="0" b="8890"/>
            <wp:docPr id="2" name="Obraz 2" descr="Lokalne Centrum Aktywności w Kroś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23" cy="255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E22">
        <w:rPr>
          <w:rFonts w:ascii="Arial" w:hAnsi="Arial" w:cs="Arial"/>
          <w:i/>
          <w:sz w:val="20"/>
          <w:szCs w:val="20"/>
        </w:rPr>
        <w:t xml:space="preserve"> Źródło:</w:t>
      </w:r>
      <w:r w:rsidRPr="005F5E22">
        <w:rPr>
          <w:i/>
        </w:rPr>
        <w:t xml:space="preserve"> </w:t>
      </w:r>
      <w:r w:rsidRPr="005F5E22">
        <w:rPr>
          <w:rFonts w:ascii="Arial" w:hAnsi="Arial" w:cs="Arial"/>
          <w:i/>
          <w:sz w:val="20"/>
          <w:szCs w:val="20"/>
        </w:rPr>
        <w:t>facebook.com/</w:t>
      </w:r>
      <w:proofErr w:type="spellStart"/>
      <w:r w:rsidRPr="005F5E22">
        <w:rPr>
          <w:rFonts w:ascii="Arial" w:hAnsi="Arial" w:cs="Arial"/>
          <w:i/>
          <w:sz w:val="20"/>
          <w:szCs w:val="20"/>
        </w:rPr>
        <w:t>lcakrosno</w:t>
      </w:r>
      <w:proofErr w:type="spellEnd"/>
    </w:p>
    <w:p w:rsidR="005F5E22" w:rsidRPr="00A3510E" w:rsidRDefault="00A3510E" w:rsidP="00560192">
      <w:pPr>
        <w:pStyle w:val="NormalnyWeb"/>
        <w:spacing w:after="0" w:line="276" w:lineRule="auto"/>
        <w:jc w:val="both"/>
        <w:rPr>
          <w:rFonts w:ascii="Arial" w:hAnsi="Arial" w:cs="Arial"/>
          <w:i/>
          <w:sz w:val="20"/>
          <w:szCs w:val="20"/>
        </w:rPr>
      </w:pPr>
      <w:r w:rsidRPr="00A3510E">
        <w:rPr>
          <w:rFonts w:ascii="Arial" w:hAnsi="Arial" w:cs="Arial"/>
          <w:sz w:val="22"/>
          <w:szCs w:val="22"/>
        </w:rPr>
        <w:t>Projekt „Modernizacja zabytkowego dworca PKP na potrzeby funkcjonowania ETNOCENTRUM Ziemi Krośnieńskiej”</w:t>
      </w:r>
      <w:r>
        <w:rPr>
          <w:rFonts w:ascii="Arial" w:hAnsi="Arial" w:cs="Arial"/>
          <w:sz w:val="22"/>
          <w:szCs w:val="22"/>
        </w:rPr>
        <w:t xml:space="preserve">. </w:t>
      </w:r>
      <w:r w:rsidRPr="00A3510E">
        <w:rPr>
          <w:rFonts w:ascii="Arial" w:hAnsi="Arial" w:cs="Arial"/>
          <w:sz w:val="22"/>
          <w:szCs w:val="22"/>
        </w:rPr>
        <w:t xml:space="preserve">Celem projektu jest ochrona i wykorzystanie dziedzictwa kulturowego Krosna dla rozwoju oferty </w:t>
      </w:r>
      <w:proofErr w:type="spellStart"/>
      <w:r w:rsidRPr="00A3510E">
        <w:rPr>
          <w:rFonts w:ascii="Arial" w:hAnsi="Arial" w:cs="Arial"/>
          <w:sz w:val="22"/>
          <w:szCs w:val="22"/>
        </w:rPr>
        <w:t>kulturalno</w:t>
      </w:r>
      <w:proofErr w:type="spellEnd"/>
      <w:r w:rsidRPr="00A3510E">
        <w:rPr>
          <w:rFonts w:ascii="Arial" w:hAnsi="Arial" w:cs="Arial"/>
          <w:sz w:val="22"/>
          <w:szCs w:val="22"/>
        </w:rPr>
        <w:t xml:space="preserve"> – edukacyjnej, bazującej na tym dziedzictwie.</w:t>
      </w:r>
      <w:r>
        <w:rPr>
          <w:rFonts w:ascii="Arial" w:hAnsi="Arial" w:cs="Arial"/>
          <w:sz w:val="22"/>
          <w:szCs w:val="22"/>
        </w:rPr>
        <w:t xml:space="preserve"> </w:t>
      </w:r>
      <w:r w:rsidRPr="00A3510E">
        <w:rPr>
          <w:rFonts w:ascii="Arial" w:hAnsi="Arial" w:cs="Arial"/>
          <w:sz w:val="22"/>
          <w:szCs w:val="22"/>
        </w:rPr>
        <w:t xml:space="preserve">Zakres rzeczowy projektu obejmował modernizację zabytkowego budynku dworca kolejowego na potrzeby nowej instytucji kultury, w której prezentowane będzie lokalne dziedzictwo kulturowe. Budynek został wyposażony w odpowiednią infrastrukturę, zarówno w tradycyjne sprzęty (tradycyjnego lokalnego rzemiosła), jak i nowoczesne narzędzia prezentacji (multimedialne). Niewielka część zmodernizowanej powierzchni budynku na poziomie parteru została zagospodarowana w celu zachowania funkcji przewidzianej dla mieszkańca i turysty (w tym funkcje dworca). Tam znajdować się będą również sklep muzealny, elektroniczna informacja kolejowa, kasa i informacja </w:t>
      </w:r>
      <w:proofErr w:type="spellStart"/>
      <w:r w:rsidRPr="00A3510E">
        <w:rPr>
          <w:rFonts w:ascii="Arial" w:hAnsi="Arial" w:cs="Arial"/>
          <w:sz w:val="22"/>
          <w:szCs w:val="22"/>
        </w:rPr>
        <w:t>Etnocentrum</w:t>
      </w:r>
      <w:proofErr w:type="spellEnd"/>
      <w:r w:rsidRPr="00A3510E">
        <w:rPr>
          <w:rFonts w:ascii="Arial" w:hAnsi="Arial" w:cs="Arial"/>
          <w:sz w:val="22"/>
          <w:szCs w:val="22"/>
        </w:rPr>
        <w:t>. Na potrzeby utworzenia ETNOCENTRUM Ziemi Krośnieńskiej zaadoptowane zostały również strych i piwnice.</w:t>
      </w:r>
    </w:p>
    <w:p w:rsidR="00A3510E" w:rsidRPr="00A3510E" w:rsidRDefault="00A3510E" w:rsidP="00A3510E">
      <w:pPr>
        <w:pStyle w:val="NormalnyWeb"/>
        <w:spacing w:after="0" w:line="276" w:lineRule="auto"/>
        <w:ind w:right="637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Budynek ETNOCENTRUM</w:t>
      </w:r>
      <w:r>
        <w:rPr>
          <w:noProof/>
        </w:rPr>
        <w:drawing>
          <wp:inline distT="0" distB="0" distL="0" distR="0">
            <wp:extent cx="5757569" cy="3150705"/>
            <wp:effectExtent l="0" t="0" r="0" b="0"/>
            <wp:docPr id="3" name="Obraz 3" descr="Budynek ETNO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23" cy="31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10E">
        <w:rPr>
          <w:rFonts w:ascii="Arial" w:hAnsi="Arial" w:cs="Arial"/>
          <w:i/>
          <w:sz w:val="20"/>
          <w:szCs w:val="20"/>
        </w:rPr>
        <w:t>Źródło: etnocentrum.pl</w:t>
      </w:r>
    </w:p>
    <w:p w:rsidR="00A3510E" w:rsidRDefault="00D17C74" w:rsidP="00A3510E">
      <w:pPr>
        <w:tabs>
          <w:tab w:val="left" w:pos="5588"/>
        </w:tabs>
        <w:rPr>
          <w:rFonts w:ascii="Arial" w:hAnsi="Arial" w:cs="Arial"/>
          <w:i/>
          <w:sz w:val="20"/>
          <w:szCs w:val="20"/>
        </w:rPr>
      </w:pPr>
      <w:r>
        <w:rPr>
          <w:lang w:eastAsia="pl-PL"/>
        </w:rPr>
        <w:t>Zajęcia wakacyjne w ETNOCENTRUM</w:t>
      </w:r>
      <w:r>
        <w:rPr>
          <w:noProof/>
        </w:rPr>
        <w:drawing>
          <wp:inline distT="0" distB="0" distL="0" distR="0">
            <wp:extent cx="5760720" cy="3840381"/>
            <wp:effectExtent l="0" t="0" r="0" b="8255"/>
            <wp:docPr id="5" name="Obraz 5" descr="Zajęcia wakacyjne w ETNO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C74">
        <w:rPr>
          <w:rFonts w:ascii="Arial" w:hAnsi="Arial" w:cs="Arial"/>
          <w:i/>
          <w:sz w:val="20"/>
          <w:szCs w:val="20"/>
        </w:rPr>
        <w:t xml:space="preserve"> </w:t>
      </w:r>
      <w:r w:rsidRPr="00A3510E">
        <w:rPr>
          <w:rFonts w:ascii="Arial" w:hAnsi="Arial" w:cs="Arial"/>
          <w:i/>
          <w:sz w:val="20"/>
          <w:szCs w:val="20"/>
        </w:rPr>
        <w:t>Źródło: etnocentrum.pl</w:t>
      </w:r>
    </w:p>
    <w:p w:rsidR="00501063" w:rsidRDefault="00501063" w:rsidP="00A3510E">
      <w:pPr>
        <w:tabs>
          <w:tab w:val="left" w:pos="5588"/>
        </w:tabs>
        <w:rPr>
          <w:lang w:eastAsia="pl-PL"/>
        </w:rPr>
      </w:pPr>
    </w:p>
    <w:p w:rsidR="00501063" w:rsidRDefault="00501063" w:rsidP="00A3510E">
      <w:pPr>
        <w:tabs>
          <w:tab w:val="left" w:pos="5588"/>
        </w:tabs>
        <w:rPr>
          <w:lang w:eastAsia="pl-PL"/>
        </w:rPr>
      </w:pPr>
    </w:p>
    <w:p w:rsidR="00501063" w:rsidRDefault="00501063" w:rsidP="00A3510E">
      <w:pPr>
        <w:tabs>
          <w:tab w:val="left" w:pos="5588"/>
        </w:tabs>
        <w:rPr>
          <w:lang w:eastAsia="pl-PL"/>
        </w:rPr>
      </w:pPr>
    </w:p>
    <w:p w:rsidR="00E56F28" w:rsidRPr="00A3510E" w:rsidRDefault="00E56F28" w:rsidP="00A3510E">
      <w:pPr>
        <w:tabs>
          <w:tab w:val="left" w:pos="5588"/>
        </w:tabs>
        <w:rPr>
          <w:lang w:eastAsia="pl-PL"/>
        </w:rPr>
      </w:pPr>
      <w:r>
        <w:rPr>
          <w:lang w:eastAsia="pl-PL"/>
        </w:rPr>
        <w:t>ETNOCENTRUM</w:t>
      </w:r>
    </w:p>
    <w:p w:rsidR="00A3510E" w:rsidRDefault="00E56F28" w:rsidP="00560192">
      <w:pPr>
        <w:pStyle w:val="NormalnyWeb"/>
        <w:spacing w:after="0" w:line="276" w:lineRule="auto"/>
        <w:jc w:val="both"/>
        <w:rPr>
          <w:rFonts w:ascii="Arial" w:hAnsi="Arial" w:cs="Arial"/>
          <w:i/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>
            <wp:extent cx="5760720" cy="3840381"/>
            <wp:effectExtent l="0" t="0" r="0" b="8255"/>
            <wp:docPr id="6" name="Obraz 6" descr="ETNO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56F28">
        <w:rPr>
          <w:rFonts w:ascii="Arial" w:hAnsi="Arial" w:cs="Arial"/>
          <w:i/>
          <w:sz w:val="20"/>
          <w:szCs w:val="20"/>
        </w:rPr>
        <w:t xml:space="preserve"> </w:t>
      </w:r>
      <w:r w:rsidRPr="00A3510E">
        <w:rPr>
          <w:rFonts w:ascii="Arial" w:hAnsi="Arial" w:cs="Arial"/>
          <w:i/>
          <w:sz w:val="20"/>
          <w:szCs w:val="20"/>
        </w:rPr>
        <w:t>Źródło: etnocentrum.pl</w:t>
      </w:r>
    </w:p>
    <w:p w:rsidR="002A1D33" w:rsidRDefault="00342722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342722">
        <w:rPr>
          <w:rFonts w:ascii="Arial" w:hAnsi="Arial" w:cs="Arial"/>
          <w:sz w:val="22"/>
          <w:szCs w:val="22"/>
        </w:rPr>
        <w:t>rojekt "Mamo, tato czas do pracy!".</w:t>
      </w:r>
      <w:r w:rsidR="00DD0FE7">
        <w:rPr>
          <w:rFonts w:ascii="Arial" w:hAnsi="Arial" w:cs="Arial"/>
          <w:sz w:val="22"/>
          <w:szCs w:val="22"/>
        </w:rPr>
        <w:t xml:space="preserve"> </w:t>
      </w:r>
      <w:r w:rsidRPr="00342722">
        <w:rPr>
          <w:rFonts w:ascii="Arial" w:hAnsi="Arial" w:cs="Arial"/>
          <w:sz w:val="22"/>
          <w:szCs w:val="22"/>
        </w:rPr>
        <w:t>Rozwój opieki żłobkowej w Krośnie</w:t>
      </w:r>
      <w:r>
        <w:rPr>
          <w:rFonts w:ascii="Arial" w:hAnsi="Arial" w:cs="Arial"/>
          <w:sz w:val="22"/>
          <w:szCs w:val="22"/>
        </w:rPr>
        <w:t>.</w:t>
      </w:r>
      <w:r w:rsidR="00DD0FE7">
        <w:rPr>
          <w:rFonts w:ascii="Arial" w:hAnsi="Arial" w:cs="Arial"/>
          <w:sz w:val="22"/>
          <w:szCs w:val="22"/>
        </w:rPr>
        <w:t xml:space="preserve"> </w:t>
      </w:r>
      <w:r w:rsidR="00DD0FE7" w:rsidRPr="00DD0FE7">
        <w:rPr>
          <w:rFonts w:ascii="Arial" w:hAnsi="Arial" w:cs="Arial"/>
          <w:sz w:val="22"/>
          <w:szCs w:val="22"/>
        </w:rPr>
        <w:t xml:space="preserve">Projekt skierowany </w:t>
      </w:r>
      <w:r w:rsidR="00DD0FE7">
        <w:rPr>
          <w:rFonts w:ascii="Arial" w:hAnsi="Arial" w:cs="Arial"/>
          <w:sz w:val="22"/>
          <w:szCs w:val="22"/>
        </w:rPr>
        <w:t>był</w:t>
      </w:r>
      <w:r w:rsidR="00DD0FE7" w:rsidRPr="00DD0FE7">
        <w:rPr>
          <w:rFonts w:ascii="Arial" w:hAnsi="Arial" w:cs="Arial"/>
          <w:sz w:val="22"/>
          <w:szCs w:val="22"/>
        </w:rPr>
        <w:t xml:space="preserve"> do osób, które deklarują chęć powrotu na rynek pracy po przerwie związanej z pełnieniem funkcji opiekuńczych nad dziećmi do lat 3 (urodzeniem lub wychowaniem dziecka). Mo</w:t>
      </w:r>
      <w:r w:rsidR="00DD0FE7">
        <w:rPr>
          <w:rFonts w:ascii="Arial" w:hAnsi="Arial" w:cs="Arial"/>
          <w:sz w:val="22"/>
          <w:szCs w:val="22"/>
        </w:rPr>
        <w:t>gło</w:t>
      </w:r>
      <w:r w:rsidR="00DD0FE7" w:rsidRPr="00DD0FE7">
        <w:rPr>
          <w:rFonts w:ascii="Arial" w:hAnsi="Arial" w:cs="Arial"/>
          <w:sz w:val="22"/>
          <w:szCs w:val="22"/>
        </w:rPr>
        <w:t xml:space="preserve"> skorzystać z niego 7 osób bezrobotnych lub biernych zawodowo pozostających poza rynkiem pracy ze względu na obowiązek opieki nad dziećmi do lat 3 oraz 7 osób opiekujących się dzieckiem do lat 3, pracujących a będących w trakcie przerwy związanej z urlopem macierzyńskim, rodzicielskim lub wychowawczym.</w:t>
      </w:r>
    </w:p>
    <w:p w:rsidR="008102B0" w:rsidRPr="005F5E22" w:rsidRDefault="008102B0" w:rsidP="008102B0">
      <w:pPr>
        <w:pStyle w:val="NormalnyWeb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Wykorzystane źródła informacji: strona internetowa </w:t>
      </w:r>
      <w:proofErr w:type="spellStart"/>
      <w:r>
        <w:rPr>
          <w:rFonts w:ascii="Arial" w:hAnsi="Arial" w:cs="Arial"/>
          <w:sz w:val="22"/>
          <w:szCs w:val="22"/>
        </w:rPr>
        <w:t>Etnocentrum</w:t>
      </w:r>
      <w:proofErr w:type="spellEnd"/>
      <w:r>
        <w:rPr>
          <w:rFonts w:ascii="Arial" w:hAnsi="Arial" w:cs="Arial"/>
          <w:sz w:val="22"/>
          <w:szCs w:val="22"/>
        </w:rPr>
        <w:t xml:space="preserve"> Ziemi Krośnieńskiej, strona internetowa Lokalnego Centrum Aktywności w Krośnie, strona internetowa mapadotacji.gov.pl</w:t>
      </w:r>
    </w:p>
    <w:p w:rsidR="00C90D6B" w:rsidRDefault="008102B0" w:rsidP="00560192">
      <w:pPr>
        <w:pStyle w:val="NormalnyWeb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hyperlink r:id="rId13" w:history="1">
        <w:r w:rsidR="00C90D6B" w:rsidRPr="00C90D6B">
          <w:rPr>
            <w:rStyle w:val="Hipercze"/>
            <w:rFonts w:ascii="Arial" w:hAnsi="Arial" w:cs="Arial"/>
            <w:sz w:val="22"/>
            <w:szCs w:val="22"/>
          </w:rPr>
          <w:t>Link do Programu Rewitalizacji Miasta Krosna na lata 2016-2023</w:t>
        </w:r>
      </w:hyperlink>
    </w:p>
    <w:sectPr w:rsidR="00C90D6B" w:rsidSect="00A3510E">
      <w:pgSz w:w="11906" w:h="16838"/>
      <w:pgMar w:top="1516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7CC6" w:rsidRDefault="00F37CC6" w:rsidP="007D6546">
      <w:pPr>
        <w:spacing w:after="0" w:line="240" w:lineRule="auto"/>
      </w:pPr>
      <w:r>
        <w:separator/>
      </w:r>
    </w:p>
  </w:endnote>
  <w:endnote w:type="continuationSeparator" w:id="0">
    <w:p w:rsidR="00F37CC6" w:rsidRDefault="00F37CC6" w:rsidP="007D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7CC6" w:rsidRDefault="00F37CC6" w:rsidP="007D6546">
      <w:pPr>
        <w:spacing w:after="0" w:line="240" w:lineRule="auto"/>
      </w:pPr>
      <w:r>
        <w:separator/>
      </w:r>
    </w:p>
  </w:footnote>
  <w:footnote w:type="continuationSeparator" w:id="0">
    <w:p w:rsidR="00F37CC6" w:rsidRDefault="00F37CC6" w:rsidP="007D6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2C07"/>
    <w:multiLevelType w:val="multilevel"/>
    <w:tmpl w:val="68D0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92078"/>
    <w:multiLevelType w:val="hybridMultilevel"/>
    <w:tmpl w:val="B4281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D1CC4"/>
    <w:multiLevelType w:val="hybridMultilevel"/>
    <w:tmpl w:val="A6C43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A3C8D"/>
    <w:multiLevelType w:val="hybridMultilevel"/>
    <w:tmpl w:val="3060461A"/>
    <w:lvl w:ilvl="0" w:tplc="3EEEA12A">
      <w:start w:val="1"/>
      <w:numFmt w:val="decimal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EB5613D"/>
    <w:multiLevelType w:val="hybridMultilevel"/>
    <w:tmpl w:val="011254FE"/>
    <w:lvl w:ilvl="0" w:tplc="18BEABB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A084A"/>
    <w:multiLevelType w:val="hybridMultilevel"/>
    <w:tmpl w:val="548E5A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6A402F"/>
    <w:multiLevelType w:val="hybridMultilevel"/>
    <w:tmpl w:val="BFB87370"/>
    <w:lvl w:ilvl="0" w:tplc="20D86CAC">
      <w:start w:val="1"/>
      <w:numFmt w:val="decimal"/>
      <w:lvlText w:val="%1)"/>
      <w:lvlJc w:val="left"/>
      <w:pPr>
        <w:ind w:left="114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9B324F2"/>
    <w:multiLevelType w:val="hybridMultilevel"/>
    <w:tmpl w:val="661CB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66BB7"/>
    <w:multiLevelType w:val="hybridMultilevel"/>
    <w:tmpl w:val="18746A96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8EA65B4"/>
    <w:multiLevelType w:val="hybridMultilevel"/>
    <w:tmpl w:val="0A4688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20990"/>
    <w:multiLevelType w:val="hybridMultilevel"/>
    <w:tmpl w:val="28BC2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F50F0"/>
    <w:multiLevelType w:val="hybridMultilevel"/>
    <w:tmpl w:val="109200FA"/>
    <w:lvl w:ilvl="0" w:tplc="10BC82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9005A"/>
    <w:multiLevelType w:val="hybridMultilevel"/>
    <w:tmpl w:val="C17AF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45DF4"/>
    <w:multiLevelType w:val="hybridMultilevel"/>
    <w:tmpl w:val="31EA6E84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8043044"/>
    <w:multiLevelType w:val="multilevel"/>
    <w:tmpl w:val="C9D6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527DB8"/>
    <w:multiLevelType w:val="hybridMultilevel"/>
    <w:tmpl w:val="30660B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FD26464"/>
    <w:multiLevelType w:val="hybridMultilevel"/>
    <w:tmpl w:val="E3E0ADD4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1666B23"/>
    <w:multiLevelType w:val="multilevel"/>
    <w:tmpl w:val="F392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CC5115"/>
    <w:multiLevelType w:val="hybridMultilevel"/>
    <w:tmpl w:val="D6BA1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912182"/>
    <w:multiLevelType w:val="hybridMultilevel"/>
    <w:tmpl w:val="3F8AFD3A"/>
    <w:lvl w:ilvl="0" w:tplc="B2AAD9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9C2532"/>
    <w:multiLevelType w:val="hybridMultilevel"/>
    <w:tmpl w:val="02ACB864"/>
    <w:lvl w:ilvl="0" w:tplc="6CD0F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076B40"/>
    <w:multiLevelType w:val="hybridMultilevel"/>
    <w:tmpl w:val="6824C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06ECE"/>
    <w:multiLevelType w:val="hybridMultilevel"/>
    <w:tmpl w:val="324AB0CC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69E12C0E"/>
    <w:multiLevelType w:val="hybridMultilevel"/>
    <w:tmpl w:val="5DD06290"/>
    <w:lvl w:ilvl="0" w:tplc="92E0107A">
      <w:start w:val="1"/>
      <w:numFmt w:val="decimal"/>
      <w:lvlText w:val="%1)"/>
      <w:lvlJc w:val="left"/>
      <w:pPr>
        <w:ind w:left="644" w:hanging="360"/>
      </w:pPr>
      <w:rPr>
        <w:rFonts w:ascii="Arial" w:eastAsia="Calibri" w:hAnsi="Arial" w:cs="Arial"/>
        <w:color w:val="auto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6A02C0C"/>
    <w:multiLevelType w:val="hybridMultilevel"/>
    <w:tmpl w:val="A1A844F2"/>
    <w:lvl w:ilvl="0" w:tplc="891C88F2">
      <w:start w:val="1"/>
      <w:numFmt w:val="decimal"/>
      <w:lvlText w:val="%1)"/>
      <w:lvlJc w:val="left"/>
      <w:pPr>
        <w:ind w:left="786" w:hanging="360"/>
      </w:pPr>
      <w:rPr>
        <w:rFonts w:ascii="Arial" w:eastAsiaTheme="minorHAnsi" w:hAnsi="Arial" w:cs="Arial"/>
        <w:b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9968D3"/>
    <w:multiLevelType w:val="hybridMultilevel"/>
    <w:tmpl w:val="71BCD7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430663"/>
    <w:multiLevelType w:val="hybridMultilevel"/>
    <w:tmpl w:val="69C05B06"/>
    <w:lvl w:ilvl="0" w:tplc="B2AAD9B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26"/>
  </w:num>
  <w:num w:numId="4">
    <w:abstractNumId w:val="9"/>
  </w:num>
  <w:num w:numId="5">
    <w:abstractNumId w:val="18"/>
  </w:num>
  <w:num w:numId="6">
    <w:abstractNumId w:val="19"/>
  </w:num>
  <w:num w:numId="7">
    <w:abstractNumId w:val="11"/>
  </w:num>
  <w:num w:numId="8">
    <w:abstractNumId w:val="1"/>
  </w:num>
  <w:num w:numId="9">
    <w:abstractNumId w:val="7"/>
  </w:num>
  <w:num w:numId="10">
    <w:abstractNumId w:val="4"/>
  </w:num>
  <w:num w:numId="11">
    <w:abstractNumId w:val="10"/>
  </w:num>
  <w:num w:numId="12">
    <w:abstractNumId w:val="16"/>
  </w:num>
  <w:num w:numId="13">
    <w:abstractNumId w:val="16"/>
  </w:num>
  <w:num w:numId="14">
    <w:abstractNumId w:val="24"/>
  </w:num>
  <w:num w:numId="1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3"/>
  </w:num>
  <w:num w:numId="20">
    <w:abstractNumId w:val="3"/>
  </w:num>
  <w:num w:numId="21">
    <w:abstractNumId w:val="6"/>
  </w:num>
  <w:num w:numId="22">
    <w:abstractNumId w:val="0"/>
  </w:num>
  <w:num w:numId="23">
    <w:abstractNumId w:val="23"/>
  </w:num>
  <w:num w:numId="24">
    <w:abstractNumId w:val="25"/>
  </w:num>
  <w:num w:numId="25">
    <w:abstractNumId w:val="12"/>
  </w:num>
  <w:num w:numId="26">
    <w:abstractNumId w:val="2"/>
  </w:num>
  <w:num w:numId="27">
    <w:abstractNumId w:val="21"/>
  </w:num>
  <w:num w:numId="28">
    <w:abstractNumId w:val="17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AE"/>
    <w:rsid w:val="00012404"/>
    <w:rsid w:val="0002592E"/>
    <w:rsid w:val="00025BA2"/>
    <w:rsid w:val="00030D24"/>
    <w:rsid w:val="00032004"/>
    <w:rsid w:val="00045950"/>
    <w:rsid w:val="0005488B"/>
    <w:rsid w:val="0005606C"/>
    <w:rsid w:val="00060E15"/>
    <w:rsid w:val="00077661"/>
    <w:rsid w:val="000A07AC"/>
    <w:rsid w:val="000A07CD"/>
    <w:rsid w:val="000B245A"/>
    <w:rsid w:val="000C2897"/>
    <w:rsid w:val="000F5198"/>
    <w:rsid w:val="00103F4B"/>
    <w:rsid w:val="001305E2"/>
    <w:rsid w:val="00131479"/>
    <w:rsid w:val="001539C3"/>
    <w:rsid w:val="001573D7"/>
    <w:rsid w:val="00160012"/>
    <w:rsid w:val="00171263"/>
    <w:rsid w:val="00186D3B"/>
    <w:rsid w:val="00193AFA"/>
    <w:rsid w:val="00196BB2"/>
    <w:rsid w:val="00197A2B"/>
    <w:rsid w:val="001A12A4"/>
    <w:rsid w:val="001B4761"/>
    <w:rsid w:val="001B4BB2"/>
    <w:rsid w:val="001C5FDB"/>
    <w:rsid w:val="001D5F7C"/>
    <w:rsid w:val="001E6688"/>
    <w:rsid w:val="001E69C3"/>
    <w:rsid w:val="001F6FC6"/>
    <w:rsid w:val="00246699"/>
    <w:rsid w:val="0027281A"/>
    <w:rsid w:val="00273D90"/>
    <w:rsid w:val="002745FA"/>
    <w:rsid w:val="00280483"/>
    <w:rsid w:val="00282313"/>
    <w:rsid w:val="00285739"/>
    <w:rsid w:val="002A1D33"/>
    <w:rsid w:val="002C257A"/>
    <w:rsid w:val="002C2CC3"/>
    <w:rsid w:val="002D07C2"/>
    <w:rsid w:val="002D55B4"/>
    <w:rsid w:val="002E6192"/>
    <w:rsid w:val="002E74EA"/>
    <w:rsid w:val="002F338C"/>
    <w:rsid w:val="002F5899"/>
    <w:rsid w:val="0030051D"/>
    <w:rsid w:val="003113CB"/>
    <w:rsid w:val="0031239A"/>
    <w:rsid w:val="003169E8"/>
    <w:rsid w:val="00317DA9"/>
    <w:rsid w:val="0032199B"/>
    <w:rsid w:val="00322D77"/>
    <w:rsid w:val="00342722"/>
    <w:rsid w:val="00344CC0"/>
    <w:rsid w:val="003462F8"/>
    <w:rsid w:val="0035314A"/>
    <w:rsid w:val="00375687"/>
    <w:rsid w:val="00393122"/>
    <w:rsid w:val="00394191"/>
    <w:rsid w:val="00396274"/>
    <w:rsid w:val="003B3EDB"/>
    <w:rsid w:val="003C05D2"/>
    <w:rsid w:val="003C1D3C"/>
    <w:rsid w:val="003D52E7"/>
    <w:rsid w:val="003D67BF"/>
    <w:rsid w:val="003F1890"/>
    <w:rsid w:val="003F25F9"/>
    <w:rsid w:val="00401236"/>
    <w:rsid w:val="00401C96"/>
    <w:rsid w:val="00405A86"/>
    <w:rsid w:val="004122A8"/>
    <w:rsid w:val="00422EA6"/>
    <w:rsid w:val="00434627"/>
    <w:rsid w:val="004400F3"/>
    <w:rsid w:val="00441470"/>
    <w:rsid w:val="004543C2"/>
    <w:rsid w:val="004566B8"/>
    <w:rsid w:val="00464515"/>
    <w:rsid w:val="00475B04"/>
    <w:rsid w:val="004848BC"/>
    <w:rsid w:val="004923E0"/>
    <w:rsid w:val="00493A30"/>
    <w:rsid w:val="00494583"/>
    <w:rsid w:val="004950A7"/>
    <w:rsid w:val="00495E47"/>
    <w:rsid w:val="004A5CE0"/>
    <w:rsid w:val="004B2AEA"/>
    <w:rsid w:val="004D424F"/>
    <w:rsid w:val="00501063"/>
    <w:rsid w:val="00507E99"/>
    <w:rsid w:val="00510DE0"/>
    <w:rsid w:val="005236AF"/>
    <w:rsid w:val="00541FBC"/>
    <w:rsid w:val="00560192"/>
    <w:rsid w:val="00561118"/>
    <w:rsid w:val="00567469"/>
    <w:rsid w:val="00570F62"/>
    <w:rsid w:val="00575532"/>
    <w:rsid w:val="0059193A"/>
    <w:rsid w:val="0059581D"/>
    <w:rsid w:val="005C1478"/>
    <w:rsid w:val="005C208B"/>
    <w:rsid w:val="005C415A"/>
    <w:rsid w:val="005D2C23"/>
    <w:rsid w:val="005E32AE"/>
    <w:rsid w:val="005F2EAE"/>
    <w:rsid w:val="005F5E22"/>
    <w:rsid w:val="00606369"/>
    <w:rsid w:val="00615DA1"/>
    <w:rsid w:val="00615EE8"/>
    <w:rsid w:val="006331D9"/>
    <w:rsid w:val="00634D79"/>
    <w:rsid w:val="00652CFF"/>
    <w:rsid w:val="00672D54"/>
    <w:rsid w:val="00686B9A"/>
    <w:rsid w:val="00695396"/>
    <w:rsid w:val="0069563C"/>
    <w:rsid w:val="00695D51"/>
    <w:rsid w:val="0069785A"/>
    <w:rsid w:val="006B03ED"/>
    <w:rsid w:val="006B1595"/>
    <w:rsid w:val="006B43EE"/>
    <w:rsid w:val="006D5E4E"/>
    <w:rsid w:val="006F4771"/>
    <w:rsid w:val="00701E2D"/>
    <w:rsid w:val="00711540"/>
    <w:rsid w:val="00714D2C"/>
    <w:rsid w:val="00722E57"/>
    <w:rsid w:val="00727A62"/>
    <w:rsid w:val="007319D0"/>
    <w:rsid w:val="00743200"/>
    <w:rsid w:val="00743779"/>
    <w:rsid w:val="00750BDE"/>
    <w:rsid w:val="00755084"/>
    <w:rsid w:val="0075665E"/>
    <w:rsid w:val="00756D8C"/>
    <w:rsid w:val="00763FB5"/>
    <w:rsid w:val="00774B6F"/>
    <w:rsid w:val="00776728"/>
    <w:rsid w:val="007806A6"/>
    <w:rsid w:val="007936BA"/>
    <w:rsid w:val="007A5F4A"/>
    <w:rsid w:val="007A61DA"/>
    <w:rsid w:val="007B3783"/>
    <w:rsid w:val="007C547D"/>
    <w:rsid w:val="007D6546"/>
    <w:rsid w:val="007E1F04"/>
    <w:rsid w:val="007F4ACD"/>
    <w:rsid w:val="008102B0"/>
    <w:rsid w:val="00820D2F"/>
    <w:rsid w:val="00821726"/>
    <w:rsid w:val="00826FB8"/>
    <w:rsid w:val="00832023"/>
    <w:rsid w:val="00834498"/>
    <w:rsid w:val="00841A90"/>
    <w:rsid w:val="00861FA1"/>
    <w:rsid w:val="00882D88"/>
    <w:rsid w:val="00887A66"/>
    <w:rsid w:val="00891FA8"/>
    <w:rsid w:val="008B4EF7"/>
    <w:rsid w:val="008B68D9"/>
    <w:rsid w:val="008D0C22"/>
    <w:rsid w:val="008D44D6"/>
    <w:rsid w:val="008E382A"/>
    <w:rsid w:val="008E4A67"/>
    <w:rsid w:val="008F2655"/>
    <w:rsid w:val="00901F6F"/>
    <w:rsid w:val="009147C7"/>
    <w:rsid w:val="00926A9E"/>
    <w:rsid w:val="0093032B"/>
    <w:rsid w:val="009520EF"/>
    <w:rsid w:val="00975C40"/>
    <w:rsid w:val="00991CD4"/>
    <w:rsid w:val="009B3485"/>
    <w:rsid w:val="009C23A8"/>
    <w:rsid w:val="009F5674"/>
    <w:rsid w:val="009F5B1E"/>
    <w:rsid w:val="009F7913"/>
    <w:rsid w:val="00A0027A"/>
    <w:rsid w:val="00A01758"/>
    <w:rsid w:val="00A03D94"/>
    <w:rsid w:val="00A0468E"/>
    <w:rsid w:val="00A063D6"/>
    <w:rsid w:val="00A07E60"/>
    <w:rsid w:val="00A12688"/>
    <w:rsid w:val="00A128A1"/>
    <w:rsid w:val="00A20E85"/>
    <w:rsid w:val="00A21F54"/>
    <w:rsid w:val="00A249F2"/>
    <w:rsid w:val="00A3510E"/>
    <w:rsid w:val="00A438A8"/>
    <w:rsid w:val="00A44333"/>
    <w:rsid w:val="00A44E16"/>
    <w:rsid w:val="00A53C4E"/>
    <w:rsid w:val="00A54ED4"/>
    <w:rsid w:val="00A605E4"/>
    <w:rsid w:val="00A632CF"/>
    <w:rsid w:val="00A66C90"/>
    <w:rsid w:val="00A730CC"/>
    <w:rsid w:val="00A9022B"/>
    <w:rsid w:val="00A9111A"/>
    <w:rsid w:val="00A91ADF"/>
    <w:rsid w:val="00A96D82"/>
    <w:rsid w:val="00AA334F"/>
    <w:rsid w:val="00AB43FC"/>
    <w:rsid w:val="00AC08A6"/>
    <w:rsid w:val="00AC0B4D"/>
    <w:rsid w:val="00AD5121"/>
    <w:rsid w:val="00AD636F"/>
    <w:rsid w:val="00AE0B7B"/>
    <w:rsid w:val="00AE10C0"/>
    <w:rsid w:val="00AE6C13"/>
    <w:rsid w:val="00AF4525"/>
    <w:rsid w:val="00AF5345"/>
    <w:rsid w:val="00AF56C8"/>
    <w:rsid w:val="00AF6C71"/>
    <w:rsid w:val="00B03571"/>
    <w:rsid w:val="00B10487"/>
    <w:rsid w:val="00B16C2D"/>
    <w:rsid w:val="00B247BB"/>
    <w:rsid w:val="00B67DD5"/>
    <w:rsid w:val="00B756F3"/>
    <w:rsid w:val="00B777A5"/>
    <w:rsid w:val="00B84007"/>
    <w:rsid w:val="00B95613"/>
    <w:rsid w:val="00BB1BC5"/>
    <w:rsid w:val="00BB70D9"/>
    <w:rsid w:val="00BC78BF"/>
    <w:rsid w:val="00BD03AF"/>
    <w:rsid w:val="00C13CF5"/>
    <w:rsid w:val="00C149EB"/>
    <w:rsid w:val="00C17225"/>
    <w:rsid w:val="00C20287"/>
    <w:rsid w:val="00C62678"/>
    <w:rsid w:val="00C66B43"/>
    <w:rsid w:val="00C770FC"/>
    <w:rsid w:val="00C86121"/>
    <w:rsid w:val="00C90D6B"/>
    <w:rsid w:val="00C94E6D"/>
    <w:rsid w:val="00CA107A"/>
    <w:rsid w:val="00CB516C"/>
    <w:rsid w:val="00CB5BAE"/>
    <w:rsid w:val="00CD347D"/>
    <w:rsid w:val="00CD3F2C"/>
    <w:rsid w:val="00CE4D29"/>
    <w:rsid w:val="00CF52C5"/>
    <w:rsid w:val="00D12617"/>
    <w:rsid w:val="00D17C74"/>
    <w:rsid w:val="00D25BA9"/>
    <w:rsid w:val="00D65C49"/>
    <w:rsid w:val="00D9619B"/>
    <w:rsid w:val="00D9678B"/>
    <w:rsid w:val="00DB51DD"/>
    <w:rsid w:val="00DD0FE7"/>
    <w:rsid w:val="00DD7629"/>
    <w:rsid w:val="00DD7F6C"/>
    <w:rsid w:val="00DE2AC6"/>
    <w:rsid w:val="00DF0924"/>
    <w:rsid w:val="00DF3D70"/>
    <w:rsid w:val="00E011C6"/>
    <w:rsid w:val="00E025CA"/>
    <w:rsid w:val="00E033A3"/>
    <w:rsid w:val="00E052C6"/>
    <w:rsid w:val="00E102DD"/>
    <w:rsid w:val="00E149B5"/>
    <w:rsid w:val="00E279D9"/>
    <w:rsid w:val="00E30BE7"/>
    <w:rsid w:val="00E318B6"/>
    <w:rsid w:val="00E412FA"/>
    <w:rsid w:val="00E43C25"/>
    <w:rsid w:val="00E44A0A"/>
    <w:rsid w:val="00E46B12"/>
    <w:rsid w:val="00E545B0"/>
    <w:rsid w:val="00E56F28"/>
    <w:rsid w:val="00E66D7A"/>
    <w:rsid w:val="00E739E8"/>
    <w:rsid w:val="00E81DA8"/>
    <w:rsid w:val="00E828FB"/>
    <w:rsid w:val="00E83641"/>
    <w:rsid w:val="00E96E90"/>
    <w:rsid w:val="00EA5B22"/>
    <w:rsid w:val="00EB6BC5"/>
    <w:rsid w:val="00EC615D"/>
    <w:rsid w:val="00EC7522"/>
    <w:rsid w:val="00EC7CE4"/>
    <w:rsid w:val="00EE0FE6"/>
    <w:rsid w:val="00F15354"/>
    <w:rsid w:val="00F179C0"/>
    <w:rsid w:val="00F207E3"/>
    <w:rsid w:val="00F238DD"/>
    <w:rsid w:val="00F25757"/>
    <w:rsid w:val="00F27376"/>
    <w:rsid w:val="00F34E1C"/>
    <w:rsid w:val="00F36456"/>
    <w:rsid w:val="00F37CC6"/>
    <w:rsid w:val="00F4337F"/>
    <w:rsid w:val="00F73667"/>
    <w:rsid w:val="00F76EB5"/>
    <w:rsid w:val="00F77B2C"/>
    <w:rsid w:val="00F83458"/>
    <w:rsid w:val="00F8533B"/>
    <w:rsid w:val="00FA3302"/>
    <w:rsid w:val="00FC50D5"/>
    <w:rsid w:val="00FD227B"/>
    <w:rsid w:val="00FD59EF"/>
    <w:rsid w:val="00FE09CD"/>
    <w:rsid w:val="00FE1435"/>
    <w:rsid w:val="00FE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7B01330"/>
  <w15:docId w15:val="{D886808E-C81C-4E80-900B-440BACFD9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2F58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A5C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2F58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F589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2F589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F589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2F5899"/>
    <w:rPr>
      <w:i/>
      <w:iCs/>
    </w:rPr>
  </w:style>
  <w:style w:type="paragraph" w:styleId="NormalnyWeb">
    <w:name w:val="Normal (Web)"/>
    <w:basedOn w:val="Normalny"/>
    <w:uiPriority w:val="99"/>
    <w:unhideWhenUsed/>
    <w:rsid w:val="002F5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3462F8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462F8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ZnakZnak">
    <w:name w:val="Znak Znak"/>
    <w:basedOn w:val="Normalny"/>
    <w:rsid w:val="008D44D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D6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6546"/>
  </w:style>
  <w:style w:type="paragraph" w:styleId="Stopka">
    <w:name w:val="footer"/>
    <w:basedOn w:val="Normalny"/>
    <w:link w:val="StopkaZnak"/>
    <w:uiPriority w:val="99"/>
    <w:unhideWhenUsed/>
    <w:rsid w:val="007D6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6546"/>
  </w:style>
  <w:style w:type="paragraph" w:styleId="Tekstdymka">
    <w:name w:val="Balloon Text"/>
    <w:basedOn w:val="Normalny"/>
    <w:link w:val="TekstdymkaZnak"/>
    <w:uiPriority w:val="99"/>
    <w:semiHidden/>
    <w:unhideWhenUsed/>
    <w:rsid w:val="007D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546"/>
    <w:rPr>
      <w:rFonts w:ascii="Tahoma" w:hAnsi="Tahoma" w:cs="Tahoma"/>
      <w:sz w:val="16"/>
      <w:szCs w:val="16"/>
    </w:rPr>
  </w:style>
  <w:style w:type="paragraph" w:styleId="Akapitzlist">
    <w:name w:val="List Paragraph"/>
    <w:aliases w:val="Tekst punktowanie,Numerowanie,List Paragraph,maz_wyliczenie,opis dzialania,K-P_odwolanie,A_wyliczenie,Akapit z listą5CxSpLast,Akapit z listą5,Akapit z listą 1,Kolorowa lista — akcent 11,Akapit z listą BS,BulletC,L1"/>
    <w:basedOn w:val="Normalny"/>
    <w:link w:val="AkapitzlistZnak"/>
    <w:uiPriority w:val="34"/>
    <w:qFormat/>
    <w:rsid w:val="00E828FB"/>
    <w:pPr>
      <w:ind w:left="720"/>
      <w:contextualSpacing/>
    </w:p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ootnote text,Fußnote,FOOTNOTES,o,fn"/>
    <w:basedOn w:val="Normalny"/>
    <w:link w:val="TekstprzypisudolnegoZnak"/>
    <w:semiHidden/>
    <w:rsid w:val="00756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ootnote text Znak,Fußnote Znak,o Znak"/>
    <w:basedOn w:val="Domylnaczcionkaakapitu"/>
    <w:link w:val="Tekstprzypisudolnego"/>
    <w:semiHidden/>
    <w:rsid w:val="00756D8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"/>
    <w:semiHidden/>
    <w:rsid w:val="00756D8C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B68D9"/>
    <w:rPr>
      <w:b/>
      <w:bCs/>
    </w:rPr>
  </w:style>
  <w:style w:type="character" w:customStyle="1" w:styleId="AkapitzlistZnak">
    <w:name w:val="Akapit z listą Znak"/>
    <w:aliases w:val="Tekst punktowanie Znak,Numerowanie Znak,List Paragraph Znak,maz_wyliczenie Znak,opis dzialania Znak,K-P_odwolanie Znak,A_wyliczenie Znak,Akapit z listą5CxSpLast Znak,Akapit z listą5 Znak,Akapit z listą 1 Znak,Akapit z listą BS Znak"/>
    <w:link w:val="Akapitzlist"/>
    <w:uiPriority w:val="34"/>
    <w:qFormat/>
    <w:locked/>
    <w:rsid w:val="00A632CF"/>
  </w:style>
  <w:style w:type="character" w:styleId="UyteHipercze">
    <w:name w:val="FollowedHyperlink"/>
    <w:basedOn w:val="Domylnaczcionkaakapitu"/>
    <w:uiPriority w:val="99"/>
    <w:semiHidden/>
    <w:unhideWhenUsed/>
    <w:rsid w:val="002D55B4"/>
    <w:rPr>
      <w:color w:val="800080" w:themeColor="followedHyperlink"/>
      <w:u w:val="single"/>
    </w:rPr>
  </w:style>
  <w:style w:type="character" w:customStyle="1" w:styleId="dj-drop">
    <w:name w:val="dj-drop"/>
    <w:basedOn w:val="Domylnaczcionkaakapitu"/>
    <w:rsid w:val="004A5CE0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A5CE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A5CE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A5CE0"/>
  </w:style>
  <w:style w:type="table" w:styleId="Zwykatabela1">
    <w:name w:val="Plain Table 1"/>
    <w:basedOn w:val="Standardowy"/>
    <w:uiPriority w:val="41"/>
    <w:rsid w:val="00EC61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103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7842">
              <w:marLeft w:val="0"/>
              <w:marRight w:val="0"/>
              <w:marTop w:val="0"/>
              <w:marBottom w:val="0"/>
              <w:divBdr>
                <w:top w:val="single" w:sz="6" w:space="0" w:color="EAEAEA"/>
                <w:left w:val="none" w:sz="0" w:space="0" w:color="EAEAEA"/>
                <w:bottom w:val="none" w:sz="0" w:space="31" w:color="EAEAEA"/>
                <w:right w:val="none" w:sz="0" w:space="0" w:color="EAEAEA"/>
              </w:divBdr>
              <w:divsChild>
                <w:div w:id="674038853">
                  <w:marLeft w:val="0"/>
                  <w:marRight w:val="0"/>
                  <w:marTop w:val="0"/>
                  <w:marBottom w:val="0"/>
                  <w:divBdr>
                    <w:top w:val="none" w:sz="0" w:space="23" w:color="EAEAEA"/>
                    <w:left w:val="none" w:sz="0" w:space="0" w:color="EAEAEA"/>
                    <w:bottom w:val="single" w:sz="6" w:space="23" w:color="EAEAEA"/>
                    <w:right w:val="none" w:sz="0" w:space="0" w:color="EAEAEA"/>
                  </w:divBdr>
                  <w:divsChild>
                    <w:div w:id="6187574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4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9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8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99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2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2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33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0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1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3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89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25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8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65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48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0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62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911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7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38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85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830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88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284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10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3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7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4582">
              <w:marLeft w:val="0"/>
              <w:marRight w:val="0"/>
              <w:marTop w:val="0"/>
              <w:marBottom w:val="0"/>
              <w:divBdr>
                <w:top w:val="single" w:sz="6" w:space="0" w:color="EAEAEA"/>
                <w:left w:val="none" w:sz="0" w:space="0" w:color="EAEAEA"/>
                <w:bottom w:val="none" w:sz="0" w:space="31" w:color="EAEAEA"/>
                <w:right w:val="none" w:sz="0" w:space="0" w:color="EAEAEA"/>
              </w:divBdr>
              <w:divsChild>
                <w:div w:id="1901286934">
                  <w:marLeft w:val="0"/>
                  <w:marRight w:val="0"/>
                  <w:marTop w:val="0"/>
                  <w:marBottom w:val="0"/>
                  <w:divBdr>
                    <w:top w:val="none" w:sz="0" w:space="23" w:color="EAEAEA"/>
                    <w:left w:val="none" w:sz="0" w:space="0" w:color="EAEAEA"/>
                    <w:bottom w:val="single" w:sz="6" w:space="23" w:color="EAEAEA"/>
                    <w:right w:val="none" w:sz="0" w:space="0" w:color="EAEAEA"/>
                  </w:divBdr>
                  <w:divsChild>
                    <w:div w:id="197887128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krosno.pl/storage/file/core_files/2022/4/25/9c0025324ea806c489d148a04b909743/Program_ver.%20ost._29.07.2019%20aktualizacja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.kapusta\Desktop\Og&#322;oszenie%20Konkurs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B11C3-DA3E-493D-9484-85A894AA7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Ogłoszenie Konkursu</Template>
  <TotalTime>468</TotalTime>
  <Pages>5</Pages>
  <Words>915</Words>
  <Characters>5494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    Program Rewitalizacji Miasta Krosna na lata 2016-2023</vt:lpstr>
    </vt:vector>
  </TitlesOfParts>
  <Company>Microsoft</Company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A.Musial@podkarpackie.pl</dc:creator>
  <cp:lastModifiedBy>Musiał Agnieszka</cp:lastModifiedBy>
  <cp:revision>36</cp:revision>
  <cp:lastPrinted>2022-06-10T08:58:00Z</cp:lastPrinted>
  <dcterms:created xsi:type="dcterms:W3CDTF">2022-12-01T10:26:00Z</dcterms:created>
  <dcterms:modified xsi:type="dcterms:W3CDTF">2022-12-14T08:18:00Z</dcterms:modified>
</cp:coreProperties>
</file>