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CE0" w:rsidRDefault="00E318B6" w:rsidP="004A5CE0">
      <w:pPr>
        <w:pStyle w:val="Nagwek2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 xml:space="preserve">Gminny Program Rewitalizacji Gminy </w:t>
      </w:r>
      <w:r w:rsidR="003A4B24">
        <w:rPr>
          <w:rFonts w:ascii="Arial" w:hAnsi="Arial" w:cs="Arial"/>
          <w:b/>
          <w:color w:val="000000" w:themeColor="text1"/>
          <w:sz w:val="22"/>
          <w:szCs w:val="22"/>
        </w:rPr>
        <w:t>Lubaczów</w:t>
      </w: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 xml:space="preserve"> na lata 201</w:t>
      </w:r>
      <w:r w:rsidR="00591450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>-202</w:t>
      </w:r>
      <w:r w:rsidR="00591450">
        <w:rPr>
          <w:rFonts w:ascii="Arial" w:hAnsi="Arial" w:cs="Arial"/>
          <w:b/>
          <w:color w:val="000000" w:themeColor="text1"/>
          <w:sz w:val="22"/>
          <w:szCs w:val="22"/>
        </w:rPr>
        <w:t>4</w:t>
      </w:r>
    </w:p>
    <w:p w:rsidR="00882D88" w:rsidRDefault="00882D88" w:rsidP="001305E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265669" w:rsidRDefault="0091238A" w:rsidP="0091238A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91238A">
        <w:rPr>
          <w:rFonts w:ascii="Arial" w:hAnsi="Arial" w:cs="Arial"/>
        </w:rPr>
        <w:t xml:space="preserve">GPR Gminy </w:t>
      </w:r>
      <w:r w:rsidR="00851141">
        <w:rPr>
          <w:rFonts w:ascii="Arial" w:hAnsi="Arial" w:cs="Arial"/>
        </w:rPr>
        <w:t>Lubaczów</w:t>
      </w:r>
      <w:r w:rsidRPr="0091238A">
        <w:rPr>
          <w:rFonts w:ascii="Arial" w:hAnsi="Arial" w:cs="Arial"/>
        </w:rPr>
        <w:t xml:space="preserve"> na lata 201</w:t>
      </w:r>
      <w:r w:rsidR="00A26A26">
        <w:rPr>
          <w:rFonts w:ascii="Arial" w:hAnsi="Arial" w:cs="Arial"/>
        </w:rPr>
        <w:t>6</w:t>
      </w:r>
      <w:r w:rsidRPr="0091238A">
        <w:rPr>
          <w:rFonts w:ascii="Arial" w:hAnsi="Arial" w:cs="Arial"/>
        </w:rPr>
        <w:t>-202</w:t>
      </w:r>
      <w:r w:rsidR="00545299">
        <w:rPr>
          <w:rFonts w:ascii="Arial" w:hAnsi="Arial" w:cs="Arial"/>
        </w:rPr>
        <w:t>4</w:t>
      </w:r>
      <w:r w:rsidRPr="0091238A">
        <w:rPr>
          <w:rFonts w:ascii="Arial" w:hAnsi="Arial" w:cs="Arial"/>
        </w:rPr>
        <w:t xml:space="preserve"> został przyjęty uchwałą nr </w:t>
      </w:r>
      <w:r w:rsidR="00545299">
        <w:rPr>
          <w:rFonts w:ascii="Arial" w:hAnsi="Arial" w:cs="Arial"/>
        </w:rPr>
        <w:t>L/</w:t>
      </w:r>
      <w:r w:rsidR="00851141">
        <w:rPr>
          <w:rFonts w:ascii="Arial" w:hAnsi="Arial" w:cs="Arial"/>
        </w:rPr>
        <w:t>474</w:t>
      </w:r>
      <w:r w:rsidR="00545299">
        <w:rPr>
          <w:rFonts w:ascii="Arial" w:hAnsi="Arial" w:cs="Arial"/>
        </w:rPr>
        <w:t>/201</w:t>
      </w:r>
      <w:r w:rsidR="00851141">
        <w:rPr>
          <w:rFonts w:ascii="Arial" w:hAnsi="Arial" w:cs="Arial"/>
        </w:rPr>
        <w:t>8</w:t>
      </w:r>
      <w:r w:rsidRPr="0091238A">
        <w:rPr>
          <w:rFonts w:ascii="Arial" w:hAnsi="Arial" w:cs="Arial"/>
        </w:rPr>
        <w:t xml:space="preserve"> Rady </w:t>
      </w:r>
      <w:r w:rsidR="00545299">
        <w:rPr>
          <w:rFonts w:ascii="Arial" w:hAnsi="Arial" w:cs="Arial"/>
        </w:rPr>
        <w:t xml:space="preserve">Gminy </w:t>
      </w:r>
      <w:r w:rsidR="00851141">
        <w:rPr>
          <w:rFonts w:ascii="Arial" w:hAnsi="Arial" w:cs="Arial"/>
        </w:rPr>
        <w:t xml:space="preserve">Lubaczów </w:t>
      </w:r>
      <w:r w:rsidRPr="0091238A">
        <w:rPr>
          <w:rFonts w:ascii="Arial" w:hAnsi="Arial" w:cs="Arial"/>
        </w:rPr>
        <w:t xml:space="preserve">z dnia </w:t>
      </w:r>
      <w:r w:rsidR="00851141">
        <w:rPr>
          <w:rFonts w:ascii="Arial" w:hAnsi="Arial" w:cs="Arial"/>
        </w:rPr>
        <w:t>16</w:t>
      </w:r>
      <w:r w:rsidRPr="0091238A">
        <w:rPr>
          <w:rFonts w:ascii="Arial" w:hAnsi="Arial" w:cs="Arial"/>
        </w:rPr>
        <w:t xml:space="preserve"> </w:t>
      </w:r>
      <w:r w:rsidR="00851141">
        <w:rPr>
          <w:rFonts w:ascii="Arial" w:hAnsi="Arial" w:cs="Arial"/>
        </w:rPr>
        <w:t>maja</w:t>
      </w:r>
      <w:r w:rsidRPr="0091238A">
        <w:rPr>
          <w:rFonts w:ascii="Arial" w:hAnsi="Arial" w:cs="Arial"/>
        </w:rPr>
        <w:t xml:space="preserve"> 201</w:t>
      </w:r>
      <w:r w:rsidR="00851141">
        <w:rPr>
          <w:rFonts w:ascii="Arial" w:hAnsi="Arial" w:cs="Arial"/>
        </w:rPr>
        <w:t>8</w:t>
      </w:r>
      <w:r w:rsidRPr="0091238A">
        <w:rPr>
          <w:rFonts w:ascii="Arial" w:hAnsi="Arial" w:cs="Arial"/>
        </w:rPr>
        <w:t xml:space="preserve"> r., następnie wpisany do wykazu programów rewitalizacji gmin województwa podkarpackiego uchwałą nr </w:t>
      </w:r>
      <w:r w:rsidR="0023121E">
        <w:rPr>
          <w:rFonts w:ascii="Arial" w:hAnsi="Arial" w:cs="Arial"/>
        </w:rPr>
        <w:t>457/9557/18</w:t>
      </w:r>
      <w:r w:rsidRPr="0091238A">
        <w:rPr>
          <w:rFonts w:ascii="Arial" w:hAnsi="Arial" w:cs="Arial"/>
        </w:rPr>
        <w:t xml:space="preserve"> Zarządu Województwa Podkarpackiego w Rzeszowie z dnia </w:t>
      </w:r>
      <w:r w:rsidR="0023121E">
        <w:rPr>
          <w:rFonts w:ascii="Arial" w:hAnsi="Arial" w:cs="Arial"/>
        </w:rPr>
        <w:t>31 lipca</w:t>
      </w:r>
      <w:r w:rsidRPr="0091238A">
        <w:rPr>
          <w:rFonts w:ascii="Arial" w:hAnsi="Arial" w:cs="Arial"/>
        </w:rPr>
        <w:t xml:space="preserve"> 201</w:t>
      </w:r>
      <w:r w:rsidR="0023121E">
        <w:rPr>
          <w:rFonts w:ascii="Arial" w:hAnsi="Arial" w:cs="Arial"/>
        </w:rPr>
        <w:t>8</w:t>
      </w:r>
      <w:r w:rsidR="00652327">
        <w:rPr>
          <w:rFonts w:ascii="Arial" w:hAnsi="Arial" w:cs="Arial"/>
        </w:rPr>
        <w:t>.</w:t>
      </w:r>
    </w:p>
    <w:p w:rsidR="00B803C2" w:rsidRDefault="007821FB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7821FB">
        <w:rPr>
          <w:rFonts w:ascii="Arial" w:hAnsi="Arial" w:cs="Arial"/>
        </w:rPr>
        <w:t>Wyznaczono obszar rewitalizacji obejmujący część sołectw: Basznia Dolna, Basznia Górna, Młodów oraz Tymce. Wyznaczony obszar charakteryzuje się wysoką koncentracją negatywnych zjawisk oraz obejmuje w szczególności zabudowane, centralne części sołectw. Potencjałem tego obszaru są przede wszystkim: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tereny atrakcyjne turystycznie – Kresowa Osada;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dobrze rozwinięta infrastruktura edukacyjna;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rozwinięte zaplecze sportowe;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potencjał kulturowy – odbywający się corocznie „Festiwal Kultur i Kresowego Jadła”,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Ośrodek Promocji Produktów Regionalnych i Tradycyjnych, lokalizacja zabytków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wpisanych do Rejestru Zabytków Nieruchomych Województwa Podkarpackiego: cmentarz greko-katolicki (nr rej.: A-363 z 23.06.1994 r.); rządcówka, dom nr 12 (nr rej.: A-413 z 08.04.2010 r.);</w:t>
      </w:r>
      <w:r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potencjał środowiskowy i inwestycyjny – pokłady siarki rodzimej;</w:t>
      </w:r>
      <w:r w:rsidR="00FB68AC"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bezpośrednie sąsiedztwo obszaru rewitalizacji z Miastem Lubaczów, będącym siedzibą</w:t>
      </w:r>
      <w:r w:rsidR="00FB68AC">
        <w:rPr>
          <w:rFonts w:ascii="Arial" w:hAnsi="Arial" w:cs="Arial"/>
        </w:rPr>
        <w:t xml:space="preserve"> </w:t>
      </w:r>
      <w:r w:rsidRPr="007821FB">
        <w:rPr>
          <w:rFonts w:ascii="Arial" w:hAnsi="Arial" w:cs="Arial"/>
        </w:rPr>
        <w:t>administracyjną gminy.</w:t>
      </w:r>
      <w:r w:rsidR="00B803C2" w:rsidRPr="00B803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803C2" w:rsidRPr="00B803C2">
        <w:rPr>
          <w:rFonts w:ascii="Arial" w:hAnsi="Arial" w:cs="Arial"/>
        </w:rPr>
        <w:t>Wyznaczony obszar rewitalizacji zajmuje powierzchnię 15,6 km2 (7,69% powierzchni ogółem gminy) i jest zamieszkały przez 2 558 mieszkańców (27,35% ludności ogółem gminy).</w:t>
      </w:r>
    </w:p>
    <w:p w:rsidR="002731FA" w:rsidRDefault="002731FA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2731FA">
        <w:rPr>
          <w:rFonts w:ascii="Arial" w:hAnsi="Arial" w:cs="Arial"/>
        </w:rPr>
        <w:t xml:space="preserve">W związku z lokalizacją na tym terenie dużej </w:t>
      </w:r>
      <w:r w:rsidR="007D1774">
        <w:rPr>
          <w:rFonts w:ascii="Arial" w:hAnsi="Arial" w:cs="Arial"/>
        </w:rPr>
        <w:t>ilości lokali mieszkalnych/domów jednorodzinnych</w:t>
      </w:r>
      <w:r w:rsidRPr="002731FA">
        <w:rPr>
          <w:rFonts w:ascii="Arial" w:hAnsi="Arial" w:cs="Arial"/>
        </w:rPr>
        <w:t xml:space="preserve">, tereny te wykazują się dużą kumulacją problemów związanych </w:t>
      </w:r>
      <w:r w:rsidR="003B162A">
        <w:rPr>
          <w:rFonts w:ascii="Arial" w:hAnsi="Arial" w:cs="Arial"/>
        </w:rPr>
        <w:br/>
      </w:r>
      <w:r w:rsidRPr="002731FA">
        <w:rPr>
          <w:rFonts w:ascii="Arial" w:hAnsi="Arial" w:cs="Arial"/>
        </w:rPr>
        <w:t xml:space="preserve">z wykluczeniem społecznym, wyuczoną bezradnością, niską aktywnością w życiu publicznym i kulturalnym. Brak lub niskie dochody uzyskiwane przez mieszkańców, spowodowane niekorzystną sytuacją na lokalnym rynku pracy, powodują ubożenie społeczności lokalnej, a tym samym niedostateczne możliwości gminy do zaspokojenia potrzeb mieszkańców w zakresie świadczonych usług publicznych </w:t>
      </w:r>
      <w:r w:rsidR="003B162A">
        <w:rPr>
          <w:rFonts w:ascii="Arial" w:hAnsi="Arial" w:cs="Arial"/>
        </w:rPr>
        <w:br/>
      </w:r>
      <w:r w:rsidRPr="002731FA">
        <w:rPr>
          <w:rFonts w:ascii="Arial" w:hAnsi="Arial" w:cs="Arial"/>
        </w:rPr>
        <w:t xml:space="preserve">o charakterze społecznym, kulturalnym, edukacyjnym, rekreacyjnym i sportowym </w:t>
      </w:r>
      <w:r w:rsidR="003B162A">
        <w:rPr>
          <w:rFonts w:ascii="Arial" w:hAnsi="Arial" w:cs="Arial"/>
        </w:rPr>
        <w:br/>
      </w:r>
      <w:r w:rsidRPr="002731FA">
        <w:rPr>
          <w:rFonts w:ascii="Arial" w:hAnsi="Arial" w:cs="Arial"/>
        </w:rPr>
        <w:t xml:space="preserve">w stosunku do zapotrzebowania zgłaszanego przez mieszkańców podczas spotkań </w:t>
      </w:r>
      <w:r w:rsidR="003B162A">
        <w:rPr>
          <w:rFonts w:ascii="Arial" w:hAnsi="Arial" w:cs="Arial"/>
        </w:rPr>
        <w:br/>
      </w:r>
      <w:r w:rsidRPr="002731FA">
        <w:rPr>
          <w:rFonts w:ascii="Arial" w:hAnsi="Arial" w:cs="Arial"/>
        </w:rPr>
        <w:t>i warsztatów organizowanych na etapie opracowywania dokumentu</w:t>
      </w:r>
      <w:r>
        <w:rPr>
          <w:rFonts w:ascii="Arial" w:hAnsi="Arial" w:cs="Arial"/>
        </w:rPr>
        <w:t>.</w:t>
      </w:r>
    </w:p>
    <w:p w:rsidR="00043808" w:rsidRPr="00173BA6" w:rsidRDefault="00043808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173BA6">
        <w:rPr>
          <w:rFonts w:ascii="Arial" w:hAnsi="Arial" w:cs="Arial"/>
        </w:rPr>
        <w:t>W programie wyszczególniono dwa cel</w:t>
      </w:r>
      <w:r w:rsidR="00D665D6">
        <w:rPr>
          <w:rFonts w:ascii="Arial" w:hAnsi="Arial" w:cs="Arial"/>
        </w:rPr>
        <w:t>e</w:t>
      </w:r>
      <w:bookmarkStart w:id="0" w:name="_GoBack"/>
      <w:bookmarkEnd w:id="0"/>
      <w:r w:rsidRPr="00173BA6">
        <w:rPr>
          <w:rFonts w:ascii="Arial" w:hAnsi="Arial" w:cs="Arial"/>
        </w:rPr>
        <w:t xml:space="preserve"> rewitalizacji:</w:t>
      </w:r>
    </w:p>
    <w:p w:rsidR="00043808" w:rsidRPr="00173BA6" w:rsidRDefault="00043808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173BA6">
        <w:rPr>
          <w:rFonts w:ascii="Arial" w:hAnsi="Arial" w:cs="Arial"/>
        </w:rPr>
        <w:t xml:space="preserve">1. Wzrost przedsiębiorczości mieszkańców wraz z przyczyniającymi się do jego realizacji kierunkami działań, które odnoszą się do podnoszenia aktywizacji społecznej i zawodowej mieszkańców oraz włączania osób wykluczonych i zagrożonych ubóstwem, a także wspieraniem mieszkańców przede wszystkim w edukacji, rekreacji i kulturze – odpowiada na określone na podstawie diagnozy obszaru rewitalizacji potrzeby związane z następującymi zagadnieniami: przeciwdziałanie bezrobociu </w:t>
      </w:r>
      <w:r w:rsidR="00173BA6">
        <w:rPr>
          <w:rFonts w:ascii="Arial" w:hAnsi="Arial" w:cs="Arial"/>
        </w:rPr>
        <w:br/>
      </w:r>
      <w:r w:rsidRPr="00173BA6">
        <w:rPr>
          <w:rFonts w:ascii="Arial" w:hAnsi="Arial" w:cs="Arial"/>
        </w:rPr>
        <w:t xml:space="preserve">i zwiększenie możliwości zatrudnienia,  kompleksowe wsparcie osób wykluczonych i/lub zagrożonych ubóstwem zamieszkujących na obszarze rewitalizacji, zwiększenie zaangażowania mieszkańców w sprawy lokalne oraz integracji w działaniu na rzecz obszaru rewitalizacji, wyrównanie szans edukacyjnych i stworzenie możliwości do rozwoju ludzi młodych, zwiększenie dostępności oraz poprawa jakości usług </w:t>
      </w:r>
      <w:r w:rsidRPr="00173BA6">
        <w:rPr>
          <w:rFonts w:ascii="Arial" w:hAnsi="Arial" w:cs="Arial"/>
        </w:rPr>
        <w:lastRenderedPageBreak/>
        <w:t xml:space="preserve">publicznych, zapewnienie udziału w życiu społecznym seniorom i osobom niepełnosprawnym, zwiększenie przedsiębiorczości oraz wspieranie rozwoju przedsiębiorstw i działalności gospodarczych mieszkańców, tworzenie warunków do rozwoju gospodarczego obszaru rewitalizacji bazującego na zasobach obiektów </w:t>
      </w:r>
      <w:r w:rsidR="00173BA6">
        <w:rPr>
          <w:rFonts w:ascii="Arial" w:hAnsi="Arial" w:cs="Arial"/>
        </w:rPr>
        <w:br/>
      </w:r>
      <w:r w:rsidRPr="00173BA6">
        <w:rPr>
          <w:rFonts w:ascii="Arial" w:hAnsi="Arial" w:cs="Arial"/>
        </w:rPr>
        <w:t xml:space="preserve">i obszarów </w:t>
      </w:r>
      <w:proofErr w:type="spellStart"/>
      <w:r w:rsidRPr="00173BA6">
        <w:rPr>
          <w:rFonts w:ascii="Arial" w:hAnsi="Arial" w:cs="Arial"/>
        </w:rPr>
        <w:t>pokolejowych</w:t>
      </w:r>
      <w:proofErr w:type="spellEnd"/>
      <w:r w:rsidRPr="00173BA6">
        <w:rPr>
          <w:rFonts w:ascii="Arial" w:hAnsi="Arial" w:cs="Arial"/>
        </w:rPr>
        <w:t xml:space="preserve">, popegeerowskich i powojskowych. Osiągnięcie założeń celu 1. jest ściśle powiązane z planowanym efektem rewitalizacji określonym w wizji stanu obszaru w sferach społecznej i gospodarczej. </w:t>
      </w:r>
    </w:p>
    <w:p w:rsidR="00043808" w:rsidRDefault="00043808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173BA6">
        <w:rPr>
          <w:rFonts w:ascii="Arial" w:hAnsi="Arial" w:cs="Arial"/>
        </w:rPr>
        <w:t xml:space="preserve">2. Poprawa estetyki i funkcjonalności obiektów i przestrzeni wraz z przyczyniającymi się do jego realizacji kierunkami działań, które dotyczą: atrakcyjnego zagospodarowywania przestrzeni i obiektów oraz efektywnego wykorzystywania zasobów lokalnych i dbania o środowisko naturalne – odpowiada na określone na podstawie diagnozy obszaru rewitalizacji potrzeby związane z następującymi zagadnieniami: zwiększenie przedsiębiorczości oraz wspieranie rozwoju przedsiębiorstw i działalności gospodarczych mieszkańców, tworzenie warunków do rozwoju gospodarczego obszaru rewitalizacji bazującego na zasobach obiektów </w:t>
      </w:r>
      <w:r w:rsidR="00173BA6">
        <w:rPr>
          <w:rFonts w:ascii="Arial" w:hAnsi="Arial" w:cs="Arial"/>
        </w:rPr>
        <w:br/>
      </w:r>
      <w:r w:rsidRPr="00173BA6">
        <w:rPr>
          <w:rFonts w:ascii="Arial" w:hAnsi="Arial" w:cs="Arial"/>
        </w:rPr>
        <w:t xml:space="preserve">i obszarów </w:t>
      </w:r>
      <w:proofErr w:type="spellStart"/>
      <w:r w:rsidRPr="00173BA6">
        <w:rPr>
          <w:rFonts w:ascii="Arial" w:hAnsi="Arial" w:cs="Arial"/>
        </w:rPr>
        <w:t>pokolejowych</w:t>
      </w:r>
      <w:proofErr w:type="spellEnd"/>
      <w:r w:rsidRPr="00173BA6">
        <w:rPr>
          <w:rFonts w:ascii="Arial" w:hAnsi="Arial" w:cs="Arial"/>
        </w:rPr>
        <w:t>, popegeerowskich i powojskowych</w:t>
      </w:r>
      <w:r w:rsidR="00173BA6" w:rsidRPr="00173BA6">
        <w:rPr>
          <w:rFonts w:ascii="Arial" w:hAnsi="Arial" w:cs="Arial"/>
        </w:rPr>
        <w:t>, u</w:t>
      </w:r>
      <w:r w:rsidRPr="00173BA6">
        <w:rPr>
          <w:rFonts w:ascii="Arial" w:hAnsi="Arial" w:cs="Arial"/>
        </w:rPr>
        <w:t>porządkowanie oraz stworzenie atrakcyjnych przestrzeni sprzyjających aktywności mieszkańców</w:t>
      </w:r>
      <w:r w:rsidR="00173BA6" w:rsidRPr="00173BA6">
        <w:rPr>
          <w:rFonts w:ascii="Arial" w:hAnsi="Arial" w:cs="Arial"/>
        </w:rPr>
        <w:t>, z</w:t>
      </w:r>
      <w:r w:rsidRPr="00173BA6">
        <w:rPr>
          <w:rFonts w:ascii="Arial" w:hAnsi="Arial" w:cs="Arial"/>
        </w:rPr>
        <w:t>większenie funkcjonalności układów komunikacyjnych</w:t>
      </w:r>
      <w:r w:rsidR="00173BA6" w:rsidRPr="00173BA6">
        <w:rPr>
          <w:rFonts w:ascii="Arial" w:hAnsi="Arial" w:cs="Arial"/>
        </w:rPr>
        <w:t>, z</w:t>
      </w:r>
      <w:r w:rsidRPr="00173BA6">
        <w:rPr>
          <w:rFonts w:ascii="Arial" w:hAnsi="Arial" w:cs="Arial"/>
        </w:rPr>
        <w:t xml:space="preserve">atrzymanie postępującej degradacji technicznej i/lub poprawa efektywności energetycznej budynków użyteczności publicznej, w których prowadzona jest działalność gospodarcza </w:t>
      </w:r>
      <w:r w:rsidR="00173BA6">
        <w:rPr>
          <w:rFonts w:ascii="Arial" w:hAnsi="Arial" w:cs="Arial"/>
        </w:rPr>
        <w:br/>
      </w:r>
      <w:r w:rsidRPr="00173BA6">
        <w:rPr>
          <w:rFonts w:ascii="Arial" w:hAnsi="Arial" w:cs="Arial"/>
        </w:rPr>
        <w:t>i społeczna</w:t>
      </w:r>
      <w:r w:rsidR="00173BA6" w:rsidRPr="00173BA6">
        <w:rPr>
          <w:rFonts w:ascii="Arial" w:hAnsi="Arial" w:cs="Arial"/>
        </w:rPr>
        <w:t>, u</w:t>
      </w:r>
      <w:r w:rsidRPr="00173BA6">
        <w:rPr>
          <w:rFonts w:ascii="Arial" w:hAnsi="Arial" w:cs="Arial"/>
        </w:rPr>
        <w:t xml:space="preserve">dostępnianie i ochrona obiektów zabytkowych świadczących </w:t>
      </w:r>
      <w:r w:rsidR="00173BA6">
        <w:rPr>
          <w:rFonts w:ascii="Arial" w:hAnsi="Arial" w:cs="Arial"/>
        </w:rPr>
        <w:br/>
      </w:r>
      <w:r w:rsidRPr="00173BA6">
        <w:rPr>
          <w:rFonts w:ascii="Arial" w:hAnsi="Arial" w:cs="Arial"/>
        </w:rPr>
        <w:t>o tożsamości lokalnej</w:t>
      </w:r>
      <w:r w:rsidR="00173BA6" w:rsidRPr="00173BA6">
        <w:rPr>
          <w:rFonts w:ascii="Arial" w:hAnsi="Arial" w:cs="Arial"/>
        </w:rPr>
        <w:t>, p</w:t>
      </w:r>
      <w:r w:rsidRPr="00173BA6">
        <w:rPr>
          <w:rFonts w:ascii="Arial" w:hAnsi="Arial" w:cs="Arial"/>
        </w:rPr>
        <w:t>odniesienie świadomości ekologicznej mieszkańców. Osiągnięcie założeń celu 2. jest ściśle powiązane z planowanym efektem rewitalizacji określonym w wizji stanu obszaru w sferach gospodarczej, przestrzenno-funkcjonalnej i technicznej.</w:t>
      </w:r>
    </w:p>
    <w:p w:rsidR="00F4610A" w:rsidRDefault="00054207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054207">
        <w:rPr>
          <w:rFonts w:ascii="Arial" w:hAnsi="Arial" w:cs="Arial"/>
        </w:rPr>
        <w:t>W wyniku prac nad Gminnym Programem Rewitalizacji oraz w oparciu o zasadę partnerstwa i partycypacji społecznej, zdefiniowano i scharakteryzowano 10 projektów podstawowych</w:t>
      </w:r>
      <w:r>
        <w:rPr>
          <w:rFonts w:ascii="Arial" w:hAnsi="Arial" w:cs="Arial"/>
        </w:rPr>
        <w:t>. Zrealizowane projekty</w:t>
      </w:r>
      <w:r w:rsidR="0022645A">
        <w:rPr>
          <w:rFonts w:ascii="Arial" w:hAnsi="Arial" w:cs="Arial"/>
        </w:rPr>
        <w:t xml:space="preserve"> to m.in.</w:t>
      </w:r>
      <w:r>
        <w:rPr>
          <w:rFonts w:ascii="Arial" w:hAnsi="Arial" w:cs="Arial"/>
        </w:rPr>
        <w:t xml:space="preserve">: </w:t>
      </w:r>
      <w:r w:rsidRPr="00054207">
        <w:rPr>
          <w:rFonts w:ascii="Arial" w:hAnsi="Arial" w:cs="Arial"/>
        </w:rPr>
        <w:t>Modernizacja Zespołu Szkół Publicznych w Baszni Dolnej oraz wyposażenie w nowoczesny sprzęt ICT i materiały dydaktyczne</w:t>
      </w:r>
      <w:r w:rsidR="0082049E">
        <w:rPr>
          <w:rFonts w:ascii="Arial" w:hAnsi="Arial" w:cs="Arial"/>
        </w:rPr>
        <w:t>.</w:t>
      </w:r>
      <w:r w:rsidR="00F4610A">
        <w:rPr>
          <w:rFonts w:ascii="Arial" w:hAnsi="Arial" w:cs="Arial"/>
        </w:rPr>
        <w:t xml:space="preserve"> </w:t>
      </w:r>
      <w:r w:rsidR="00F4610A" w:rsidRPr="00F4610A">
        <w:rPr>
          <w:rFonts w:ascii="Arial" w:hAnsi="Arial" w:cs="Arial"/>
        </w:rPr>
        <w:t xml:space="preserve">Przedmiotem projektu </w:t>
      </w:r>
      <w:r w:rsidR="00F4610A">
        <w:rPr>
          <w:rFonts w:ascii="Arial" w:hAnsi="Arial" w:cs="Arial"/>
        </w:rPr>
        <w:t xml:space="preserve">były </w:t>
      </w:r>
      <w:r w:rsidR="00F4610A" w:rsidRPr="00F4610A">
        <w:rPr>
          <w:rFonts w:ascii="Arial" w:hAnsi="Arial" w:cs="Arial"/>
        </w:rPr>
        <w:t xml:space="preserve">działania inwestycyjne mające na celu przebudowę budynku Zespołu Szkół Publicznych w Baszni Dolnej wraz </w:t>
      </w:r>
      <w:r w:rsidR="006840CF">
        <w:rPr>
          <w:rFonts w:ascii="Arial" w:hAnsi="Arial" w:cs="Arial"/>
        </w:rPr>
        <w:br/>
      </w:r>
      <w:r w:rsidR="00F4610A" w:rsidRPr="00F4610A">
        <w:rPr>
          <w:rFonts w:ascii="Arial" w:hAnsi="Arial" w:cs="Arial"/>
        </w:rPr>
        <w:t>z przebudową sali sportowej. Dodatkowo zespół szkół zosta</w:t>
      </w:r>
      <w:r w:rsidR="00F4610A">
        <w:rPr>
          <w:rFonts w:ascii="Arial" w:hAnsi="Arial" w:cs="Arial"/>
        </w:rPr>
        <w:t>ł</w:t>
      </w:r>
      <w:r w:rsidR="00F4610A" w:rsidRPr="00F4610A">
        <w:rPr>
          <w:rFonts w:ascii="Arial" w:hAnsi="Arial" w:cs="Arial"/>
        </w:rPr>
        <w:t xml:space="preserve"> wyposażony </w:t>
      </w:r>
      <w:r w:rsidR="006840CF">
        <w:rPr>
          <w:rFonts w:ascii="Arial" w:hAnsi="Arial" w:cs="Arial"/>
        </w:rPr>
        <w:br/>
      </w:r>
      <w:r w:rsidR="00F4610A" w:rsidRPr="00F4610A">
        <w:rPr>
          <w:rFonts w:ascii="Arial" w:hAnsi="Arial" w:cs="Arial"/>
        </w:rPr>
        <w:t>w nowoczesny sprzęt ICT i doposażony w materiały dydaktyczne. Realizacja projektu stworzy</w:t>
      </w:r>
      <w:r w:rsidR="00F4610A">
        <w:rPr>
          <w:rFonts w:ascii="Arial" w:hAnsi="Arial" w:cs="Arial"/>
        </w:rPr>
        <w:t>ła</w:t>
      </w:r>
      <w:r w:rsidR="00F4610A" w:rsidRPr="00F4610A">
        <w:rPr>
          <w:rFonts w:ascii="Arial" w:hAnsi="Arial" w:cs="Arial"/>
        </w:rPr>
        <w:t xml:space="preserve"> korzystne warunki do rozwoju szkoły objętej projektem zapewniając jednocześnie podniesienie jakości oraz standardu nauczania, a także zwiększenie dostępności do nowoczesnych metod nauczania dla dzieci z obszarów wiejskich gminy Lubaczów.</w:t>
      </w:r>
    </w:p>
    <w:p w:rsidR="002D40D4" w:rsidRDefault="00054207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 w:rsidRPr="00054207">
        <w:rPr>
          <w:rFonts w:ascii="Arial" w:hAnsi="Arial" w:cs="Arial"/>
        </w:rPr>
        <w:t>Budowa przedszkola przy Zespole Szkół Publicznych w Basz</w:t>
      </w:r>
      <w:r>
        <w:rPr>
          <w:rFonts w:ascii="Arial" w:hAnsi="Arial" w:cs="Arial"/>
        </w:rPr>
        <w:t>n</w:t>
      </w:r>
      <w:r w:rsidRPr="00054207">
        <w:rPr>
          <w:rFonts w:ascii="Arial" w:hAnsi="Arial" w:cs="Arial"/>
        </w:rPr>
        <w:t xml:space="preserve">i Dolnej wraz </w:t>
      </w:r>
      <w:r w:rsidR="006840CF">
        <w:rPr>
          <w:rFonts w:ascii="Arial" w:hAnsi="Arial" w:cs="Arial"/>
        </w:rPr>
        <w:br/>
      </w:r>
      <w:r w:rsidRPr="00054207">
        <w:rPr>
          <w:rFonts w:ascii="Arial" w:hAnsi="Arial" w:cs="Arial"/>
        </w:rPr>
        <w:t>z modernizacją istniejącej kotłowni</w:t>
      </w:r>
      <w:r>
        <w:rPr>
          <w:rFonts w:ascii="Arial" w:hAnsi="Arial" w:cs="Arial"/>
        </w:rPr>
        <w:t xml:space="preserve">, </w:t>
      </w:r>
      <w:r w:rsidRPr="00054207">
        <w:rPr>
          <w:rFonts w:ascii="Arial" w:hAnsi="Arial" w:cs="Arial"/>
        </w:rPr>
        <w:t>Wzros</w:t>
      </w:r>
      <w:r>
        <w:rPr>
          <w:rFonts w:ascii="Arial" w:hAnsi="Arial" w:cs="Arial"/>
        </w:rPr>
        <w:t>t</w:t>
      </w:r>
      <w:r w:rsidRPr="00054207">
        <w:rPr>
          <w:rFonts w:ascii="Arial" w:hAnsi="Arial" w:cs="Arial"/>
        </w:rPr>
        <w:t xml:space="preserve"> jakości kształcenia ogólnego i podniesienie kompetencji kluczowych</w:t>
      </w:r>
      <w:r>
        <w:rPr>
          <w:rFonts w:ascii="Arial" w:hAnsi="Arial" w:cs="Arial"/>
        </w:rPr>
        <w:t>.</w:t>
      </w:r>
      <w:r w:rsidR="00B13FB0">
        <w:rPr>
          <w:rFonts w:ascii="Arial" w:hAnsi="Arial" w:cs="Arial"/>
        </w:rPr>
        <w:t xml:space="preserve"> </w:t>
      </w:r>
      <w:r w:rsidR="002D40D4" w:rsidRPr="002D40D4">
        <w:rPr>
          <w:rFonts w:ascii="Arial" w:hAnsi="Arial" w:cs="Arial"/>
        </w:rPr>
        <w:t xml:space="preserve">Przedmiotem projektu </w:t>
      </w:r>
      <w:r w:rsidR="002D40D4">
        <w:rPr>
          <w:rFonts w:ascii="Arial" w:hAnsi="Arial" w:cs="Arial"/>
        </w:rPr>
        <w:t>były</w:t>
      </w:r>
      <w:r w:rsidR="002D40D4" w:rsidRPr="002D40D4">
        <w:rPr>
          <w:rFonts w:ascii="Arial" w:hAnsi="Arial" w:cs="Arial"/>
        </w:rPr>
        <w:t xml:space="preserve"> działania inwestycyjne mające na celu dobudowę do istniejącego budynku Zespołu Szkół Publicznych w Baszni Dolnej segmentu przedszkola wraz z częściową modernizacją istniejącego budynku w zakresie niezbędnym do połączenia go z przedszkolem, a także modernizację istniejącej kotłowni. Realizacja projektu stworzy</w:t>
      </w:r>
      <w:r w:rsidR="002D40D4">
        <w:rPr>
          <w:rFonts w:ascii="Arial" w:hAnsi="Arial" w:cs="Arial"/>
        </w:rPr>
        <w:t>ła</w:t>
      </w:r>
      <w:r w:rsidR="002D40D4" w:rsidRPr="002D40D4">
        <w:rPr>
          <w:rFonts w:ascii="Arial" w:hAnsi="Arial" w:cs="Arial"/>
        </w:rPr>
        <w:t xml:space="preserve"> korzystne warunki do rozwoju przedszkola w Baszni Dolnej zapewniając jednocześnie podniesienie jakości oraz </w:t>
      </w:r>
      <w:r w:rsidR="002D40D4" w:rsidRPr="002D40D4">
        <w:rPr>
          <w:rFonts w:ascii="Arial" w:hAnsi="Arial" w:cs="Arial"/>
        </w:rPr>
        <w:lastRenderedPageBreak/>
        <w:t xml:space="preserve">standardu, a także zwiększenie dostępności do opieki i edukacji najmłodszych dzieci z obszarów wiejskich gminy Lubaczów. Realizacja celu głównego </w:t>
      </w:r>
      <w:r w:rsidR="002D40D4">
        <w:rPr>
          <w:rFonts w:ascii="Arial" w:hAnsi="Arial" w:cs="Arial"/>
        </w:rPr>
        <w:t>była</w:t>
      </w:r>
      <w:r w:rsidR="002D40D4" w:rsidRPr="002D40D4">
        <w:rPr>
          <w:rFonts w:ascii="Arial" w:hAnsi="Arial" w:cs="Arial"/>
        </w:rPr>
        <w:t xml:space="preserve"> możliwa dzięki osiągnięciu celów szczegółowych: -zwiększenie ilości miejsc w Przedszkolu; -umożliwienie dzieciom niepełnosprawnym ruchowo korzystanie z Przedszkola; -poprawa warunków prowadzenia zajęć i pracy w Przedszkolu. W dobudowywanym od podstaw obiekcie zaprojektowano cztery oddziały przedszkolne, sanitariaty, magazynki, brudownik, pomieszczenie higienistki oraz pomieszczenie socjalne. </w:t>
      </w:r>
    </w:p>
    <w:p w:rsidR="00076B73" w:rsidRPr="00076B73" w:rsidRDefault="00076B73" w:rsidP="00076B73">
      <w:pPr>
        <w:pStyle w:val="NormalnyWeb"/>
        <w:spacing w:before="0" w:beforeAutospacing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Kolejny projekt to</w:t>
      </w:r>
      <w:r w:rsidR="00691EC3">
        <w:rPr>
          <w:rFonts w:ascii="Arial" w:hAnsi="Arial" w:cs="Arial"/>
        </w:rPr>
        <w:t xml:space="preserve">: </w:t>
      </w:r>
      <w:r w:rsidR="00691EC3" w:rsidRPr="00691EC3">
        <w:rPr>
          <w:rFonts w:ascii="Arial" w:hAnsi="Arial" w:cs="Arial"/>
        </w:rPr>
        <w:t xml:space="preserve">Ograniczenie problemów społecznych, gospodarczych </w:t>
      </w:r>
      <w:r w:rsidR="00747BBF">
        <w:rPr>
          <w:rFonts w:ascii="Arial" w:hAnsi="Arial" w:cs="Arial"/>
        </w:rPr>
        <w:br/>
      </w:r>
      <w:r w:rsidR="00691EC3" w:rsidRPr="00691EC3">
        <w:rPr>
          <w:rFonts w:ascii="Arial" w:hAnsi="Arial" w:cs="Arial"/>
        </w:rPr>
        <w:t>i przestrzennych w gminie Lubaczów poprzez rewitalizację zdegradow</w:t>
      </w:r>
      <w:r w:rsidR="00691EC3">
        <w:rPr>
          <w:rFonts w:ascii="Arial" w:hAnsi="Arial" w:cs="Arial"/>
        </w:rPr>
        <w:t>a</w:t>
      </w:r>
      <w:r w:rsidR="00691EC3" w:rsidRPr="00691EC3">
        <w:rPr>
          <w:rFonts w:ascii="Arial" w:hAnsi="Arial" w:cs="Arial"/>
        </w:rPr>
        <w:t xml:space="preserve">nych obiektów </w:t>
      </w:r>
      <w:proofErr w:type="spellStart"/>
      <w:r w:rsidR="00691EC3" w:rsidRPr="00691EC3">
        <w:rPr>
          <w:rFonts w:ascii="Arial" w:hAnsi="Arial" w:cs="Arial"/>
        </w:rPr>
        <w:t>pokolejowych</w:t>
      </w:r>
      <w:proofErr w:type="spellEnd"/>
      <w:r w:rsidR="00691EC3" w:rsidRPr="00691EC3">
        <w:rPr>
          <w:rFonts w:ascii="Arial" w:hAnsi="Arial" w:cs="Arial"/>
        </w:rPr>
        <w:t xml:space="preserve"> i poprzemysłowych wraz z zagospodarowaniem otoczenia</w:t>
      </w:r>
      <w:r w:rsidR="00691EC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76B73">
        <w:rPr>
          <w:rFonts w:ascii="Arial" w:hAnsi="Arial" w:cs="Arial"/>
        </w:rPr>
        <w:t xml:space="preserve">Celem głównym projektu </w:t>
      </w:r>
      <w:r>
        <w:rPr>
          <w:rFonts w:ascii="Arial" w:hAnsi="Arial" w:cs="Arial"/>
        </w:rPr>
        <w:t>było</w:t>
      </w:r>
      <w:r w:rsidRPr="00076B73">
        <w:rPr>
          <w:rFonts w:ascii="Arial" w:hAnsi="Arial" w:cs="Arial"/>
        </w:rPr>
        <w:t xml:space="preserve"> stworzenie warunków do wzrostu przedsiębiorczości oraz integracji i aktywizacji mieszkańców, poprzez odnowę zdegradowanych obiektów </w:t>
      </w:r>
      <w:r w:rsidR="00747BBF">
        <w:rPr>
          <w:rFonts w:ascii="Arial" w:hAnsi="Arial" w:cs="Arial"/>
        </w:rPr>
        <w:br/>
      </w:r>
      <w:r w:rsidRPr="00076B73">
        <w:rPr>
          <w:rFonts w:ascii="Arial" w:hAnsi="Arial" w:cs="Arial"/>
        </w:rPr>
        <w:t>i przestrzeni, prowadzącą do rozwiązania zdiagnozowanych problemów społecznych. Projekt dotyczy</w:t>
      </w:r>
      <w:r>
        <w:rPr>
          <w:rFonts w:ascii="Arial" w:hAnsi="Arial" w:cs="Arial"/>
        </w:rPr>
        <w:t>ł</w:t>
      </w:r>
      <w:r w:rsidRPr="00076B73">
        <w:rPr>
          <w:rFonts w:ascii="Arial" w:hAnsi="Arial" w:cs="Arial"/>
        </w:rPr>
        <w:t xml:space="preserve"> następujących zadań inwestycyjnych: 1) Rozbudowa i przebudowa budynku stacji Basznia – Galeria Kolejnictwa – poprzez rozbudowę i przebudowę budynku stacji oraz obiektów gospodarczych znajdujących się w jej otoczeniu na Galerię Kolejnictwa oraz kompleksowe odrestaurowanie lokomotywy i wagonów </w:t>
      </w:r>
      <w:r w:rsidR="00747BBF">
        <w:rPr>
          <w:rFonts w:ascii="Arial" w:hAnsi="Arial" w:cs="Arial"/>
        </w:rPr>
        <w:br/>
      </w:r>
      <w:r w:rsidRPr="00076B73">
        <w:rPr>
          <w:rFonts w:ascii="Arial" w:hAnsi="Arial" w:cs="Arial"/>
        </w:rPr>
        <w:t xml:space="preserve">i konserwację obiektów mostowych które będą stanowić eksponaty; 2) Nadanie nowych funkcji obiektom </w:t>
      </w:r>
      <w:proofErr w:type="spellStart"/>
      <w:r w:rsidRPr="00076B73">
        <w:rPr>
          <w:rFonts w:ascii="Arial" w:hAnsi="Arial" w:cs="Arial"/>
        </w:rPr>
        <w:t>pokolejowym</w:t>
      </w:r>
      <w:proofErr w:type="spellEnd"/>
      <w:r w:rsidRPr="00076B73">
        <w:rPr>
          <w:rFonts w:ascii="Arial" w:hAnsi="Arial" w:cs="Arial"/>
        </w:rPr>
        <w:t xml:space="preserve"> wraz z zagospodarowaniem otoczenia funkcjonalnie związanego z budynkiem – wodnej wieży ciśnień w Tymcach i stacji Basznia Dolna – poprzez przebudowę stacji do pełnienia funkcji zaplecza socjalno-sanitarnego obserwatorium wraz z przebudową drogi dojazdowej  oraz poprzez przebudowę wieży ciśnień i budynku hydroforni na obserwatorium wraz z przebudową drogi wewnętrznej pomiędzy obserwatorium a zapleczem;</w:t>
      </w:r>
      <w:r>
        <w:rPr>
          <w:rFonts w:ascii="Arial" w:hAnsi="Arial" w:cs="Arial"/>
        </w:rPr>
        <w:t xml:space="preserve"> </w:t>
      </w:r>
      <w:r w:rsidRPr="00076B73">
        <w:rPr>
          <w:rFonts w:ascii="Arial" w:hAnsi="Arial" w:cs="Arial"/>
        </w:rPr>
        <w:t xml:space="preserve">3) Przebudowa </w:t>
      </w:r>
      <w:r w:rsidR="00747BBF">
        <w:rPr>
          <w:rFonts w:ascii="Arial" w:hAnsi="Arial" w:cs="Arial"/>
        </w:rPr>
        <w:br/>
      </w:r>
      <w:r w:rsidRPr="00076B73">
        <w:rPr>
          <w:rFonts w:ascii="Arial" w:hAnsi="Arial" w:cs="Arial"/>
        </w:rPr>
        <w:t>i nadbudowa byłej Zlewni Mleka – poprzez przebudowę, nadbudowę i zmianę sposobu użytkowania z przeznaczeniem na budynek do prowadzenia działalności gospodarczej wraz z zagospodarowaniem przyległego otoczenia</w:t>
      </w:r>
      <w:r>
        <w:rPr>
          <w:rFonts w:ascii="Arial" w:hAnsi="Arial" w:cs="Arial"/>
        </w:rPr>
        <w:t>;</w:t>
      </w:r>
      <w:r w:rsidRPr="00076B73">
        <w:rPr>
          <w:rFonts w:ascii="Arial" w:hAnsi="Arial" w:cs="Arial"/>
        </w:rPr>
        <w:t xml:space="preserve"> 4) Rozbudowa i przebudowa zabytkowej plebanii na Izbę Pamięci – poprzez przebudowę budynku, w celu nadania nowych funkcji społecznych z przeznaczeniem na utworzenie lokalnej izby pamięci poświęconej historii Baszni Dolnej i okolic. Przebudowa i rozbudowa obiektów </w:t>
      </w:r>
      <w:proofErr w:type="spellStart"/>
      <w:r w:rsidRPr="00076B73">
        <w:rPr>
          <w:rFonts w:ascii="Arial" w:hAnsi="Arial" w:cs="Arial"/>
        </w:rPr>
        <w:t>pokolejowych</w:t>
      </w:r>
      <w:proofErr w:type="spellEnd"/>
      <w:r w:rsidRPr="00076B73">
        <w:rPr>
          <w:rFonts w:ascii="Arial" w:hAnsi="Arial" w:cs="Arial"/>
        </w:rPr>
        <w:t>, popegeerowskich i poprzemysłowych przyczyni się do tworzenia estetycznej i funkcjonalnej przestrzeni oraz wzrostu estetyki obszaru rewitalizacji. Nadanie nowych funkcji obiektom z przeznaczeniem na cele społeczne, kulturalne, edukacyjne, turystyczne i gospodarcze wpłynie na niwelowanie zdiagnozowanych problemów, przede wszystkim społecznych.</w:t>
      </w:r>
    </w:p>
    <w:p w:rsidR="00054207" w:rsidRDefault="00054207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</w:p>
    <w:p w:rsidR="00066C2C" w:rsidRDefault="00066C2C" w:rsidP="00FB68AC">
      <w:pPr>
        <w:pStyle w:val="NormalnyWeb"/>
        <w:spacing w:before="0" w:beforeAutospacing="0" w:after="0"/>
        <w:jc w:val="both"/>
        <w:rPr>
          <w:rFonts w:ascii="Arial" w:hAnsi="Arial" w:cs="Arial"/>
        </w:rPr>
      </w:pPr>
    </w:p>
    <w:p w:rsidR="006840CF" w:rsidRDefault="006840CF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</w:p>
    <w:p w:rsidR="006840CF" w:rsidRDefault="006840CF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</w:p>
    <w:p w:rsidR="006840CF" w:rsidRDefault="006840CF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</w:p>
    <w:p w:rsidR="006840CF" w:rsidRDefault="006840CF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</w:p>
    <w:p w:rsidR="00066C2C" w:rsidRDefault="00066C2C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 w:rsidRPr="00066C2C">
        <w:rPr>
          <w:rFonts w:ascii="Arial" w:hAnsi="Arial" w:cs="Arial"/>
          <w:sz w:val="20"/>
          <w:szCs w:val="20"/>
        </w:rPr>
        <w:lastRenderedPageBreak/>
        <w:t>Przedszkole w Baszni Dolnej</w:t>
      </w:r>
    </w:p>
    <w:p w:rsidR="00066C2C" w:rsidRDefault="00066C2C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5759627" cy="311094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2" cy="31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D6" w:rsidRPr="00B704D6" w:rsidRDefault="00B704D6" w:rsidP="00FB68AC">
      <w:pPr>
        <w:pStyle w:val="NormalnyWeb"/>
        <w:spacing w:before="0" w:beforeAutospacing="0" w:after="0"/>
        <w:jc w:val="both"/>
        <w:rPr>
          <w:rFonts w:ascii="Arial" w:hAnsi="Arial" w:cs="Arial"/>
          <w:i/>
          <w:sz w:val="20"/>
          <w:szCs w:val="20"/>
        </w:rPr>
      </w:pPr>
      <w:r w:rsidRPr="00B704D6">
        <w:rPr>
          <w:rFonts w:ascii="Arial" w:hAnsi="Arial" w:cs="Arial"/>
          <w:i/>
          <w:sz w:val="20"/>
          <w:szCs w:val="20"/>
        </w:rPr>
        <w:t>Źródło: UG</w:t>
      </w:r>
      <w:r w:rsidR="00DC5881">
        <w:rPr>
          <w:rFonts w:ascii="Arial" w:hAnsi="Arial" w:cs="Arial"/>
          <w:i/>
          <w:sz w:val="20"/>
          <w:szCs w:val="20"/>
        </w:rPr>
        <w:t xml:space="preserve"> Lubaczów</w:t>
      </w:r>
    </w:p>
    <w:p w:rsidR="00066C2C" w:rsidRDefault="00066C2C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Szkoła w Baszni Dolnej</w:t>
      </w:r>
    </w:p>
    <w:p w:rsidR="00066C2C" w:rsidRDefault="00066C2C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5759450" cy="3822853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68" cy="38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D6" w:rsidRDefault="00B704D6" w:rsidP="00FB68AC">
      <w:pPr>
        <w:pStyle w:val="NormalnyWeb"/>
        <w:spacing w:before="0" w:beforeAutospacing="0" w:after="0"/>
        <w:jc w:val="both"/>
        <w:rPr>
          <w:rFonts w:ascii="Arial" w:hAnsi="Arial" w:cs="Arial"/>
          <w:i/>
          <w:sz w:val="20"/>
          <w:szCs w:val="20"/>
        </w:rPr>
      </w:pPr>
      <w:r w:rsidRPr="00B704D6">
        <w:rPr>
          <w:rFonts w:ascii="Arial" w:hAnsi="Arial" w:cs="Arial"/>
          <w:i/>
          <w:sz w:val="20"/>
          <w:szCs w:val="20"/>
        </w:rPr>
        <w:t>Źródło: UG</w:t>
      </w:r>
      <w:r w:rsidR="00DC5881">
        <w:rPr>
          <w:rFonts w:ascii="Arial" w:hAnsi="Arial" w:cs="Arial"/>
          <w:i/>
          <w:sz w:val="20"/>
          <w:szCs w:val="20"/>
        </w:rPr>
        <w:t xml:space="preserve"> Lubaczów</w:t>
      </w:r>
    </w:p>
    <w:p w:rsidR="00BD069B" w:rsidRPr="00B704D6" w:rsidRDefault="00BD069B" w:rsidP="00FB68AC">
      <w:pPr>
        <w:pStyle w:val="NormalnyWeb"/>
        <w:spacing w:before="0" w:beforeAutospacing="0"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Stacja kolejowa w Baszni dolne</w:t>
      </w:r>
      <w:r w:rsidR="004F1153">
        <w:rPr>
          <w:rFonts w:ascii="Arial" w:hAnsi="Arial" w:cs="Arial"/>
          <w:sz w:val="20"/>
          <w:szCs w:val="20"/>
        </w:rPr>
        <w:t>j</w:t>
      </w:r>
    </w:p>
    <w:p w:rsidR="00BD069B" w:rsidRDefault="00BD069B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5760085" cy="3117773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4" cy="31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D6" w:rsidRPr="00B704D6" w:rsidRDefault="00B704D6" w:rsidP="00B704D6">
      <w:pPr>
        <w:pStyle w:val="NormalnyWeb"/>
        <w:spacing w:before="0" w:beforeAutospacing="0" w:after="0"/>
        <w:jc w:val="both"/>
        <w:rPr>
          <w:rFonts w:ascii="Arial" w:hAnsi="Arial" w:cs="Arial"/>
          <w:i/>
          <w:sz w:val="20"/>
          <w:szCs w:val="20"/>
        </w:rPr>
      </w:pPr>
      <w:r w:rsidRPr="00B704D6">
        <w:rPr>
          <w:rFonts w:ascii="Arial" w:hAnsi="Arial" w:cs="Arial"/>
          <w:i/>
          <w:sz w:val="20"/>
          <w:szCs w:val="20"/>
        </w:rPr>
        <w:t>Źródło: UG</w:t>
      </w:r>
      <w:r w:rsidR="00DC5881">
        <w:rPr>
          <w:rFonts w:ascii="Arial" w:hAnsi="Arial" w:cs="Arial"/>
          <w:i/>
          <w:sz w:val="20"/>
          <w:szCs w:val="20"/>
        </w:rPr>
        <w:t xml:space="preserve"> Lubaczów</w:t>
      </w:r>
    </w:p>
    <w:p w:rsidR="00716B5E" w:rsidRDefault="00DC5881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Dawniej </w:t>
      </w:r>
      <w:r w:rsidR="00716B5E">
        <w:rPr>
          <w:rFonts w:ascii="Arial" w:hAnsi="Arial" w:cs="Arial"/>
          <w:sz w:val="20"/>
          <w:szCs w:val="20"/>
        </w:rPr>
        <w:t>Wieża ciśnień w Tymc</w:t>
      </w:r>
      <w:r>
        <w:rPr>
          <w:rFonts w:ascii="Arial" w:hAnsi="Arial" w:cs="Arial"/>
          <w:sz w:val="20"/>
          <w:szCs w:val="20"/>
        </w:rPr>
        <w:t>e – obecnie obserwatorium astronomiczne</w:t>
      </w:r>
    </w:p>
    <w:p w:rsidR="00716B5E" w:rsidRDefault="00716B5E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911262" cy="3240156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40" cy="34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33" w:rsidRDefault="00B704D6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Źródło: </w:t>
      </w:r>
      <w:hyperlink r:id="rId12" w:history="1">
        <w:r w:rsidRPr="00DC1AF7">
          <w:rPr>
            <w:rStyle w:val="Hipercze"/>
            <w:rFonts w:ascii="Arial" w:hAnsi="Arial" w:cs="Arial"/>
            <w:sz w:val="20"/>
            <w:szCs w:val="20"/>
          </w:rPr>
          <w:t>https://obserwatoriumtymce.pl/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BD07D2" w:rsidRDefault="00BD07D2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Wykorzystane źródła:</w:t>
      </w:r>
      <w:r w:rsidR="00076B73">
        <w:rPr>
          <w:rFonts w:ascii="Arial" w:hAnsi="Arial" w:cs="Arial"/>
          <w:sz w:val="20"/>
          <w:szCs w:val="20"/>
        </w:rPr>
        <w:t xml:space="preserve"> GPR Gminy Lubaczów, mapadotacji.gov.pl, </w:t>
      </w:r>
      <w:r w:rsidR="00CA16D3">
        <w:rPr>
          <w:rFonts w:ascii="Arial" w:hAnsi="Arial" w:cs="Arial"/>
          <w:sz w:val="20"/>
          <w:szCs w:val="20"/>
        </w:rPr>
        <w:t>UG Lubaczów.</w:t>
      </w:r>
    </w:p>
    <w:p w:rsidR="008D0A28" w:rsidRPr="00445633" w:rsidRDefault="00D665D6" w:rsidP="00FB68AC">
      <w:pPr>
        <w:pStyle w:val="NormalnyWeb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hyperlink r:id="rId13" w:history="1">
        <w:r w:rsidR="008D0A28" w:rsidRPr="004958C7">
          <w:rPr>
            <w:rStyle w:val="Hipercze"/>
            <w:rFonts w:ascii="Arial" w:hAnsi="Arial" w:cs="Arial"/>
          </w:rPr>
          <w:t xml:space="preserve">Link do </w:t>
        </w:r>
        <w:r w:rsidR="004958C7" w:rsidRPr="004958C7">
          <w:rPr>
            <w:rStyle w:val="Hipercze"/>
            <w:rFonts w:ascii="Arial" w:hAnsi="Arial" w:cs="Arial"/>
          </w:rPr>
          <w:t>GPR Gminy Lubaczów</w:t>
        </w:r>
      </w:hyperlink>
    </w:p>
    <w:sectPr w:rsidR="008D0A28" w:rsidRPr="00445633" w:rsidSect="007D6546">
      <w:pgSz w:w="11906" w:h="16838"/>
      <w:pgMar w:top="195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BF9" w:rsidRDefault="00EA2BF9" w:rsidP="007D6546">
      <w:pPr>
        <w:spacing w:after="0" w:line="240" w:lineRule="auto"/>
      </w:pPr>
      <w:r>
        <w:separator/>
      </w:r>
    </w:p>
  </w:endnote>
  <w:endnote w:type="continuationSeparator" w:id="0">
    <w:p w:rsidR="00EA2BF9" w:rsidRDefault="00EA2BF9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BF9" w:rsidRDefault="00EA2BF9" w:rsidP="007D6546">
      <w:pPr>
        <w:spacing w:after="0" w:line="240" w:lineRule="auto"/>
      </w:pPr>
      <w:r>
        <w:separator/>
      </w:r>
    </w:p>
  </w:footnote>
  <w:footnote w:type="continuationSeparator" w:id="0">
    <w:p w:rsidR="00EA2BF9" w:rsidRDefault="00EA2BF9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61F7EF7"/>
    <w:multiLevelType w:val="hybridMultilevel"/>
    <w:tmpl w:val="D840CE6A"/>
    <w:lvl w:ilvl="0" w:tplc="920AF9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25"/>
  </w:num>
  <w:num w:numId="4">
    <w:abstractNumId w:val="9"/>
  </w:num>
  <w:num w:numId="5">
    <w:abstractNumId w:val="17"/>
  </w:num>
  <w:num w:numId="6">
    <w:abstractNumId w:val="18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6"/>
  </w:num>
  <w:num w:numId="13">
    <w:abstractNumId w:val="16"/>
  </w:num>
  <w:num w:numId="14">
    <w:abstractNumId w:val="23"/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3"/>
  </w:num>
  <w:num w:numId="20">
    <w:abstractNumId w:val="3"/>
  </w:num>
  <w:num w:numId="21">
    <w:abstractNumId w:val="6"/>
  </w:num>
  <w:num w:numId="22">
    <w:abstractNumId w:val="0"/>
  </w:num>
  <w:num w:numId="23">
    <w:abstractNumId w:val="22"/>
  </w:num>
  <w:num w:numId="24">
    <w:abstractNumId w:val="24"/>
  </w:num>
  <w:num w:numId="25">
    <w:abstractNumId w:val="12"/>
  </w:num>
  <w:num w:numId="26">
    <w:abstractNumId w:val="2"/>
  </w:num>
  <w:num w:numId="27">
    <w:abstractNumId w:val="2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12404"/>
    <w:rsid w:val="0002592E"/>
    <w:rsid w:val="00025BA2"/>
    <w:rsid w:val="00030D24"/>
    <w:rsid w:val="00032004"/>
    <w:rsid w:val="0003559D"/>
    <w:rsid w:val="0004052F"/>
    <w:rsid w:val="00043808"/>
    <w:rsid w:val="00043E67"/>
    <w:rsid w:val="00045950"/>
    <w:rsid w:val="00054207"/>
    <w:rsid w:val="0005488B"/>
    <w:rsid w:val="00060E15"/>
    <w:rsid w:val="00066C2C"/>
    <w:rsid w:val="00076B73"/>
    <w:rsid w:val="00077661"/>
    <w:rsid w:val="000A07AC"/>
    <w:rsid w:val="000A07CD"/>
    <w:rsid w:val="000C2897"/>
    <w:rsid w:val="000C308C"/>
    <w:rsid w:val="00117048"/>
    <w:rsid w:val="00125C6F"/>
    <w:rsid w:val="001305E2"/>
    <w:rsid w:val="001539C3"/>
    <w:rsid w:val="001573D7"/>
    <w:rsid w:val="00160012"/>
    <w:rsid w:val="00173BA6"/>
    <w:rsid w:val="00186D3B"/>
    <w:rsid w:val="00193AFA"/>
    <w:rsid w:val="00196BB2"/>
    <w:rsid w:val="00197A2B"/>
    <w:rsid w:val="001B4761"/>
    <w:rsid w:val="001C5FDB"/>
    <w:rsid w:val="001D3E93"/>
    <w:rsid w:val="001D5F7C"/>
    <w:rsid w:val="001E6688"/>
    <w:rsid w:val="001E69C3"/>
    <w:rsid w:val="001F6FC6"/>
    <w:rsid w:val="00220528"/>
    <w:rsid w:val="00225D9D"/>
    <w:rsid w:val="0022645A"/>
    <w:rsid w:val="0023121E"/>
    <w:rsid w:val="00265669"/>
    <w:rsid w:val="0027281A"/>
    <w:rsid w:val="002731FA"/>
    <w:rsid w:val="00273D90"/>
    <w:rsid w:val="002745FA"/>
    <w:rsid w:val="00280483"/>
    <w:rsid w:val="002C257A"/>
    <w:rsid w:val="002D07C2"/>
    <w:rsid w:val="002D1A77"/>
    <w:rsid w:val="002D40D4"/>
    <w:rsid w:val="002D55B4"/>
    <w:rsid w:val="002E6192"/>
    <w:rsid w:val="002E74EA"/>
    <w:rsid w:val="002F338C"/>
    <w:rsid w:val="002F5899"/>
    <w:rsid w:val="0030051D"/>
    <w:rsid w:val="00306B69"/>
    <w:rsid w:val="00317DA9"/>
    <w:rsid w:val="0032199B"/>
    <w:rsid w:val="00322D77"/>
    <w:rsid w:val="00344CC0"/>
    <w:rsid w:val="003462F8"/>
    <w:rsid w:val="00347685"/>
    <w:rsid w:val="00375687"/>
    <w:rsid w:val="003A4B24"/>
    <w:rsid w:val="003B162A"/>
    <w:rsid w:val="003B3EDB"/>
    <w:rsid w:val="003C74BA"/>
    <w:rsid w:val="003F25F9"/>
    <w:rsid w:val="00401236"/>
    <w:rsid w:val="00401C96"/>
    <w:rsid w:val="00422EA6"/>
    <w:rsid w:val="00434627"/>
    <w:rsid w:val="004400F3"/>
    <w:rsid w:val="00441470"/>
    <w:rsid w:val="00445633"/>
    <w:rsid w:val="004543C2"/>
    <w:rsid w:val="004566B8"/>
    <w:rsid w:val="00464515"/>
    <w:rsid w:val="004848BC"/>
    <w:rsid w:val="004958C7"/>
    <w:rsid w:val="00495E47"/>
    <w:rsid w:val="004A5CE0"/>
    <w:rsid w:val="004B1D0B"/>
    <w:rsid w:val="004B2AEA"/>
    <w:rsid w:val="004F1153"/>
    <w:rsid w:val="00510DE0"/>
    <w:rsid w:val="005236AF"/>
    <w:rsid w:val="00541FBC"/>
    <w:rsid w:val="00545299"/>
    <w:rsid w:val="00561118"/>
    <w:rsid w:val="00567469"/>
    <w:rsid w:val="00591450"/>
    <w:rsid w:val="0059193A"/>
    <w:rsid w:val="0059581D"/>
    <w:rsid w:val="005C1297"/>
    <w:rsid w:val="005C1478"/>
    <w:rsid w:val="005C415A"/>
    <w:rsid w:val="005D2C23"/>
    <w:rsid w:val="005F2EAE"/>
    <w:rsid w:val="00615EE8"/>
    <w:rsid w:val="00626A73"/>
    <w:rsid w:val="00634D79"/>
    <w:rsid w:val="00652327"/>
    <w:rsid w:val="00652CFF"/>
    <w:rsid w:val="006840CF"/>
    <w:rsid w:val="00691EC3"/>
    <w:rsid w:val="00695396"/>
    <w:rsid w:val="00695D51"/>
    <w:rsid w:val="0069785A"/>
    <w:rsid w:val="006B03ED"/>
    <w:rsid w:val="006B1595"/>
    <w:rsid w:val="006B43EE"/>
    <w:rsid w:val="006E0BF6"/>
    <w:rsid w:val="00701E2D"/>
    <w:rsid w:val="00711540"/>
    <w:rsid w:val="00714D2C"/>
    <w:rsid w:val="00716B5E"/>
    <w:rsid w:val="00722E57"/>
    <w:rsid w:val="007235F2"/>
    <w:rsid w:val="00727A62"/>
    <w:rsid w:val="00743779"/>
    <w:rsid w:val="00747BBF"/>
    <w:rsid w:val="00750BDE"/>
    <w:rsid w:val="00755084"/>
    <w:rsid w:val="0075665E"/>
    <w:rsid w:val="00756D8C"/>
    <w:rsid w:val="00763FB5"/>
    <w:rsid w:val="00774B6F"/>
    <w:rsid w:val="007821FB"/>
    <w:rsid w:val="007936BA"/>
    <w:rsid w:val="0079543F"/>
    <w:rsid w:val="007A5F4A"/>
    <w:rsid w:val="007A61DA"/>
    <w:rsid w:val="007B3783"/>
    <w:rsid w:val="007C547D"/>
    <w:rsid w:val="007D1774"/>
    <w:rsid w:val="007D6546"/>
    <w:rsid w:val="007E1F04"/>
    <w:rsid w:val="007E2128"/>
    <w:rsid w:val="007F4ACD"/>
    <w:rsid w:val="0082049E"/>
    <w:rsid w:val="00820D2F"/>
    <w:rsid w:val="00834498"/>
    <w:rsid w:val="00841A90"/>
    <w:rsid w:val="00851141"/>
    <w:rsid w:val="00861FA1"/>
    <w:rsid w:val="00882D88"/>
    <w:rsid w:val="00887A66"/>
    <w:rsid w:val="00891FA8"/>
    <w:rsid w:val="00895FE7"/>
    <w:rsid w:val="008B00E3"/>
    <w:rsid w:val="008B4EF7"/>
    <w:rsid w:val="008B68D9"/>
    <w:rsid w:val="008B791D"/>
    <w:rsid w:val="008D0A28"/>
    <w:rsid w:val="008D44D6"/>
    <w:rsid w:val="008E382A"/>
    <w:rsid w:val="008E4A67"/>
    <w:rsid w:val="008F2655"/>
    <w:rsid w:val="00901F6F"/>
    <w:rsid w:val="0091238A"/>
    <w:rsid w:val="009147C7"/>
    <w:rsid w:val="00926A9E"/>
    <w:rsid w:val="0093032B"/>
    <w:rsid w:val="009520EF"/>
    <w:rsid w:val="00967546"/>
    <w:rsid w:val="00975C40"/>
    <w:rsid w:val="00991CD4"/>
    <w:rsid w:val="009A0A62"/>
    <w:rsid w:val="009B3485"/>
    <w:rsid w:val="009C23A8"/>
    <w:rsid w:val="009F5B1E"/>
    <w:rsid w:val="00A0027A"/>
    <w:rsid w:val="00A01758"/>
    <w:rsid w:val="00A0468E"/>
    <w:rsid w:val="00A07E60"/>
    <w:rsid w:val="00A12688"/>
    <w:rsid w:val="00A128A1"/>
    <w:rsid w:val="00A20E85"/>
    <w:rsid w:val="00A21F54"/>
    <w:rsid w:val="00A249F2"/>
    <w:rsid w:val="00A26A26"/>
    <w:rsid w:val="00A44E16"/>
    <w:rsid w:val="00A605E4"/>
    <w:rsid w:val="00A632CF"/>
    <w:rsid w:val="00A64402"/>
    <w:rsid w:val="00A66C90"/>
    <w:rsid w:val="00A730CC"/>
    <w:rsid w:val="00A7438D"/>
    <w:rsid w:val="00A85D79"/>
    <w:rsid w:val="00A9022B"/>
    <w:rsid w:val="00A924D8"/>
    <w:rsid w:val="00AA220C"/>
    <w:rsid w:val="00AA334F"/>
    <w:rsid w:val="00AB35FC"/>
    <w:rsid w:val="00AC08A6"/>
    <w:rsid w:val="00AC0B4D"/>
    <w:rsid w:val="00AD5121"/>
    <w:rsid w:val="00AD636F"/>
    <w:rsid w:val="00AE0B7B"/>
    <w:rsid w:val="00AE4CD5"/>
    <w:rsid w:val="00AE6C13"/>
    <w:rsid w:val="00AF4525"/>
    <w:rsid w:val="00B03571"/>
    <w:rsid w:val="00B041F9"/>
    <w:rsid w:val="00B10487"/>
    <w:rsid w:val="00B13FB0"/>
    <w:rsid w:val="00B16C2D"/>
    <w:rsid w:val="00B247BB"/>
    <w:rsid w:val="00B42EE1"/>
    <w:rsid w:val="00B67DD5"/>
    <w:rsid w:val="00B704D6"/>
    <w:rsid w:val="00B74B38"/>
    <w:rsid w:val="00B777A5"/>
    <w:rsid w:val="00B803C2"/>
    <w:rsid w:val="00B84007"/>
    <w:rsid w:val="00B93D78"/>
    <w:rsid w:val="00B95613"/>
    <w:rsid w:val="00BB1BC5"/>
    <w:rsid w:val="00BB70D9"/>
    <w:rsid w:val="00BC78BF"/>
    <w:rsid w:val="00BD03AF"/>
    <w:rsid w:val="00BD069B"/>
    <w:rsid w:val="00BD07D2"/>
    <w:rsid w:val="00C13CF5"/>
    <w:rsid w:val="00C149EB"/>
    <w:rsid w:val="00C20287"/>
    <w:rsid w:val="00C770FC"/>
    <w:rsid w:val="00C9237C"/>
    <w:rsid w:val="00C94E6D"/>
    <w:rsid w:val="00CA107A"/>
    <w:rsid w:val="00CA16D3"/>
    <w:rsid w:val="00CD347D"/>
    <w:rsid w:val="00CD3F2C"/>
    <w:rsid w:val="00CF52C5"/>
    <w:rsid w:val="00D12617"/>
    <w:rsid w:val="00D65C49"/>
    <w:rsid w:val="00D665D6"/>
    <w:rsid w:val="00D9619B"/>
    <w:rsid w:val="00DC5881"/>
    <w:rsid w:val="00DD7F6C"/>
    <w:rsid w:val="00E011C6"/>
    <w:rsid w:val="00E025CA"/>
    <w:rsid w:val="00E033A3"/>
    <w:rsid w:val="00E052C6"/>
    <w:rsid w:val="00E102DD"/>
    <w:rsid w:val="00E149B5"/>
    <w:rsid w:val="00E318B6"/>
    <w:rsid w:val="00E344AA"/>
    <w:rsid w:val="00E412FA"/>
    <w:rsid w:val="00E46B12"/>
    <w:rsid w:val="00E50E0B"/>
    <w:rsid w:val="00E66D7A"/>
    <w:rsid w:val="00E739E8"/>
    <w:rsid w:val="00E74896"/>
    <w:rsid w:val="00E81DA8"/>
    <w:rsid w:val="00E828FB"/>
    <w:rsid w:val="00E96E90"/>
    <w:rsid w:val="00EA2BF9"/>
    <w:rsid w:val="00EC615D"/>
    <w:rsid w:val="00EC7522"/>
    <w:rsid w:val="00EC7CE4"/>
    <w:rsid w:val="00EE0FE6"/>
    <w:rsid w:val="00F15354"/>
    <w:rsid w:val="00F16405"/>
    <w:rsid w:val="00F179C0"/>
    <w:rsid w:val="00F207E3"/>
    <w:rsid w:val="00F238DD"/>
    <w:rsid w:val="00F27376"/>
    <w:rsid w:val="00F34E1C"/>
    <w:rsid w:val="00F365DE"/>
    <w:rsid w:val="00F4337F"/>
    <w:rsid w:val="00F4610A"/>
    <w:rsid w:val="00F70C21"/>
    <w:rsid w:val="00F73667"/>
    <w:rsid w:val="00F76EB5"/>
    <w:rsid w:val="00F77B2C"/>
    <w:rsid w:val="00F83458"/>
    <w:rsid w:val="00FA3302"/>
    <w:rsid w:val="00FA4A6F"/>
    <w:rsid w:val="00FB24E8"/>
    <w:rsid w:val="00FB68AC"/>
    <w:rsid w:val="00FC50D5"/>
    <w:rsid w:val="00FC7EAE"/>
    <w:rsid w:val="00FD59EF"/>
    <w:rsid w:val="00FE09CD"/>
    <w:rsid w:val="00FE1435"/>
    <w:rsid w:val="00F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1B7D563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26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8787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5143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1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6500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6072">
          <w:marLeft w:val="1812"/>
          <w:marRight w:val="18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liki.lubaczow.com.pl/pliki/URG_L_474_2018_5057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bserwatoriumtymce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EC048-0244-42C8-BBAD-CB5327803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13</TotalTime>
  <Pages>5</Pages>
  <Words>1375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Agnieszka</dc:creator>
  <cp:lastModifiedBy>Musiał Agnieszka</cp:lastModifiedBy>
  <cp:revision>5</cp:revision>
  <cp:lastPrinted>2022-12-27T11:34:00Z</cp:lastPrinted>
  <dcterms:created xsi:type="dcterms:W3CDTF">2022-12-20T12:23:00Z</dcterms:created>
  <dcterms:modified xsi:type="dcterms:W3CDTF">2022-12-27T12:26:00Z</dcterms:modified>
</cp:coreProperties>
</file>