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B5B8" w14:textId="77777777" w:rsidR="00DF15A9" w:rsidRPr="00C32716" w:rsidRDefault="00DF15A9" w:rsidP="00FD27E8">
      <w:pPr>
        <w:pStyle w:val="Nagwek1"/>
        <w:spacing w:after="240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bookmarkStart w:id="0" w:name="_Hlk125458486"/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</w:t>
      </w:r>
      <w:r w:rsidR="006C6660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Uchwały Nr </w:t>
      </w:r>
      <w:r w:rsidR="00724481">
        <w:rPr>
          <w:rFonts w:ascii="Arial" w:eastAsia="Times New Roman" w:hAnsi="Arial" w:cs="Arial"/>
          <w:color w:val="auto"/>
          <w:sz w:val="22"/>
          <w:szCs w:val="22"/>
          <w:lang w:eastAsia="pl-PL"/>
        </w:rPr>
        <w:t>557</w:t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/</w:t>
      </w:r>
      <w:r w:rsidR="00724481">
        <w:rPr>
          <w:rFonts w:ascii="Arial" w:eastAsia="Times New Roman" w:hAnsi="Arial" w:cs="Arial"/>
          <w:color w:val="auto"/>
          <w:sz w:val="22"/>
          <w:szCs w:val="22"/>
          <w:lang w:eastAsia="pl-PL"/>
        </w:rPr>
        <w:t>11803</w:t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/2</w:t>
      </w:r>
      <w:r w:rsidR="00DA5497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="006C6660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Zarządu Województwa Podkarpackiego</w:t>
      </w:r>
      <w:r w:rsidR="006C6660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Rzeszowie</w:t>
      </w:r>
      <w:r w:rsidR="006C6660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dnia </w:t>
      </w:r>
      <w:r w:rsidR="00724481">
        <w:rPr>
          <w:rFonts w:ascii="Arial" w:eastAsia="Times New Roman" w:hAnsi="Arial" w:cs="Arial"/>
          <w:color w:val="auto"/>
          <w:sz w:val="22"/>
          <w:szCs w:val="22"/>
          <w:lang w:eastAsia="pl-PL"/>
        </w:rPr>
        <w:t>9 stycznia</w:t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202</w:t>
      </w:r>
      <w:r w:rsidR="00DA5497"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Pr="00C3271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</w:t>
      </w:r>
    </w:p>
    <w:p w14:paraId="5B0A1EB2" w14:textId="77777777" w:rsidR="00DF15A9" w:rsidRPr="00C32716" w:rsidRDefault="00DF15A9" w:rsidP="00C32716">
      <w:pPr>
        <w:jc w:val="center"/>
        <w:rPr>
          <w:rFonts w:ascii="Arial" w:hAnsi="Arial" w:cs="Arial"/>
          <w:b/>
          <w:bCs/>
          <w:sz w:val="23"/>
          <w:szCs w:val="23"/>
          <w:lang w:eastAsia="pl-PL"/>
        </w:rPr>
      </w:pPr>
      <w:r w:rsidRPr="00C32716">
        <w:rPr>
          <w:rFonts w:ascii="Arial" w:hAnsi="Arial" w:cs="Arial"/>
          <w:sz w:val="23"/>
          <w:szCs w:val="23"/>
          <w:lang w:eastAsia="pl-PL"/>
        </w:rPr>
        <w:t>OGŁOSZENIE O OTWARTYM KONKURSIE OFERT</w:t>
      </w:r>
      <w:r w:rsidRPr="00C32716">
        <w:rPr>
          <w:rFonts w:ascii="Arial" w:hAnsi="Arial" w:cs="Arial"/>
          <w:sz w:val="23"/>
          <w:szCs w:val="23"/>
          <w:lang w:eastAsia="pl-PL"/>
        </w:rPr>
        <w:br/>
        <w:t xml:space="preserve">NA REALIZACJĘ ZADAŃ PUBLICZNYCH WOJEWÓDZTWA PODKARPACKIEGO </w:t>
      </w:r>
      <w:r w:rsidR="00FD27E8">
        <w:rPr>
          <w:rFonts w:ascii="Arial" w:hAnsi="Arial" w:cs="Arial"/>
          <w:sz w:val="23"/>
          <w:szCs w:val="23"/>
          <w:lang w:eastAsia="pl-PL"/>
        </w:rPr>
        <w:br/>
      </w:r>
      <w:r w:rsidRPr="00C32716">
        <w:rPr>
          <w:rFonts w:ascii="Arial" w:hAnsi="Arial" w:cs="Arial"/>
          <w:sz w:val="23"/>
          <w:szCs w:val="23"/>
          <w:lang w:eastAsia="pl-PL"/>
        </w:rPr>
        <w:t>W ZAKRESIE UPOWSZECHNIANIA KULTURY FIZYCZNEJ W 2024 R. -</w:t>
      </w:r>
      <w:r w:rsidRPr="00C32716">
        <w:rPr>
          <w:rFonts w:ascii="Arial" w:hAnsi="Arial" w:cs="Arial"/>
          <w:b/>
          <w:bCs/>
          <w:sz w:val="23"/>
          <w:szCs w:val="23"/>
          <w:lang w:eastAsia="pl-PL"/>
        </w:rPr>
        <w:t xml:space="preserve"> ORGANIZACJA IMPREZ SPORTOWYCH</w:t>
      </w:r>
    </w:p>
    <w:p w14:paraId="2E487E1D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1</w:t>
      </w:r>
    </w:p>
    <w:p w14:paraId="2E1AE425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Rodzaj zadań konkursowych i wysokość środków przewidzianych na ich realizację</w:t>
      </w:r>
    </w:p>
    <w:p w14:paraId="58AF2F77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konkursu przewiduje się realizację zadań mających na celu upowszechnianie kultury fizycznej wśród mieszkańców Województwa Podkarpackiego </w:t>
      </w:r>
      <w:r w:rsidRPr="00E85E71">
        <w:rPr>
          <w:rFonts w:ascii="Arial" w:eastAsia="Times New Roman" w:hAnsi="Arial" w:cs="Times New Roman"/>
          <w:sz w:val="23"/>
          <w:szCs w:val="23"/>
          <w:lang w:eastAsia="pl-PL"/>
        </w:rPr>
        <w:t>w 2024 r. poprzez organizację imprez sportowych, w tym imprez sportowych dla osób niepełnosprawnych.</w:t>
      </w:r>
    </w:p>
    <w:p w14:paraId="53BCC1C5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Imprezy sportowe muszą być:</w:t>
      </w:r>
    </w:p>
    <w:p w14:paraId="0B627EBB" w14:textId="77777777" w:rsidR="00DF15A9" w:rsidRPr="009F58D5" w:rsidRDefault="00DF15A9" w:rsidP="00DF15A9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ogólnodostępne,</w:t>
      </w:r>
    </w:p>
    <w:p w14:paraId="5CA48F71" w14:textId="77777777" w:rsidR="00DF15A9" w:rsidRPr="009F58D5" w:rsidRDefault="00DF15A9" w:rsidP="00DF15A9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skierowane głównie do mieszkańców województwa podkarpackiego,</w:t>
      </w:r>
    </w:p>
    <w:p w14:paraId="301FD524" w14:textId="77777777" w:rsidR="00DF15A9" w:rsidRPr="009F58D5" w:rsidRDefault="00DF15A9" w:rsidP="00DF15A9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realizowane na terenie województwa podkarpackiego. </w:t>
      </w:r>
    </w:p>
    <w:p w14:paraId="50409FEB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Imprezy sportowe muszą mieć charakter ponadlokalny (</w:t>
      </w:r>
      <w:proofErr w:type="spellStart"/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ponadpowiatowy</w:t>
      </w:r>
      <w:proofErr w:type="spellEnd"/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).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Kryterium uważa się za spełnione, jeśli w imprezie będą brać udział mieszkańcy co najmniej </w:t>
      </w:r>
      <w:r w:rsidRPr="00401E9D">
        <w:rPr>
          <w:rFonts w:ascii="Arial" w:eastAsia="Times New Roman" w:hAnsi="Arial" w:cs="Times New Roman"/>
          <w:sz w:val="23"/>
          <w:szCs w:val="23"/>
          <w:lang w:eastAsia="pl-PL"/>
        </w:rPr>
        <w:t>czterech (4)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powiatów z terenu województwa podkarpackiego.</w:t>
      </w:r>
    </w:p>
    <w:p w14:paraId="5A43CC0B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u w:val="single"/>
          <w:lang w:eastAsia="pl-PL"/>
        </w:rPr>
        <w:t>Dofinansowanie w ramach konkursu nie obejmuje realizacji następujących rodzajów zadań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:</w:t>
      </w:r>
    </w:p>
    <w:p w14:paraId="75F79B62" w14:textId="77777777" w:rsidR="00DF15A9" w:rsidRPr="009F58D5" w:rsidRDefault="00DF15A9" w:rsidP="00DF15A9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organizacja zgrupowań, obozów i szkoleń sportowych dla zawodników zrzeszonych w klubach sportowych w danej dyscyplinie,</w:t>
      </w:r>
    </w:p>
    <w:p w14:paraId="3710F331" w14:textId="77777777" w:rsidR="00DF15A9" w:rsidRPr="00413BEA" w:rsidRDefault="00DF15A9" w:rsidP="00DF15A9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413BEA">
        <w:rPr>
          <w:rFonts w:ascii="Arial" w:eastAsia="Times New Roman" w:hAnsi="Arial" w:cs="Times New Roman"/>
          <w:sz w:val="23"/>
          <w:szCs w:val="23"/>
          <w:lang w:eastAsia="pl-PL"/>
        </w:rPr>
        <w:t>organizacja zawodów sportowych skierowanych do zawodników</w:t>
      </w:r>
      <w:r w:rsidRPr="00413BEA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413BEA">
        <w:rPr>
          <w:rFonts w:ascii="Arial" w:eastAsia="Times New Roman" w:hAnsi="Arial" w:cs="Times New Roman"/>
          <w:sz w:val="23"/>
          <w:szCs w:val="23"/>
          <w:lang w:eastAsia="pl-PL"/>
        </w:rPr>
        <w:t>zrzeszonych w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 </w:t>
      </w:r>
      <w:r w:rsidRPr="00413BEA">
        <w:rPr>
          <w:rFonts w:ascii="Arial" w:eastAsia="Times New Roman" w:hAnsi="Arial" w:cs="Times New Roman"/>
          <w:sz w:val="23"/>
          <w:szCs w:val="23"/>
          <w:lang w:eastAsia="pl-PL"/>
        </w:rPr>
        <w:t xml:space="preserve">klubach sportowych </w:t>
      </w:r>
      <w:r w:rsidRPr="007C0E59">
        <w:rPr>
          <w:rFonts w:ascii="Arial" w:eastAsia="Times New Roman" w:hAnsi="Arial" w:cs="Times New Roman"/>
          <w:sz w:val="23"/>
          <w:szCs w:val="23"/>
          <w:lang w:eastAsia="pl-PL"/>
        </w:rPr>
        <w:t>w danej dyscyplinie. Nie dotyczy zawodów skierowanych do zawodników niepełnosprawnych, z zastrzeżeniem, że oferta nie może dotyczyć zawodów już dofinansowanych z budżetu Województwa.</w:t>
      </w:r>
    </w:p>
    <w:p w14:paraId="204E6A8E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Na realizację zadań w ramach konkursu planuje się przeznaczyć środki finansowe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wysokości </w:t>
      </w:r>
      <w:r w:rsidRPr="00413BEA">
        <w:rPr>
          <w:rFonts w:ascii="Arial" w:eastAsia="Times New Roman" w:hAnsi="Arial" w:cs="Times New Roman"/>
          <w:sz w:val="23"/>
          <w:szCs w:val="23"/>
          <w:lang w:eastAsia="pl-PL"/>
        </w:rPr>
        <w:t>500 000 zł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(słownie: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 pięćset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tysięcy złotych).</w:t>
      </w:r>
    </w:p>
    <w:p w14:paraId="7B5A958F" w14:textId="77777777" w:rsidR="00DF15A9" w:rsidRPr="009F58D5" w:rsidRDefault="00DF15A9" w:rsidP="00DF15A9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Zastrzega się prawo do zmiany puli środków finansowych na dofinansowanie zadań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ramach konkursu.</w:t>
      </w:r>
    </w:p>
    <w:p w14:paraId="5D289631" w14:textId="77777777" w:rsidR="00DF15A9" w:rsidRPr="00413BEA" w:rsidRDefault="00DF15A9" w:rsidP="00DF15A9">
      <w:pPr>
        <w:numPr>
          <w:ilvl w:val="0"/>
          <w:numId w:val="7"/>
        </w:numPr>
        <w:spacing w:after="24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413BEA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Maksymalna kwota dotacji na jedno zadanie wynosi </w:t>
      </w:r>
      <w:r w:rsidRPr="00413BEA">
        <w:rPr>
          <w:rFonts w:ascii="Arial" w:eastAsia="Times New Roman" w:hAnsi="Arial" w:cs="Times New Roman"/>
          <w:b/>
          <w:sz w:val="23"/>
          <w:szCs w:val="23"/>
          <w:lang w:eastAsia="pl-PL"/>
        </w:rPr>
        <w:t>15 000,00 zł.</w:t>
      </w:r>
    </w:p>
    <w:p w14:paraId="7916D0C1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2</w:t>
      </w:r>
    </w:p>
    <w:p w14:paraId="7B537F16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Warunki udziału w konkursie i najważniejsze terminy</w:t>
      </w:r>
    </w:p>
    <w:p w14:paraId="4D3F5C50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adresowany jest do organizacji pozarządowych, o których mowa w art. 3 ust. 2 oraz podmiotów wymienionych w art. 3 ust. 3 ustawy z dnia 24 kwietnia 2003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działalności pożytku publicznego i o wolontariacie (zwanej dalej „ustawą”), prowadzących działalność pożytku publicznego, niedziałających w celu osiągnięcia zysku.</w:t>
      </w:r>
    </w:p>
    <w:p w14:paraId="12C54381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Zadanie określone w ofercie musi być zgodne z zakresem działalności statutowej Oferenta.</w:t>
      </w:r>
    </w:p>
    <w:p w14:paraId="34BB688E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Realizacja zadania może odbywać się w ramach odpłatnej lub nieodpłatnej działalności statutowej Oferenta. </w:t>
      </w:r>
      <w:r w:rsidRPr="009F58D5">
        <w:rPr>
          <w:rFonts w:ascii="Arial" w:eastAsia="Calibri" w:hAnsi="Arial" w:cs="Times New Roman"/>
          <w:sz w:val="23"/>
          <w:szCs w:val="23"/>
          <w:lang w:eastAsia="pl-PL"/>
        </w:rPr>
        <w:t>Środki dotacji nie mogą być przeznaczone na finansowanie działalności gospodarczej Oferenta.</w:t>
      </w:r>
    </w:p>
    <w:p w14:paraId="14A6EE60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realizowanie zadania w partnerstwie w formułach określonych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Programie współpracy Samorządu Województwa Podkarpackiego z organizacjami pozarządowymi i innymi podmiotami prowadzącymi działalność pożytku publicznego na </w:t>
      </w:r>
      <w:r w:rsidRPr="002C47AD">
        <w:rPr>
          <w:rFonts w:ascii="Arial" w:eastAsia="Times New Roman" w:hAnsi="Arial" w:cs="Times New Roman"/>
          <w:sz w:val="23"/>
          <w:szCs w:val="23"/>
          <w:lang w:eastAsia="pl-PL"/>
        </w:rPr>
        <w:t>rok 2024.</w:t>
      </w:r>
    </w:p>
    <w:p w14:paraId="631383BB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Partner może angażować do realizacji zadania zasoby osobowe i rzeczowe. Wkład finansowy może być wnoszony jedynie przez Oferenta.</w:t>
      </w:r>
    </w:p>
    <w:p w14:paraId="7EB1993C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Podział zadań i obowiązków między stronami musi być określony zarówno w ofercie, jak i umowie o partnerstwie.</w:t>
      </w:r>
    </w:p>
    <w:p w14:paraId="7E50A01C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 rozliczenie zadania (w tym wkładu własnego) odpowiada Oferent, jako strona Umowy.</w:t>
      </w:r>
    </w:p>
    <w:p w14:paraId="761B4230" w14:textId="77777777" w:rsidR="00DF15A9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Zadanie przedstawione w ofercie może być realizowane wspólnie przez kilku Oferentów, jeżeli oferta została złożona wspólnie, zgodnie z art. 14 ust. 2-5 ustawy.</w:t>
      </w:r>
    </w:p>
    <w:p w14:paraId="0EC71A8F" w14:textId="77777777" w:rsidR="00DF15A9" w:rsidRPr="007B6FCB" w:rsidRDefault="00DF15A9" w:rsidP="00DF15A9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7B6FCB">
        <w:rPr>
          <w:rFonts w:ascii="Arial" w:eastAsia="Times New Roman" w:hAnsi="Arial" w:cs="Times New Roman"/>
          <w:sz w:val="23"/>
          <w:szCs w:val="23"/>
          <w:lang w:eastAsia="pl-PL"/>
        </w:rPr>
        <w:t>Jedna oferta może obejmować tylko jedno zadanie. Jeśli zadanie składa się z cyklu obejmującego kilka imprez, należy taki cykl potraktować jako jedno zadanie.</w:t>
      </w:r>
    </w:p>
    <w:p w14:paraId="0752A1D1" w14:textId="77777777" w:rsidR="00DF15A9" w:rsidRPr="007C0E59" w:rsidRDefault="00DF15A9" w:rsidP="00DF15A9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7C0E59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Realizacja zadania może być dokonana wyłącznie w formie wsparcia co oznacza, że 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O</w:t>
      </w:r>
      <w:r w:rsidRPr="007C0E59">
        <w:rPr>
          <w:rFonts w:ascii="Arial" w:eastAsia="Times New Roman" w:hAnsi="Arial" w:cs="Times New Roman"/>
          <w:sz w:val="23"/>
          <w:szCs w:val="23"/>
          <w:lang w:eastAsia="pl-PL"/>
        </w:rPr>
        <w:t xml:space="preserve">ferent musi wnieść do realizacji zadania wkład finansowy. </w:t>
      </w:r>
    </w:p>
    <w:p w14:paraId="08167571" w14:textId="77777777" w:rsidR="00DF15A9" w:rsidRDefault="00DF15A9" w:rsidP="00DF15A9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7C0E5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Udział wkładu finansowego </w:t>
      </w:r>
      <w:r w:rsidRPr="007C0E59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(</w:t>
      </w:r>
      <w:r w:rsidRPr="007C0E59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finansowe środki własne oferenta, środki finansowe pochodzące z innych źródeł oraz świadczenia pieniężne od odbiorców zadania) nie może być niższy niż 10 % całkowitego kosztu zadania</w:t>
      </w:r>
      <w:r w:rsidRPr="007C0E5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14:paraId="60A43176" w14:textId="77777777" w:rsidR="00DF15A9" w:rsidRPr="005E282E" w:rsidRDefault="00DF15A9" w:rsidP="00DF15A9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E282E">
        <w:rPr>
          <w:rFonts w:ascii="Arial" w:eastAsia="Times New Roman" w:hAnsi="Arial" w:cs="Times New Roman"/>
          <w:sz w:val="23"/>
          <w:szCs w:val="23"/>
          <w:lang w:eastAsia="pl-PL"/>
        </w:rPr>
        <w:t>Wkład finansowy i niefinansowy stanowią kryterium punktowane w ocenie merytorycznej oferty.</w:t>
      </w:r>
    </w:p>
    <w:p w14:paraId="160A6BAA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Oferent/Oferenci są zobowiązani do stosowania przepisów powszechnie obowiązującego prawa, w tym w szczególności:</w:t>
      </w:r>
    </w:p>
    <w:p w14:paraId="28D10C89" w14:textId="77777777" w:rsidR="00DF15A9" w:rsidRPr="009F58D5" w:rsidRDefault="00DF15A9" w:rsidP="00DF15A9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przepisów ustawy z dnia 27 sierpnia 2009 r. o finansach publicznych oraz przepisów ustawy z dnia 29 września 1994 r. o rachunkowości,</w:t>
      </w:r>
    </w:p>
    <w:p w14:paraId="76DAAAF3" w14:textId="77777777" w:rsidR="00DF15A9" w:rsidRPr="00FA0079" w:rsidRDefault="00DF15A9" w:rsidP="00DF15A9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przepisów rozporządzenia Parlamentu Europejskiego i Rady (UE) 2016/679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dnia 27 kwietnia 2016 r. w sprawie ochrony osób fizycznych w związku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04.05.2016, str. 1),</w:t>
      </w:r>
    </w:p>
    <w:p w14:paraId="3DDD1B8C" w14:textId="77777777" w:rsidR="00DF15A9" w:rsidRPr="009F58D5" w:rsidRDefault="00DF15A9" w:rsidP="00DF15A9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zależności od rodzaju imprezy: m.in. przepisów ustawy z dnia 20 marca 2009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o bezpieczeństwie imprez masowych, ustawy z dnia 20 czerwca 1997 r. Prawo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ruchu drogowym, ustawy z dnia 14 czerwca 1960 r. Kodeks postępowania administracyjnego.</w:t>
      </w:r>
    </w:p>
    <w:p w14:paraId="667699A8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Oferent zobowiązany jest do zapewnienia bezpieczeństwa organizowanej imprezy sportowej, w tym przede wszystkim: </w:t>
      </w:r>
    </w:p>
    <w:p w14:paraId="6EF1AD07" w14:textId="77777777" w:rsidR="00DF15A9" w:rsidRPr="009F58D5" w:rsidRDefault="00DF15A9" w:rsidP="00DF15A9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uczestnikom imprezy,</w:t>
      </w:r>
    </w:p>
    <w:p w14:paraId="4887CE11" w14:textId="77777777" w:rsidR="00DF15A9" w:rsidRPr="009F58D5" w:rsidRDefault="00DF15A9" w:rsidP="00DF15A9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ochrony porządku publicznego,</w:t>
      </w:r>
    </w:p>
    <w:p w14:paraId="1CF94B01" w14:textId="77777777" w:rsidR="00DF15A9" w:rsidRPr="009F58D5" w:rsidRDefault="00DF15A9" w:rsidP="00DF15A9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medycznego,</w:t>
      </w:r>
    </w:p>
    <w:p w14:paraId="22BF1D43" w14:textId="77777777" w:rsidR="00DF15A9" w:rsidRPr="009F58D5" w:rsidRDefault="00DF15A9" w:rsidP="00DF15A9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odpowiedniego stanu technicznego obiektu, w którym realizowana jest impreza,</w:t>
      </w:r>
    </w:p>
    <w:p w14:paraId="18D25A26" w14:textId="77777777" w:rsidR="00DF15A9" w:rsidRPr="009F58D5" w:rsidRDefault="00DF15A9" w:rsidP="00DF15A9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ubezpieczenia imprezy lub uczestników imprezy.</w:t>
      </w:r>
    </w:p>
    <w:p w14:paraId="58D9303B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realizowanego zadania Oferent zobowiązany jest 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w ramach zadania publicznego następuje, o ile jest to możliwe, z uwzględnieniem uniwersalnego projektowania. </w:t>
      </w:r>
    </w:p>
    <w:p w14:paraId="1F1C2BC4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Oferent w całości odpowiada za prawidłową realizację zadania będącego przedmiotem oferty w ramach niniejszego konkursu.</w:t>
      </w:r>
    </w:p>
    <w:p w14:paraId="16C7BA00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Jeden oferent może złożyć do konkursu jedną ofertę.</w:t>
      </w:r>
    </w:p>
    <w:p w14:paraId="07374388" w14:textId="77777777" w:rsidR="00DF15A9" w:rsidRPr="009F58D5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nie jest równoznaczne z przyznaniem dotacji.</w:t>
      </w:r>
    </w:p>
    <w:p w14:paraId="6E266E5A" w14:textId="77777777" w:rsidR="00DF15A9" w:rsidRPr="005D5ACA" w:rsidRDefault="00DF15A9" w:rsidP="00DF15A9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b/>
          <w:sz w:val="23"/>
          <w:szCs w:val="23"/>
          <w:lang w:eastAsia="pl-PL"/>
        </w:rPr>
        <w:t>Terminy konkursowe:</w:t>
      </w:r>
    </w:p>
    <w:p w14:paraId="53646A81" w14:textId="77777777" w:rsidR="00DF15A9" w:rsidRPr="005D5ACA" w:rsidRDefault="00DF15A9" w:rsidP="00DF15A9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b/>
          <w:sz w:val="23"/>
          <w:szCs w:val="23"/>
          <w:lang w:eastAsia="pl-PL"/>
        </w:rPr>
        <w:t>nabór ofert – oferty należy składać w terminie 21 dni od dnia ukazania się niniejszego ogłoszenia,</w:t>
      </w:r>
    </w:p>
    <w:p w14:paraId="4E56C1C9" w14:textId="77777777" w:rsidR="00DF15A9" w:rsidRPr="005D5ACA" w:rsidRDefault="00DF15A9" w:rsidP="00DF15A9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b/>
          <w:sz w:val="23"/>
          <w:szCs w:val="23"/>
          <w:lang w:eastAsia="pl-PL"/>
        </w:rPr>
        <w:t>przewidywany termin wyboru ofert – do 9 kwietnia 2024 r.</w:t>
      </w:r>
    </w:p>
    <w:p w14:paraId="71551D93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3</w:t>
      </w:r>
    </w:p>
    <w:p w14:paraId="695C7D45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Terminy i warunki realizacji zadań</w:t>
      </w:r>
    </w:p>
    <w:p w14:paraId="1C3EBD6D" w14:textId="77777777" w:rsidR="00DF15A9" w:rsidRPr="005D5ACA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obejmuje zadania, których termin realizacji przypadnie </w:t>
      </w:r>
      <w:r w:rsidRPr="005D5ACA">
        <w:rPr>
          <w:rFonts w:ascii="Arial" w:eastAsia="Times New Roman" w:hAnsi="Arial" w:cs="Times New Roman"/>
          <w:b/>
          <w:sz w:val="23"/>
          <w:szCs w:val="23"/>
          <w:lang w:eastAsia="pl-PL"/>
        </w:rPr>
        <w:t>nie wcześniej niż</w:t>
      </w:r>
      <w:r w:rsidRPr="005D5ACA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5D5ACA"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Pr="005D5ACA">
        <w:rPr>
          <w:rFonts w:ascii="Arial" w:eastAsia="Times New Roman" w:hAnsi="Arial" w:cs="Times New Roman"/>
          <w:b/>
          <w:sz w:val="23"/>
          <w:szCs w:val="23"/>
          <w:lang w:eastAsia="pl-PL"/>
        </w:rPr>
        <w:t>22 kwietnia 2024 r. i nie później niż 20 grudnia 2024 r.</w:t>
      </w:r>
    </w:p>
    <w:p w14:paraId="2DF5ADA7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Terminy ponoszenia wydatków: </w:t>
      </w:r>
    </w:p>
    <w:p w14:paraId="4513BC34" w14:textId="77777777" w:rsidR="00DF15A9" w:rsidRPr="005D5ACA" w:rsidRDefault="00DF15A9" w:rsidP="00DF15A9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sz w:val="23"/>
          <w:szCs w:val="23"/>
          <w:lang w:eastAsia="pl-PL"/>
        </w:rPr>
        <w:t xml:space="preserve">dla środków pochodzących z dotacji – od dnia zawarcia umowy do 14 dni od dnia zakończenia realizacji zadania, nie później jednak niż do dnia 31 grudnia 2024 r. </w:t>
      </w:r>
    </w:p>
    <w:p w14:paraId="2127FD3F" w14:textId="77777777" w:rsidR="00DF15A9" w:rsidRPr="005D5ACA" w:rsidRDefault="00DF15A9" w:rsidP="00DF15A9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D5ACA">
        <w:rPr>
          <w:rFonts w:ascii="Arial" w:eastAsia="Times New Roman" w:hAnsi="Arial" w:cs="Times New Roman"/>
          <w:sz w:val="23"/>
          <w:szCs w:val="23"/>
          <w:lang w:eastAsia="pl-PL"/>
        </w:rPr>
        <w:t xml:space="preserve">dla innych środków finansowych – od dnia 1 stycznia 2024 r., z zastrzeżeniem, że Oferent ponosząc wydatki przed udzieleniem dotacji, ponosi je na własne ryzyko. Koszty finansowe związane z realizacją zadania publicznego, poniesione pomiędzy 1 stycznia 2024 r., a datą zawarcia umowy, mogą stanowić część innych środków finansowych rozliczanych jako wkład własny – pod warunkiem uprzedniego uwzględnienia ich w złożonej ofercie. </w:t>
      </w:r>
    </w:p>
    <w:p w14:paraId="162B1203" w14:textId="77777777" w:rsidR="00DF15A9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pobieranie świadczeń pieniężnych od odbiorców zadania publicznego pod warunkiem, że Oferent realizujący zadanie publiczne prowadzi działalność odpłatną pożytku publicznego,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>zgodnie z zakresem określonym w statucie Oferenta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Środki finansowe pochodzące ze świadczeń pieniężnych pobranych od uczestników zadania winny być w całości wydatkowane na realizację dotowanego zadania. Informacja o zamiarze pobierania świadczeń pieniężnych od uczestników zadania musi być zawarta w ofercie w punktach V.B Lp. 4 i VI.1 oraz potwierdzona oświadczeniem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pkt. VII.2). </w:t>
      </w:r>
    </w:p>
    <w:p w14:paraId="0D5EB271" w14:textId="77777777" w:rsidR="00DF15A9" w:rsidRPr="00750F6C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750F6C">
        <w:rPr>
          <w:rFonts w:ascii="Arial" w:eastAsia="Times New Roman" w:hAnsi="Arial" w:cs="Times New Roman"/>
          <w:sz w:val="23"/>
          <w:szCs w:val="23"/>
          <w:lang w:eastAsia="pl-PL"/>
        </w:rPr>
        <w:t xml:space="preserve">Pobieranie świadczeń pieniężnych od uczestników zadania publicznego w sposób niezgodny z zapisami ust. 3 może stanowić podstawę do zwrotu całości lub części dotacji.  </w:t>
      </w:r>
    </w:p>
    <w:p w14:paraId="04F0591E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Wydatki poniesione na realizację zadania (zarówno ze środków pochodzących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  <w:t>z dotacji i z innych środków finansowych) uznane zostaną za kwalifikowalne, jeżeli są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:</w:t>
      </w:r>
    </w:p>
    <w:p w14:paraId="139792FE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niezbędne do realizacji zadania,</w:t>
      </w:r>
    </w:p>
    <w:p w14:paraId="38EECB81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przewidziane w ofercie i udokumentowane,</w:t>
      </w:r>
    </w:p>
    <w:p w14:paraId="3C01D44D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możliwe do zidentyfikowania i zweryfikowania oraz poparte dowodami księgowymi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wykazane w dokumentacji finansowej Oferenta,</w:t>
      </w:r>
    </w:p>
    <w:p w14:paraId="2D3A6FE8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związane z administracyjnymi kosztami obsługi zadania (koszty księgowe, opłaty telekomunikacyjne, zakup materiałów biurowych, itp.) do wysokości </w:t>
      </w:r>
      <w:r w:rsidRPr="00B07213">
        <w:rPr>
          <w:rFonts w:ascii="Arial" w:eastAsia="Times New Roman" w:hAnsi="Arial" w:cs="Times New Roman"/>
          <w:sz w:val="23"/>
          <w:szCs w:val="23"/>
          <w:lang w:eastAsia="pl-PL"/>
        </w:rPr>
        <w:t>25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% całkowitych kosztów finansowych zadania,</w:t>
      </w:r>
    </w:p>
    <w:p w14:paraId="35E3DA45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związane z zakupem lub wynajmem sprzętu sportowego niezbędnego do realizacji zadania do wysokości 25% całkowitych kosztów finansowych zadania,</w:t>
      </w:r>
    </w:p>
    <w:p w14:paraId="01394B62" w14:textId="77777777" w:rsidR="00DF15A9" w:rsidRPr="009F58D5" w:rsidRDefault="00DF15A9" w:rsidP="00DF15A9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spełniających wymogi racjonalnego </w:t>
      </w: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(kalkulacja w oparciu o ceny rynkowe)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oszczędnego gospodarowania środkami publicznymi z zachowaniem zasady uzyskania najlepszych efektów za poniesione nakłady.</w:t>
      </w:r>
    </w:p>
    <w:p w14:paraId="0E0D9891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Wydatki zostaną uznane za niekwalifikowane (zarówno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ze środków pochodzących z dotacji i z innych środków finansowych)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, jeżeli nie odnoszą się do oferty i nie podlegają zaliczeniu jako koszty realizacji zadania publicznego, 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br/>
        <w:t>w tym:</w:t>
      </w:r>
    </w:p>
    <w:p w14:paraId="3AA29B5D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niezasadne i niezwiązane bezpośrednio z realizacją zadania,</w:t>
      </w:r>
    </w:p>
    <w:p w14:paraId="0B2F15F8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środki poniesione na zakup napojów alkoholowych, wyrobów tytoniowych, narkotyków i substancji psychotropowych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, </w:t>
      </w:r>
    </w:p>
    <w:p w14:paraId="286A785A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działalnością gospodarczą,</w:t>
      </w:r>
    </w:p>
    <w:p w14:paraId="1797E373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odsetki od zobowiązań uregulowanych po terminie płatności, </w:t>
      </w:r>
    </w:p>
    <w:p w14:paraId="38FD6295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koszty kar i grzywien, koszty egzekucji komorniczej i administracyjnej, a także koszty procesów sądowych oraz koszty realizacji ewentualnych postanowień lub wyroków,</w:t>
      </w:r>
    </w:p>
    <w:p w14:paraId="6BBBC39F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14:paraId="1D4C8E45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umową leasingu,</w:t>
      </w:r>
    </w:p>
    <w:p w14:paraId="1CFAA8F0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zakup nieruchomości gruntowej, lokalowej, budowlanej,</w:t>
      </w:r>
    </w:p>
    <w:p w14:paraId="572FB7AF" w14:textId="77777777" w:rsidR="00DF15A9" w:rsidRPr="009F58D5" w:rsidRDefault="00DF15A9" w:rsidP="00DF15A9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podatek od towarów i usług (VAT), jeśli może zostać odliczony na podstawie przepisów ustawy o podatku od towarów i usług.</w:t>
      </w:r>
    </w:p>
    <w:p w14:paraId="5CA68CC3" w14:textId="77777777" w:rsidR="00DF15A9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Dokumentowanie ponoszonych wydatków winno odbywać się zgodnie z ustawą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dnia 24 września 1994 r. o rachunkowości, chyba, że organizacja prowadzi uproszczoną ewidencję przychodów i kosztów na podstawie art.  10a. ustawy.</w:t>
      </w:r>
    </w:p>
    <w:p w14:paraId="7C730D05" w14:textId="77777777" w:rsidR="00DF15A9" w:rsidRPr="00984707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84707">
        <w:rPr>
          <w:rFonts w:ascii="Arial" w:eastAsia="Times New Roman" w:hAnsi="Arial" w:cs="Arial"/>
          <w:sz w:val="23"/>
          <w:szCs w:val="23"/>
          <w:lang w:eastAsia="pl-PL"/>
        </w:rPr>
        <w:t xml:space="preserve">W trakcie realizacji zadania możliwe jest dokonywanie zmian w kosztorysie zadania </w:t>
      </w:r>
      <w:r w:rsidRPr="00984707">
        <w:rPr>
          <w:rFonts w:ascii="Arial" w:eastAsia="Times New Roman" w:hAnsi="Arial" w:cs="Arial"/>
          <w:sz w:val="23"/>
          <w:szCs w:val="23"/>
          <w:lang w:eastAsia="pl-PL"/>
        </w:rPr>
        <w:br/>
        <w:t>w poniższym zakresie:</w:t>
      </w:r>
    </w:p>
    <w:p w14:paraId="64C78681" w14:textId="77777777" w:rsidR="00DF15A9" w:rsidRPr="009F58D5" w:rsidRDefault="00DF15A9" w:rsidP="00DF15A9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dopuszcza się dokonywanie przesunięć pomiędzy poszczególnymi pozycjami kosztów danego działania bez limitu. Przesunięcia mogą powodować likwidację jednostkowych pozycji kosztów w ramach danego działania, ale nie mogą powodować całkowitego usunięcia danego działania, </w:t>
      </w:r>
    </w:p>
    <w:p w14:paraId="557FEF49" w14:textId="77777777" w:rsidR="00DF15A9" w:rsidRPr="009F58D5" w:rsidRDefault="00DF15A9" w:rsidP="00DF15A9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dopuszcza się dokonywanie przesunięć pomiędzy kosztami poszczególnych działań w taki sposób, że dana pozycja kosztu nie wzrośnie o więcej niż 50% pierwotnej wartości tego kosztu. Dokonanie przesunięć powyżej tego wskaźnika wymaga uzyskania akceptacji i zawarcia aneksu do umowy,</w:t>
      </w:r>
      <w:bookmarkStart w:id="1" w:name="_Hlk101875788"/>
    </w:p>
    <w:p w14:paraId="280B96FE" w14:textId="77777777" w:rsidR="00DF15A9" w:rsidRDefault="00DF15A9" w:rsidP="00DF15A9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przesu</w:t>
      </w:r>
      <w:r>
        <w:rPr>
          <w:rFonts w:ascii="Arial" w:eastAsia="Times New Roman" w:hAnsi="Arial" w:cs="Arial"/>
          <w:sz w:val="23"/>
          <w:szCs w:val="23"/>
          <w:lang w:eastAsia="pl-PL"/>
        </w:rPr>
        <w:t>nięcie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 środków finansowych na nowe pozycje kosztów</w:t>
      </w:r>
      <w:r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7C0E59">
        <w:rPr>
          <w:rFonts w:ascii="Arial" w:eastAsia="Times New Roman" w:hAnsi="Arial" w:cs="Arial"/>
          <w:sz w:val="23"/>
          <w:szCs w:val="23"/>
          <w:lang w:eastAsia="pl-PL"/>
        </w:rPr>
        <w:t xml:space="preserve">zadania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każdorazowo wymaga uzyskania akceptacji i zawarcia aneksu do umowy. </w:t>
      </w:r>
      <w:bookmarkStart w:id="2" w:name="_Hlk101866104"/>
      <w:r w:rsidRPr="009F58D5">
        <w:rPr>
          <w:rFonts w:ascii="Arial" w:eastAsia="Times New Roman" w:hAnsi="Arial" w:cs="Arial"/>
          <w:sz w:val="23"/>
          <w:szCs w:val="23"/>
          <w:lang w:eastAsia="pl-PL"/>
        </w:rPr>
        <w:t>Wprowadzenie nowego rodzaju kosztu nie może zmieniać istoty zadania publicznego oraz mieć wpływu na wybór oferty</w:t>
      </w:r>
      <w:bookmarkEnd w:id="1"/>
      <w:bookmarkEnd w:id="2"/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5FAC4F16" w14:textId="77777777" w:rsidR="00DF15A9" w:rsidRPr="007C0E59" w:rsidRDefault="00DF15A9" w:rsidP="00DF15A9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7C0E59">
        <w:rPr>
          <w:rFonts w:ascii="Arial" w:eastAsia="Times New Roman" w:hAnsi="Arial" w:cs="Arial"/>
          <w:sz w:val="23"/>
          <w:szCs w:val="23"/>
          <w:lang w:eastAsia="pl-PL"/>
        </w:rPr>
        <w:lastRenderedPageBreak/>
        <w:t>dopuszcza się dokonywanie przesunięć na koszty administracyjne zaplanowane w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7C0E59">
        <w:rPr>
          <w:rFonts w:ascii="Arial" w:eastAsia="Times New Roman" w:hAnsi="Arial" w:cs="Arial"/>
          <w:sz w:val="23"/>
          <w:szCs w:val="23"/>
          <w:lang w:eastAsia="pl-PL"/>
        </w:rPr>
        <w:t>ofercie w taki sposób, że koszty te nie będą wyższe niż 25% całkowitych finansowych kosztów zadania.</w:t>
      </w:r>
    </w:p>
    <w:p w14:paraId="7062DD66" w14:textId="77777777" w:rsidR="00DF15A9" w:rsidRDefault="00DF15A9" w:rsidP="00DF15A9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Rezultaty realizacji zadania publicznego zawarte w ofercie muszą być weryfikowalne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mierzalne, powinny wynikać z działań określonych w ofercie w związku z realizacją zadania.</w:t>
      </w:r>
    </w:p>
    <w:p w14:paraId="1BD48D2A" w14:textId="77777777" w:rsidR="00DF15A9" w:rsidRPr="0087082D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87082D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Obligatoryjnym</w:t>
      </w:r>
      <w:r w:rsidRPr="0087082D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rezultatem</w:t>
      </w:r>
      <w:r w:rsidRPr="0087082D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zadania publicznego,</w:t>
      </w:r>
      <w:r w:rsidRPr="0087082D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87082D">
        <w:rPr>
          <w:rFonts w:ascii="Arial" w:eastAsia="Times New Roman" w:hAnsi="Arial" w:cs="Times New Roman"/>
          <w:sz w:val="23"/>
          <w:szCs w:val="23"/>
          <w:lang w:eastAsia="pl-PL"/>
        </w:rPr>
        <w:t>który Oferent jest zobowiązany ująć w ofercie jest</w:t>
      </w:r>
      <w:r w:rsidRPr="0087082D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liczba uczestników imprezy sportowej – osób biorących czynny udział 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br/>
      </w:r>
      <w:r w:rsidRPr="0087082D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w imprezie („zawodników”).</w:t>
      </w:r>
    </w:p>
    <w:p w14:paraId="44384884" w14:textId="77777777" w:rsidR="00DF15A9" w:rsidRPr="00A0148F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Obligatoryjny</w:t>
      </w:r>
      <w:r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m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spos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>obem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monitorowania rezultat</w:t>
      </w:r>
      <w:r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>u,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któr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y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ferent jest zobowiązany ująć w ofercie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jest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A0148F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uczestnictwo „</w:t>
      </w:r>
      <w:r w:rsidRPr="00A0148F">
        <w:rPr>
          <w:rFonts w:ascii="Arial" w:eastAsia="Times New Roman" w:hAnsi="Arial" w:cs="Times New Roman"/>
          <w:sz w:val="23"/>
          <w:szCs w:val="23"/>
          <w:lang w:eastAsia="pl-PL"/>
        </w:rPr>
        <w:t>zawodników” w dofinansowanych imprezach sportowych (lista osób biorących udziału w imprezie i/lub komunikat końcowy z imprezy i/lub oświadczenia, itp.).</w:t>
      </w:r>
    </w:p>
    <w:p w14:paraId="3E42DC00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7C0E59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Zadanie uznaje się za zrealizowane,</w:t>
      </w:r>
      <w:r w:rsidRPr="007C0E59">
        <w:rPr>
          <w:rFonts w:ascii="Arial" w:eastAsia="Times New Roman" w:hAnsi="Arial" w:cs="Times New Roman"/>
          <w:sz w:val="23"/>
          <w:szCs w:val="23"/>
          <w:lang w:eastAsia="pl-PL"/>
        </w:rPr>
        <w:t xml:space="preserve"> jeżeli Oferent osiągnął założone w ofercie rezultaty na poziomie 80% zakładanej wartości każdego rezultatu. Niezrealizowanie lub częściowe zrealizowanie zadania może stanowić podstawę do 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zwrotu całości lub części dotacji zgodnie z zasadą proporcjonalności.</w:t>
      </w:r>
    </w:p>
    <w:p w14:paraId="25FEC2FE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Realizując zadanie dotowane z budżetu Województwa konieczne jest wypełnienie </w:t>
      </w:r>
      <w:r w:rsidRPr="003F778C">
        <w:rPr>
          <w:rFonts w:ascii="Arial" w:eastAsia="Times New Roman" w:hAnsi="Arial" w:cs="Times New Roman"/>
          <w:sz w:val="23"/>
          <w:szCs w:val="23"/>
          <w:lang w:eastAsia="pl-PL"/>
        </w:rPr>
        <w:t>obowiązku informacyjno-promocyjnego. Wypełnienie tego obowiązku uważa się za spełnione, jeśli uczestnicy zadania oraz mieszkańcy województwa podkarpackiego zostaną poinformowani o dofinansowaniu realizacji zadania przez Województwo Podkarpackie, w szczególności poprzez:</w:t>
      </w:r>
    </w:p>
    <w:p w14:paraId="398B5FB1" w14:textId="77777777" w:rsidR="00DF15A9" w:rsidRPr="009F58D5" w:rsidRDefault="00DF15A9" w:rsidP="00DF15A9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przekazywanie informacji ustnej podczas realizacji zadania,</w:t>
      </w:r>
    </w:p>
    <w:p w14:paraId="32E2E5D7" w14:textId="77777777" w:rsidR="00DF15A9" w:rsidRPr="009F58D5" w:rsidRDefault="00DF15A9" w:rsidP="00DF15A9">
      <w:pPr>
        <w:numPr>
          <w:ilvl w:val="0"/>
          <w:numId w:val="3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umieszczanie znak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u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Województwa Podkarpackiego (logo) oraz informacji o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 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dofinansowaniu zadania z budżetu Województwa Podkarpackiego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miejscu realizacji zadania oraz na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wszelkich materiałach informacyjnych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i promocyjnych powstałych w związku z realizacją zadania (plakaty, banery, komunikaty z zawodów, opracowania, artykuły na stronie internetowej, itp.), a także na zakupionym sprzęcie sportowym, o ile ich wielkość i przeznaczenie tego nie uniemożliwia.</w:t>
      </w:r>
    </w:p>
    <w:p w14:paraId="45982918" w14:textId="77777777" w:rsidR="00DF15A9" w:rsidRPr="003F778C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3F778C">
        <w:rPr>
          <w:rFonts w:ascii="Arial" w:eastAsia="Times New Roman" w:hAnsi="Arial" w:cs="Times New Roman"/>
          <w:sz w:val="23"/>
          <w:szCs w:val="23"/>
          <w:lang w:eastAsia="pl-PL"/>
        </w:rPr>
        <w:t>Niezrealizowanie obowiązku informacyjno-promocyjnego, o którym mowa w ust. 13 może stanowić podstawę do zwrotu całości lub części dotacji.</w:t>
      </w:r>
    </w:p>
    <w:p w14:paraId="796D5C33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zakresie dotyczącym gromadzenia, przetwarzania i przekazywania danych osobowych, a także wprowadzaniem ich do systemów informatycznych, Oferent jest zobowiązany postępować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 </w:t>
      </w:r>
    </w:p>
    <w:p w14:paraId="7377129A" w14:textId="77777777" w:rsidR="00DF15A9" w:rsidRPr="009F58D5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Szczegółowe warunki realizacji zadań, w tym wytyczne dotyczące wypełnienia obowiązku informacyjno-promocyjnego, zawarte zostaną w umowie o realizację zadania publicznego.</w:t>
      </w:r>
    </w:p>
    <w:p w14:paraId="3A11845F" w14:textId="77777777" w:rsidR="00DF15A9" w:rsidRPr="000F5291" w:rsidRDefault="00DF15A9" w:rsidP="00DF15A9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0F5291">
        <w:rPr>
          <w:rFonts w:ascii="Arial" w:eastAsia="Times New Roman" w:hAnsi="Arial" w:cs="Times New Roman"/>
          <w:sz w:val="23"/>
          <w:szCs w:val="23"/>
          <w:lang w:eastAsia="pl-PL"/>
        </w:rPr>
        <w:t xml:space="preserve">Zadanie publiczne musi być realizowane zgodnie ze złożoną ofertą, zawartą umową oraz niniejszym ogłoszeniem o otwartym konkursie ofert.  </w:t>
      </w:r>
    </w:p>
    <w:p w14:paraId="4D10160A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§ 4</w:t>
      </w:r>
    </w:p>
    <w:p w14:paraId="7D2A5C30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Zasady przygotowania i składania ofert</w:t>
      </w:r>
    </w:p>
    <w:p w14:paraId="5D1FA67B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Ofertę należy wypełnić w sposób czytelny (komputerowo) i złożyć na formularzu, którego wzór został określony w załączniku Nr 1 do Rozporządzenia Przewodniczącego Komitetu do Spraw Pożytku Publicznego z dnia 24 października 2018 r. w sprawie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ofert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i ramowych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umów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dotyczących realizacji zadań publicznych oraz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sprawozdań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z wykonania tych zadań.</w:t>
      </w:r>
    </w:p>
    <w:p w14:paraId="22429F11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Oferta musi zostać wypełniona we wszystkich wymaganych polach i zawierać wszystkie informacje wymagane wzorem, o którym mowa w ust. 1. Dodatkowo, w ofercie muszą zostać zawarte następujące informacje:</w:t>
      </w:r>
    </w:p>
    <w:p w14:paraId="70DD159B" w14:textId="77777777" w:rsidR="00DF15A9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ramowy plan imprezy, w tym: miejsce, dat</w:t>
      </w:r>
      <w:r w:rsidRPr="003F778C">
        <w:rPr>
          <w:rFonts w:ascii="Arial" w:eastAsia="Times New Roman" w:hAnsi="Arial" w:cs="Times New Roman"/>
          <w:sz w:val="23"/>
          <w:szCs w:val="23"/>
          <w:lang w:eastAsia="pl-PL"/>
        </w:rPr>
        <w:t>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i przewidywane godziny rozpoczęcia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i zakończenia imprezy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14:paraId="6C92D19E" w14:textId="77777777" w:rsidR="00DF15A9" w:rsidRPr="003324A2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informacja o </w:t>
      </w:r>
      <w:r w:rsidRPr="003324A2">
        <w:rPr>
          <w:rFonts w:ascii="Arial" w:eastAsia="Times New Roman" w:hAnsi="Arial" w:cs="Times New Roman"/>
          <w:sz w:val="23"/>
          <w:szCs w:val="23"/>
          <w:lang w:eastAsia="pl-PL"/>
        </w:rPr>
        <w:t>liczb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ie</w:t>
      </w:r>
      <w:r w:rsidRPr="003324A2">
        <w:rPr>
          <w:rFonts w:ascii="Arial" w:eastAsia="Times New Roman" w:hAnsi="Arial" w:cs="Times New Roman"/>
          <w:sz w:val="23"/>
          <w:szCs w:val="23"/>
          <w:lang w:eastAsia="pl-PL"/>
        </w:rPr>
        <w:t xml:space="preserve"> powiatów, z których mieszkańcy wezmą udział w imprezie (minimum 4)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 – część </w:t>
      </w:r>
      <w:r w:rsidRPr="003324A2">
        <w:rPr>
          <w:rFonts w:ascii="Arial" w:eastAsia="Times New Roman" w:hAnsi="Arial" w:cs="Times New Roman"/>
          <w:b/>
          <w:sz w:val="23"/>
          <w:szCs w:val="23"/>
          <w:lang w:eastAsia="pl-PL"/>
        </w:rPr>
        <w:t>III pkt 3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14:paraId="57809368" w14:textId="77777777" w:rsidR="00DF15A9" w:rsidRPr="009F58D5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zapewnienia bezpieczeństwa organizowanej imprezy sportowej, w zakresie, o którym mowa w § 2 ust. 14 – </w:t>
      </w:r>
      <w:r w:rsidRPr="003324A2">
        <w:rPr>
          <w:rFonts w:ascii="Arial" w:eastAsia="Times New Roman" w:hAnsi="Arial" w:cs="Times New Roman"/>
          <w:sz w:val="23"/>
          <w:szCs w:val="23"/>
          <w:lang w:eastAsia="pl-PL"/>
        </w:rPr>
        <w:t>część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 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14:paraId="7AA3E41B" w14:textId="77777777" w:rsidR="00DF15A9" w:rsidRPr="009F58D5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opis ryzyka związanego z zakładanymi rezultatami – </w:t>
      </w:r>
      <w:r w:rsidRPr="003324A2">
        <w:rPr>
          <w:rFonts w:ascii="Arial" w:eastAsia="Times New Roman" w:hAnsi="Arial" w:cs="Times New Roman"/>
          <w:bCs/>
          <w:sz w:val="23"/>
          <w:szCs w:val="23"/>
          <w:lang w:eastAsia="pl-PL"/>
        </w:rPr>
        <w:t>część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 III pkt. 5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</w:t>
      </w:r>
      <w:bookmarkStart w:id="3" w:name="_Hlk104551696"/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,</w:t>
      </w:r>
    </w:p>
    <w:p w14:paraId="7C72CC27" w14:textId="77777777" w:rsidR="00DF15A9" w:rsidRPr="009F58D5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dodatkowe informacje dotyczące rezultatów realizacji zadania publicznego - część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III pkt. 6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14:paraId="5B0EE72E" w14:textId="77777777" w:rsidR="00DF15A9" w:rsidRPr="000F5291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0F5291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informacja o zasobach rzeczowych, </w:t>
      </w:r>
      <w:r w:rsidRPr="000F5291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które będą wykorzystane do realizacji zadania – część </w:t>
      </w:r>
      <w:r w:rsidRPr="000F5291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IV pkt. 2</w:t>
      </w:r>
      <w:r w:rsidRPr="000F5291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14:paraId="65C7C905" w14:textId="77777777" w:rsidR="00DF15A9" w:rsidRPr="000F5291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0F5291">
        <w:rPr>
          <w:rFonts w:ascii="Arial" w:eastAsia="Times New Roman" w:hAnsi="Arial" w:cs="Arial"/>
          <w:sz w:val="23"/>
          <w:szCs w:val="23"/>
          <w:lang w:eastAsia="pl-PL"/>
        </w:rPr>
        <w:t xml:space="preserve">oświadczenie o zapewnieniu dostępności architektonicznej, cyfrowej </w:t>
      </w:r>
      <w:r w:rsidRPr="000F5291">
        <w:rPr>
          <w:rFonts w:ascii="Arial" w:eastAsia="Times New Roman" w:hAnsi="Arial" w:cs="Arial"/>
          <w:sz w:val="23"/>
          <w:szCs w:val="23"/>
          <w:lang w:eastAsia="pl-PL"/>
        </w:rPr>
        <w:br/>
        <w:t>i informacyjno-komunikacyjn</w:t>
      </w:r>
      <w:r>
        <w:rPr>
          <w:rFonts w:ascii="Arial" w:eastAsia="Times New Roman" w:hAnsi="Arial" w:cs="Arial"/>
          <w:sz w:val="23"/>
          <w:szCs w:val="23"/>
          <w:lang w:eastAsia="pl-PL"/>
        </w:rPr>
        <w:t>ej</w:t>
      </w:r>
      <w:r w:rsidRPr="000F5291">
        <w:rPr>
          <w:rFonts w:ascii="Arial" w:eastAsia="Times New Roman" w:hAnsi="Arial" w:cs="Arial"/>
          <w:sz w:val="23"/>
          <w:szCs w:val="23"/>
          <w:lang w:eastAsia="pl-PL"/>
        </w:rPr>
        <w:t xml:space="preserve"> osobom ze szczególnymi potrzebami, co najmniej </w:t>
      </w:r>
      <w:r w:rsidRPr="000F5291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zakresie określonym przez minimalne wymagania, o których mowa w art. 6 ustawy z dnia 19 lipca 2019 r. o zapewnieniu dostępności osobom ze szczególnymi potrzebami – część </w:t>
      </w:r>
      <w:r w:rsidRPr="000F5291">
        <w:rPr>
          <w:rFonts w:ascii="Arial" w:eastAsia="Times New Roman" w:hAnsi="Arial" w:cs="Arial"/>
          <w:b/>
          <w:sz w:val="23"/>
          <w:szCs w:val="23"/>
          <w:lang w:eastAsia="pl-PL"/>
        </w:rPr>
        <w:t>VI</w:t>
      </w:r>
      <w:r w:rsidRPr="000F5291">
        <w:rPr>
          <w:rFonts w:ascii="Arial" w:eastAsia="Times New Roman" w:hAnsi="Arial" w:cs="Arial"/>
          <w:sz w:val="23"/>
          <w:szCs w:val="23"/>
          <w:lang w:eastAsia="pl-PL"/>
        </w:rPr>
        <w:t xml:space="preserve"> oferty</w:t>
      </w:r>
      <w:bookmarkEnd w:id="3"/>
      <w:r w:rsidRPr="000F5291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3C77A194" w14:textId="77777777" w:rsidR="00DF15A9" w:rsidRPr="009F58D5" w:rsidRDefault="00DF15A9" w:rsidP="00DF15A9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kosztów realizacji zadania, w tym ich kalkulacji, jeśli nie wynika ona bezpośrednio z kosztorysu zadania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VI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 sekcja</w:t>
      </w:r>
      <w:r w:rsidRPr="009F58D5">
        <w:rPr>
          <w:rFonts w:ascii="Arial" w:eastAsia="Times New Roman" w:hAnsi="Arial" w:cs="Times New Roman"/>
          <w:i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Inne działania, które mogą mieć znaczenie przy ocenie oferty, w tym odnoszące się do kalkulacji przewidywanych kosztów oraz oświadczeń zawartych w sekcji VII oferty.</w:t>
      </w:r>
    </w:p>
    <w:p w14:paraId="547E7FA9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musi zawierać podpisy osób uprawnionych do składania oświadczeń woli zgodnie z odpisem Krajowego Rejestru Sądowego, ewidencji lub z innym dokumentem potwierdzającym status prawny podmiotu i umocowanie osób reprezentujących podmiot.</w:t>
      </w:r>
    </w:p>
    <w:p w14:paraId="13F44885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 oferty Oferent jest zobowiązany dołączyć kserokopię dokumentu potwierdzającego aktualny skład osobowy organu uprawnionego do reprezentacji Oferenta oraz sposób reprezentacji Oferenta (nie dotyczy podmiotów zarejestrowanych w KRS, chyba że dane w KRS są nieaktualne na dzień złożenia oferty).</w:t>
      </w:r>
    </w:p>
    <w:p w14:paraId="1D8ECCCB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Podpisaną papierową wersję oferty można złożyć:</w:t>
      </w:r>
    </w:p>
    <w:p w14:paraId="0A533D40" w14:textId="77777777" w:rsidR="00DF15A9" w:rsidRPr="009F58D5" w:rsidRDefault="00DF15A9" w:rsidP="00DF15A9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osobiście lub za pośrednictwem kuriera w Kancelarii ogólnej Urzędu Marszałkowskiego Województwa Podkarpackiego w Rzeszowie, al. Łukasza Cieplińskiego 4 w terminie prowadzenia naboru, w godzinach pracy Urzędu, </w:t>
      </w:r>
    </w:p>
    <w:p w14:paraId="366167E3" w14:textId="77777777" w:rsidR="00DF15A9" w:rsidRPr="009F58D5" w:rsidRDefault="00DF15A9" w:rsidP="00DF15A9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listownie wysyłając na adres Departament Edukacji, Nauki i Sportu Urzędu Marszałkowskiego Województwa Podkarpackiego w Rzeszowie, al. Łukasza Cieplińskiego 4, 35-010 Rzeszów. Termin uważa się za zachowany, jeżeli przed jego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upływem oferta zostanie nadana w polskiej placówce pocztowej operatora wyznaczonego w rozumieniu ustawy z dnia 23 listopada 2012 r. - Prawo pocztowe.</w:t>
      </w:r>
    </w:p>
    <w:p w14:paraId="51DB4CAD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powinna być złożona w zamkniętej kopercie. Na kopercie należy umieścić napis: „Otwarty konkurs ofert w zakresie upowszechniania kultury fizycznej w 202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4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r. – Organizacja imprez sportowych”. </w:t>
      </w:r>
    </w:p>
    <w:p w14:paraId="65196130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Ofertę można złożyć za pośrednictwem elektronicznej skrzynki podawczej Urzędu dostępnej na platformie e-</w:t>
      </w:r>
      <w:proofErr w:type="spellStart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puap</w:t>
      </w:r>
      <w:proofErr w:type="spellEnd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 Dokumenty składane w taki sposób muszą być podpisane ważnym podpisem kwalifikowanym lub profilem zaufanym. Decyduje data nadania.</w:t>
      </w:r>
    </w:p>
    <w:p w14:paraId="19B24E33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Szczegółowe informacje dotyczące konkursu można uzyskać w Departamencie Edukacji, Nauki i Sportu Urzędu Marszałkowskiego Województwa Podkarpackiego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Rzeszowie, pod nr tel. 17 743 31 90, 17 743 30 62 lub kierując pytania pocztą </w:t>
      </w:r>
      <w:bookmarkStart w:id="4" w:name="_Hlk116558526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elektroniczną na adres e-mail: </w:t>
      </w:r>
      <w:hyperlink r:id="rId6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dek@podkarpackie.pl</w:t>
        </w:r>
      </w:hyperlink>
      <w:bookmarkEnd w:id="4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</w:t>
      </w:r>
    </w:p>
    <w:p w14:paraId="686EB33F" w14:textId="77777777" w:rsidR="00DF15A9" w:rsidRPr="009F58D5" w:rsidRDefault="00DF15A9" w:rsidP="00DF15A9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o konkursie dostępne są również w Biuletynie Informacji Publicznej Samorządu Województwa www.bip.podkarpackie.pl według ścieżki Samorząd – Współpraca z NGO – Otwarte konkursy ofert – Sport (link: </w:t>
      </w:r>
      <w:hyperlink r:id="rId7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https://bip.podkarpackie.pl/index.php/samorzad-wojewodztwa/wspolpraca-z-organizacjami-pozarzadowymi/otwarte-konkursy-ofert/sport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) oraz na stronie internetowej </w:t>
      </w:r>
      <w:hyperlink r:id="rId8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www.podkarpackie.pl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zakładce Sport. </w:t>
      </w:r>
    </w:p>
    <w:p w14:paraId="79DF64FB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5</w:t>
      </w:r>
    </w:p>
    <w:p w14:paraId="0A31DD02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Wkład własny niefinansowy</w:t>
      </w:r>
    </w:p>
    <w:p w14:paraId="35F857E4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realizację zadania Oferent może zaangażować wkład osobowy i rzeczowy. </w:t>
      </w:r>
    </w:p>
    <w:p w14:paraId="13508838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Wkład osobowy – wartość pracy wykonywanej przez wolontariuszy oraz wolontariat członków organizacji pod warunkiem przestrzegania następujących zasad:</w:t>
      </w:r>
    </w:p>
    <w:p w14:paraId="13867D46" w14:textId="77777777" w:rsidR="00DF15A9" w:rsidRPr="009F58D5" w:rsidRDefault="00DF15A9" w:rsidP="00DF15A9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zakres, sposób i liczba godzin wykonywania pracy przez wolontariusza muszą być określone w pisemnym porozumieniu zawartym zgodnie z zapisami ustawy,</w:t>
      </w:r>
    </w:p>
    <w:p w14:paraId="2980B15C" w14:textId="77777777" w:rsidR="00DF15A9" w:rsidRPr="009F58D5" w:rsidRDefault="00DF15A9" w:rsidP="00DF15A9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wolontariusz zobowiązany jest do prowadzenia na bieżąco karty pracy wraz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opisem wykonywanej pracy,</w:t>
      </w:r>
    </w:p>
    <w:p w14:paraId="4920E279" w14:textId="77777777" w:rsidR="00DF15A9" w:rsidRPr="009F58D5" w:rsidRDefault="00DF15A9" w:rsidP="00DF15A9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wolontariusz powinien posiadać kwalifikacje i spełniać wymagania odpowiednie do rodzaju i zakresu wykonywanej pracy,</w:t>
      </w:r>
    </w:p>
    <w:p w14:paraId="0D9D23D0" w14:textId="77777777" w:rsidR="00DF15A9" w:rsidRPr="009F58D5" w:rsidRDefault="00DF15A9" w:rsidP="00DF15A9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kalkulacja wkładu pracy wolontariusza winna być dokonana w oparciu o stawki określone w pkt. 4,</w:t>
      </w:r>
    </w:p>
    <w:p w14:paraId="60738C98" w14:textId="77777777" w:rsidR="00DF15A9" w:rsidRPr="009F58D5" w:rsidRDefault="00DF15A9" w:rsidP="00DF15A9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wyliczenie wartości pracy dokonuje się na podstawie faktycznego czasu pracy wolontariusza i stawki godzinowej.</w:t>
      </w:r>
    </w:p>
    <w:p w14:paraId="4BE59F99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Wkład rzeczowy - np. nieruchomości, środki transportu, maszyny, urządzenia, zasób udostępniony, względnie usługa świadczona na rzecz tej organizacji przez inny podmiot nieodpłatnie (np. usługa transportowa, hotelowa, poligraficzna itp.) wykorzystana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realizacji zadania publicznego.</w:t>
      </w:r>
    </w:p>
    <w:p w14:paraId="43289E81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u w:val="single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Do wyceny wkładu osobowego należy przyjąć poniższe stawki godzinowe:</w:t>
      </w:r>
    </w:p>
    <w:p w14:paraId="08558040" w14:textId="77777777" w:rsidR="00DF15A9" w:rsidRPr="003E1898" w:rsidRDefault="00DF15A9" w:rsidP="00DF15A9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niewymagające specjalnych kwalifikacji (prace techniczne i pomocnicze) – </w:t>
      </w:r>
      <w:r w:rsidRPr="003E1898">
        <w:rPr>
          <w:rFonts w:ascii="Arial" w:eastAsia="Times New Roman" w:hAnsi="Arial" w:cs="Times New Roman"/>
          <w:b/>
          <w:sz w:val="23"/>
          <w:szCs w:val="23"/>
          <w:lang w:eastAsia="pl-PL"/>
        </w:rPr>
        <w:t>28,10 zł/godz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 xml:space="preserve">. (minimalna stawka godzinowa w 2024 r. określona Rozporządzeniem Rady Ministrów z dnia 14 września 2023 r. 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</w:t>
      </w:r>
      <w:r w:rsidRPr="003E1898">
        <w:rPr>
          <w:rFonts w:ascii="Arial" w:eastAsia="Times New Roman" w:hAnsi="Arial" w:cs="Times New Roman"/>
          <w:iCs/>
          <w:sz w:val="23"/>
          <w:szCs w:val="23"/>
          <w:lang w:eastAsia="pl-PL"/>
        </w:rPr>
        <w:t>sprawie wysokości minimalnego wynagrodzenia za pracę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 xml:space="preserve"> oraz wysokości </w:t>
      </w:r>
      <w:r w:rsidRPr="003E1898">
        <w:rPr>
          <w:rFonts w:ascii="Arial" w:eastAsia="Times New Roman" w:hAnsi="Arial" w:cs="Times New Roman"/>
          <w:iCs/>
          <w:sz w:val="23"/>
          <w:szCs w:val="23"/>
          <w:lang w:eastAsia="pl-PL"/>
        </w:rPr>
        <w:t>minimalnej stawki godzinowej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3E1898">
        <w:rPr>
          <w:rFonts w:ascii="Arial" w:eastAsia="Times New Roman" w:hAnsi="Arial" w:cs="Times New Roman"/>
          <w:iCs/>
          <w:sz w:val="23"/>
          <w:szCs w:val="23"/>
          <w:lang w:eastAsia="pl-PL"/>
        </w:rPr>
        <w:t>w 2024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 xml:space="preserve"> r.),</w:t>
      </w:r>
    </w:p>
    <w:p w14:paraId="5325D25E" w14:textId="77777777" w:rsidR="00DF15A9" w:rsidRPr="003E1898" w:rsidRDefault="00DF15A9" w:rsidP="00DF15A9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świadczenie wolontariusza wymagające określonych kompetencji, porównywalne 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pracą wykwalifikowanego pracownika – </w:t>
      </w:r>
      <w:r w:rsidRPr="003E1898">
        <w:rPr>
          <w:rFonts w:ascii="Arial" w:eastAsia="Times New Roman" w:hAnsi="Arial" w:cs="Times New Roman"/>
          <w:b/>
          <w:sz w:val="23"/>
          <w:szCs w:val="23"/>
          <w:lang w:eastAsia="pl-PL"/>
        </w:rPr>
        <w:t>47 zł/godz</w:t>
      </w:r>
      <w:r w:rsidRPr="003E1898">
        <w:rPr>
          <w:rFonts w:ascii="Arial" w:eastAsia="Times New Roman" w:hAnsi="Arial" w:cs="Times New Roman"/>
          <w:sz w:val="23"/>
          <w:szCs w:val="23"/>
          <w:lang w:eastAsia="pl-PL"/>
        </w:rPr>
        <w:t>. (prognozowane przeciętne miesięczne wynagrodzenie w 2024 r. – 7.824 zł/168 godz., np. księgowa),</w:t>
      </w:r>
    </w:p>
    <w:p w14:paraId="6D04460C" w14:textId="77777777" w:rsidR="00DF15A9" w:rsidRPr="009F58D5" w:rsidRDefault="00DF15A9" w:rsidP="00DF15A9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o wysokich kompetencjach, zbliżone do pracy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wolnym zawodzie (np. trener)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100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.,</w:t>
      </w:r>
    </w:p>
    <w:p w14:paraId="58003BC2" w14:textId="77777777" w:rsidR="00DF15A9" w:rsidRPr="009F58D5" w:rsidRDefault="00DF15A9" w:rsidP="00DF15A9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przypadku zastosowania innych stawek Oferent musi potwierdzić je dokumentacją nt. rozeznania rynku.</w:t>
      </w:r>
    </w:p>
    <w:p w14:paraId="1C0175FE" w14:textId="77777777" w:rsidR="00DF15A9" w:rsidRPr="007B5624" w:rsidRDefault="00DF15A9" w:rsidP="00DF15A9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B5624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Niedopuszczalne jest wykonywanie przez jedną osobę tych samych zadań na podstawie umowy o pracę i porozumienia o wolontariacie lub umowy cywilno-prawnej </w:t>
      </w:r>
      <w:r w:rsidRPr="007B5624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br/>
        <w:t>i porozumienia o wolontariacie.</w:t>
      </w:r>
    </w:p>
    <w:p w14:paraId="7F18560E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konkursu 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nie przewiduje się wyceny wkładu rzeczowego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kalkulacji przewidywanych kosztów realizacji zadania publicznego w części V oferty.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 xml:space="preserve"> </w:t>
      </w:r>
    </w:p>
    <w:p w14:paraId="63AA4D8C" w14:textId="77777777" w:rsidR="00DF15A9" w:rsidRPr="009F58D5" w:rsidRDefault="00DF15A9" w:rsidP="00DF15A9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Informację o zasobach rzeczowych, 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które będą wykorzystane do realizacji zadania należy umieścić w części IV pkt.2 oferty.</w:t>
      </w:r>
    </w:p>
    <w:p w14:paraId="176DD472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6</w:t>
      </w:r>
    </w:p>
    <w:p w14:paraId="6B7BD20F" w14:textId="77777777" w:rsidR="00DF15A9" w:rsidRPr="009F58D5" w:rsidRDefault="00DF15A9" w:rsidP="00DF15A9">
      <w:pPr>
        <w:spacing w:before="120"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Tryb i kryteria stosowane przy wyborze ofert</w:t>
      </w:r>
    </w:p>
    <w:p w14:paraId="08366F95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Złożone oferty opiniowane będą przez komisję konkursową powołaną przez Zarząd Województwa Podkarpackiego.</w:t>
      </w:r>
    </w:p>
    <w:p w14:paraId="2B634A6C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Szczegółowy tryb pracy komisji i zasady opiniowania ofert określa § 24 – 28 Programu współpracy Samorządu Województwa podkarpackiego z organizacjami pozarządowymi i innymi podmiotami prowadzącymi działalność pożytku publicznego na rok 202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>4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</w:t>
      </w:r>
    </w:p>
    <w:p w14:paraId="1B2AD9EB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Komisja może żądać od Oferentów dodatkowych informacji i wyjaśnień dotyczących złożonych ofert. </w:t>
      </w:r>
    </w:p>
    <w:p w14:paraId="55F6C730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Komisja opiniuje oferty pod względem formalnym i merytorycznym.</w:t>
      </w:r>
    </w:p>
    <w:p w14:paraId="77446CD4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Ocena formalna dokonana zostanie przez członków komisji będących pracownikami Departamentu Edukacji, Nauki i Sportu niezwłocznie po powołaniu komisji.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</w:t>
      </w:r>
    </w:p>
    <w:p w14:paraId="170FEC8A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Ocena formalna dokonana zostanie na karcie oceny formalnej, której wzór stanowi załącznik nr 1 do ogłoszenia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</w:t>
      </w:r>
    </w:p>
    <w:p w14:paraId="58F236C9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zostaje odrzucona z powodu następujących błędów formalnych:</w:t>
      </w:r>
    </w:p>
    <w:p w14:paraId="5F2C8FE3" w14:textId="77777777" w:rsidR="00DF15A9" w:rsidRPr="009F58D5" w:rsidRDefault="00DF15A9" w:rsidP="00DF15A9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sporządzenie oferty na niewłaściwym formularzu, innym niż określony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ogłoszeniu o konkursie,</w:t>
      </w:r>
    </w:p>
    <w:p w14:paraId="4B98F39F" w14:textId="77777777" w:rsidR="00DF15A9" w:rsidRPr="009F58D5" w:rsidRDefault="00DF15A9" w:rsidP="00DF15A9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po terminie,</w:t>
      </w:r>
    </w:p>
    <w:p w14:paraId="45C6F3C7" w14:textId="77777777" w:rsidR="00DF15A9" w:rsidRPr="009F58D5" w:rsidRDefault="00DF15A9" w:rsidP="00DF15A9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przez podmiot nieuprawniony.</w:t>
      </w:r>
    </w:p>
    <w:p w14:paraId="7C82EB09" w14:textId="77777777" w:rsidR="00DF15A9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formalnej, niżej wskazane uchybienia będą podlegały uzupełnieniu lub korekcie:</w:t>
      </w:r>
    </w:p>
    <w:p w14:paraId="457FBEFE" w14:textId="77777777" w:rsidR="00DF15A9" w:rsidRDefault="00DF15A9" w:rsidP="00DF15A9">
      <w:p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</w:p>
    <w:tbl>
      <w:tblPr>
        <w:tblStyle w:val="Tabela-Siatka"/>
        <w:tblW w:w="8647" w:type="dxa"/>
        <w:tblInd w:w="279" w:type="dxa"/>
        <w:tblLayout w:type="fixed"/>
        <w:tblLook w:val="04A0" w:firstRow="1" w:lastRow="0" w:firstColumn="1" w:lastColumn="0" w:noHBand="0" w:noVBand="1"/>
        <w:tblCaption w:val="Tabela"/>
        <w:tblDescription w:val="Zakres oceny formalnej oferty"/>
      </w:tblPr>
      <w:tblGrid>
        <w:gridCol w:w="709"/>
        <w:gridCol w:w="7938"/>
      </w:tblGrid>
      <w:tr w:rsidR="00DF15A9" w:rsidRPr="009F58D5" w14:paraId="4353049F" w14:textId="77777777" w:rsidTr="00DF15A9">
        <w:trPr>
          <w:trHeight w:val="407"/>
        </w:trPr>
        <w:tc>
          <w:tcPr>
            <w:tcW w:w="709" w:type="dxa"/>
            <w:shd w:val="clear" w:color="auto" w:fill="D9D9D9"/>
            <w:vAlign w:val="center"/>
          </w:tcPr>
          <w:p w14:paraId="50CEE087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2B88751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</w:p>
          <w:p w14:paraId="2D017363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podlegające</w:t>
            </w:r>
          </w:p>
          <w:p w14:paraId="2BB469FE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uzupełnieniu/korekcie)</w:t>
            </w:r>
          </w:p>
        </w:tc>
      </w:tr>
      <w:tr w:rsidR="00DF15A9" w:rsidRPr="009F58D5" w14:paraId="0DC652C8" w14:textId="77777777" w:rsidTr="00DF15A9">
        <w:trPr>
          <w:trHeight w:val="407"/>
        </w:trPr>
        <w:tc>
          <w:tcPr>
            <w:tcW w:w="709" w:type="dxa"/>
          </w:tcPr>
          <w:p w14:paraId="62E52F5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14:paraId="0D54EAF4" w14:textId="77777777" w:rsidR="00DF15A9" w:rsidRPr="009F58D5" w:rsidRDefault="00DF15A9" w:rsidP="00DF15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F58D5">
              <w:rPr>
                <w:rFonts w:ascii="Arial" w:hAnsi="Arial" w:cs="Arial"/>
                <w:sz w:val="18"/>
                <w:szCs w:val="18"/>
              </w:rPr>
              <w:t>azwa Oferenta tożsama z nazwą określoną w KRS lub innej ewidencji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61EEFC74" w14:textId="77777777" w:rsidTr="00DF15A9">
        <w:trPr>
          <w:trHeight w:val="407"/>
        </w:trPr>
        <w:tc>
          <w:tcPr>
            <w:tcW w:w="709" w:type="dxa"/>
          </w:tcPr>
          <w:p w14:paraId="0C6288B8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14:paraId="3B23A7F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F58D5">
              <w:rPr>
                <w:rFonts w:ascii="Arial" w:hAnsi="Arial" w:cs="Arial"/>
                <w:sz w:val="18"/>
                <w:szCs w:val="18"/>
              </w:rPr>
              <w:t>ermin realizacji zadania mieści się w terminie podanym w ogłoszeniu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33711B48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2857CC8D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38" w:type="dxa"/>
            <w:vAlign w:val="center"/>
          </w:tcPr>
          <w:p w14:paraId="4B4F11F7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F58D5">
              <w:rPr>
                <w:rFonts w:ascii="Arial" w:hAnsi="Arial" w:cs="Arial"/>
                <w:sz w:val="18"/>
                <w:szCs w:val="18"/>
              </w:rPr>
              <w:t>ależy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przedstawi</w:t>
            </w:r>
            <w:r>
              <w:rPr>
                <w:rFonts w:ascii="Arial" w:hAnsi="Arial" w:cs="Arial"/>
                <w:sz w:val="18"/>
                <w:szCs w:val="18"/>
              </w:rPr>
              <w:t>enie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rodzaj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zadania proponowanego do dofinansowania, czy z informacji tej jednoznacznie wynika, że zadanie nie dotyczy organizacji zgrupowań, obozów i szkoleń sportowych dla zawodników zrzeszonych w klubach sportowych w danej dyscyplinie lub </w:t>
            </w:r>
            <w:r w:rsidRPr="009F58D5">
              <w:rPr>
                <w:rFonts w:ascii="Arial" w:hAnsi="Arial" w:cs="Arial"/>
                <w:sz w:val="18"/>
                <w:szCs w:val="18"/>
              </w:rPr>
              <w:lastRenderedPageBreak/>
              <w:t>organizacji zawodów sportowych skierowanych do zawodników zrzeszonych w klubach sportowych w danej dyscyplinie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15745DAC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153057E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938" w:type="dxa"/>
            <w:vAlign w:val="center"/>
          </w:tcPr>
          <w:p w14:paraId="7AA7E11F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F58D5">
              <w:rPr>
                <w:rFonts w:ascii="Arial" w:hAnsi="Arial" w:cs="Arial"/>
                <w:sz w:val="18"/>
                <w:szCs w:val="18"/>
              </w:rPr>
              <w:t>mpreza jest ogólnodostępna, skierowana do mieszkańców woj. podkarpackiego, planowana do realizacji na terenie woj. podkarpackiego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05A77CD8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2C3A494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38" w:type="dxa"/>
            <w:vAlign w:val="center"/>
          </w:tcPr>
          <w:p w14:paraId="53191E2D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F58D5">
              <w:rPr>
                <w:rFonts w:ascii="Arial" w:hAnsi="Arial" w:cs="Arial"/>
                <w:sz w:val="18"/>
                <w:szCs w:val="18"/>
              </w:rPr>
              <w:t>mpreza ma charakter regionalny (</w:t>
            </w:r>
            <w:proofErr w:type="spellStart"/>
            <w:r w:rsidRPr="009F58D5">
              <w:rPr>
                <w:rFonts w:ascii="Arial" w:hAnsi="Arial" w:cs="Arial"/>
                <w:sz w:val="18"/>
                <w:szCs w:val="18"/>
              </w:rPr>
              <w:t>ponadpowiatowy</w:t>
            </w:r>
            <w:proofErr w:type="spellEnd"/>
            <w:r w:rsidRPr="009F58D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533A8EE3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056D0B7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38" w:type="dxa"/>
            <w:vAlign w:val="center"/>
          </w:tcPr>
          <w:p w14:paraId="435C9E88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F58D5">
              <w:rPr>
                <w:rFonts w:ascii="Arial" w:hAnsi="Arial" w:cs="Arial"/>
                <w:sz w:val="18"/>
                <w:szCs w:val="18"/>
              </w:rPr>
              <w:t>awar</w:t>
            </w:r>
            <w:r>
              <w:rPr>
                <w:rFonts w:ascii="Arial" w:hAnsi="Arial" w:cs="Arial"/>
                <w:sz w:val="18"/>
                <w:szCs w:val="18"/>
              </w:rPr>
              <w:t>cie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w ofercie obligatoryjn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rezultat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realizacji zadania publicznego oraz obligatoryjn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sposób mierzenia rezultatów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F58D5">
              <w:rPr>
                <w:rFonts w:ascii="Arial" w:hAnsi="Arial" w:cs="Arial"/>
                <w:sz w:val="18"/>
                <w:szCs w:val="18"/>
              </w:rPr>
              <w:t>nne rezultaty</w:t>
            </w:r>
            <w:r>
              <w:rPr>
                <w:rFonts w:ascii="Arial" w:hAnsi="Arial" w:cs="Arial"/>
                <w:sz w:val="18"/>
                <w:szCs w:val="18"/>
              </w:rPr>
              <w:t>, czy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są weryfikowalne i mierzalne, wynikają z działań określonych w ofercie w związku z realizacją zadania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772FD826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08887F3F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38" w:type="dxa"/>
            <w:vAlign w:val="center"/>
          </w:tcPr>
          <w:p w14:paraId="77865320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9F58D5">
              <w:rPr>
                <w:rFonts w:ascii="Arial" w:hAnsi="Arial" w:cs="Arial"/>
                <w:sz w:val="18"/>
                <w:szCs w:val="18"/>
              </w:rPr>
              <w:t>adeklarowa</w:t>
            </w:r>
            <w:r>
              <w:rPr>
                <w:rFonts w:ascii="Arial" w:hAnsi="Arial" w:cs="Arial"/>
                <w:sz w:val="18"/>
                <w:szCs w:val="18"/>
              </w:rPr>
              <w:t>ny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wkład własny w minimalnej wysokości określonej w § 2 ust. 11 ogłoszenia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0CB85B52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01842ECE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38" w:type="dxa"/>
            <w:vAlign w:val="center"/>
          </w:tcPr>
          <w:p w14:paraId="47045832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oszty administracyjne i koszty zakupu </w:t>
            </w:r>
            <w:r w:rsidRPr="00F64866">
              <w:rPr>
                <w:rFonts w:ascii="Arial" w:hAnsi="Arial" w:cs="Arial"/>
                <w:sz w:val="18"/>
                <w:szCs w:val="18"/>
              </w:rPr>
              <w:t>sprzętu sportowego mieszczą się w stawkach określonych w § 3 ust. 5 ogłoszenia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6B332B82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17941FF9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8" w:type="dxa"/>
            <w:vAlign w:val="center"/>
          </w:tcPr>
          <w:p w14:paraId="289B5C5D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F58D5">
              <w:rPr>
                <w:rFonts w:ascii="Arial" w:hAnsi="Arial" w:cs="Arial"/>
                <w:sz w:val="18"/>
                <w:szCs w:val="18"/>
              </w:rPr>
              <w:t>alkulacja przewidywanych kosztów realizacji zadania publicznego nie zawiera błędów formalno-rachunkowych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65B6DC38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2518FE4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8" w:type="dxa"/>
            <w:vAlign w:val="center"/>
          </w:tcPr>
          <w:p w14:paraId="4ADEF055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F58D5">
              <w:rPr>
                <w:rFonts w:ascii="Arial" w:hAnsi="Arial" w:cs="Arial"/>
                <w:sz w:val="18"/>
                <w:szCs w:val="18"/>
              </w:rPr>
              <w:t>ypełnione wszystkie wymagane pola</w:t>
            </w:r>
            <w:r>
              <w:rPr>
                <w:rFonts w:ascii="Arial" w:hAnsi="Arial" w:cs="Arial"/>
                <w:sz w:val="18"/>
                <w:szCs w:val="18"/>
              </w:rPr>
              <w:t xml:space="preserve"> w ofercie</w:t>
            </w:r>
            <w:r w:rsidRPr="009F58D5">
              <w:rPr>
                <w:rFonts w:ascii="Arial" w:hAnsi="Arial" w:cs="Arial"/>
                <w:sz w:val="18"/>
                <w:szCs w:val="18"/>
              </w:rPr>
              <w:t>, w tym zawarto informacje pomocnicze wynikające z wzoru oferty, z § 4 ust. 2 ogłoszenia oraz oświadczenia zawarte w pkt. VII oferty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3A34C763" w14:textId="77777777" w:rsidTr="00DF15A9">
        <w:trPr>
          <w:trHeight w:val="407"/>
        </w:trPr>
        <w:tc>
          <w:tcPr>
            <w:tcW w:w="709" w:type="dxa"/>
            <w:vAlign w:val="center"/>
            <w:hideMark/>
          </w:tcPr>
          <w:p w14:paraId="332B4D66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14:paraId="1F4521F7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F58D5">
              <w:rPr>
                <w:rFonts w:ascii="Arial" w:hAnsi="Arial" w:cs="Arial"/>
                <w:sz w:val="18"/>
                <w:szCs w:val="18"/>
              </w:rPr>
              <w:t>ferta została podpisana przez osoby do tego uprawnione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15A9" w:rsidRPr="009F58D5" w14:paraId="75FD5C8A" w14:textId="77777777" w:rsidTr="00DF15A9">
        <w:trPr>
          <w:trHeight w:val="407"/>
        </w:trPr>
        <w:tc>
          <w:tcPr>
            <w:tcW w:w="709" w:type="dxa"/>
            <w:vAlign w:val="center"/>
          </w:tcPr>
          <w:p w14:paraId="15D205D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8" w:type="dxa"/>
            <w:vAlign w:val="center"/>
          </w:tcPr>
          <w:p w14:paraId="35360F7F" w14:textId="77777777" w:rsidR="00DF15A9" w:rsidRPr="002A033F" w:rsidRDefault="00DF15A9" w:rsidP="00DF15A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381F">
              <w:rPr>
                <w:rFonts w:ascii="Arial" w:hAnsi="Arial" w:cs="Arial"/>
                <w:sz w:val="18"/>
                <w:szCs w:val="18"/>
              </w:rPr>
              <w:t>ołączone załączniki, jeśli były wymagane na podstawie § 4 ust. 4 ogłoszenia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3D41F6F" w14:textId="77777777" w:rsidR="00DF15A9" w:rsidRPr="009F58D5" w:rsidRDefault="00DF15A9" w:rsidP="00DF15A9">
      <w:p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</w:p>
    <w:p w14:paraId="4BC69E32" w14:textId="77777777" w:rsidR="00DF15A9" w:rsidRPr="00EE3E9B" w:rsidRDefault="00DF15A9" w:rsidP="00DF15A9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EE3E9B">
        <w:rPr>
          <w:rFonts w:ascii="Arial" w:eastAsia="Times New Roman" w:hAnsi="Arial" w:cs="Times New Roman"/>
          <w:sz w:val="23"/>
          <w:szCs w:val="23"/>
          <w:lang w:eastAsia="pl-PL"/>
        </w:rPr>
        <w:t xml:space="preserve">Zakres uchybień zostanie wskazany pisemnie przez Przewodniczącego Komisji za pośrednictwem poczty elektronicznej na adres wskazany w ofercie. Poprawa lub uzupełnienie oferty następuje w ciągu 7 dni kalendarzowych od daty wezwania 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– </w:t>
      </w:r>
      <w:r w:rsidRPr="00E84688">
        <w:rPr>
          <w:rFonts w:ascii="Arial" w:eastAsia="Times New Roman" w:hAnsi="Arial" w:cs="Times New Roman"/>
          <w:sz w:val="23"/>
          <w:szCs w:val="23"/>
          <w:lang w:eastAsia="pl-PL"/>
        </w:rPr>
        <w:t>decyduje data wpływu korekty oferty do Urzędu Marszałkowskiego Województwa Podkarpackiego</w:t>
      </w:r>
      <w:r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EE3E9B">
        <w:rPr>
          <w:rFonts w:ascii="Arial" w:eastAsia="Times New Roman" w:hAnsi="Arial" w:cs="Times New Roman"/>
          <w:sz w:val="23"/>
          <w:szCs w:val="23"/>
          <w:lang w:eastAsia="pl-PL"/>
        </w:rPr>
        <w:t>(za datę wezwania uznaje się dzień wysłania wezwania na adres poczty elektronicznej wskazany w ofercie).</w:t>
      </w:r>
    </w:p>
    <w:p w14:paraId="1DAFB8D6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Korekta oferty w zakresie wskazanych uchybień jest poddawana ponownej ocenie formalnej.</w:t>
      </w:r>
    </w:p>
    <w:p w14:paraId="7952A6F5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Niedokonanie lub niewłaściwe dokonanie poprawy i/lub uzupełnienia skutkuje pozostawieniem oferty bez dalszego rozpatrzenia.</w:t>
      </w:r>
    </w:p>
    <w:p w14:paraId="72DBEE33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Oferty pozostawione bez dalszego rozpatrzenia w trakcie oceny formalnej ujęte zostaną na liście ofert niespełniających wymogów formalnych.</w:t>
      </w:r>
    </w:p>
    <w:p w14:paraId="7A4E1BA0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 dokonaniu oceny formalnej wszystkich ofert sporządzone i opublikowane zostaną listy ofert:</w:t>
      </w:r>
    </w:p>
    <w:p w14:paraId="2186C821" w14:textId="77777777" w:rsidR="00DF15A9" w:rsidRPr="009F58D5" w:rsidRDefault="00DF15A9" w:rsidP="00DF15A9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spełniających wymogi formalne,</w:t>
      </w:r>
    </w:p>
    <w:p w14:paraId="4AB86F55" w14:textId="77777777" w:rsidR="00DF15A9" w:rsidRPr="009F58D5" w:rsidRDefault="00DF15A9" w:rsidP="00DF15A9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niespełniających wymogów formalnych wraz z powodem ich odrzucenia.  </w:t>
      </w:r>
    </w:p>
    <w:p w14:paraId="2093E573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Ocenie merytorycznej podlegają wyłącznie oferty ujęte na liście ofert spełniających wymogi formalne.</w:t>
      </w:r>
    </w:p>
    <w:p w14:paraId="64D630E3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merytorycznej każda oferta opiniowana jest indywidualnie przez co najmniej dwóch członków komisji.</w:t>
      </w:r>
    </w:p>
    <w:p w14:paraId="081E5294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Opiniowanie dokonywane jest na karcie oceny merytorycznej, której wzór stanowi załącznik nr 2 do ogłoszenia.</w:t>
      </w:r>
    </w:p>
    <w:p w14:paraId="0E52B0A4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Ustala się następujące kryteria oceny merytorycznej wraz z punktacją odpowiadającą poszczególnym kryteriom.</w:t>
      </w:r>
    </w:p>
    <w:p w14:paraId="154F31E3" w14:textId="77777777" w:rsidR="00DF15A9" w:rsidRPr="009F58D5" w:rsidRDefault="00DF15A9" w:rsidP="00DF15A9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  <w:tblCaption w:val="Tabela - Kryteria merytoryczne"/>
        <w:tblDescription w:val="Tabela zawiera opis kryteriów merytorycznych wraz z odpowiadającą im punktacją przyjętych do oceny merytorycznej ofert zatwierdzonych pod względem formalnym."/>
      </w:tblPr>
      <w:tblGrid>
        <w:gridCol w:w="576"/>
        <w:gridCol w:w="7004"/>
        <w:gridCol w:w="1350"/>
      </w:tblGrid>
      <w:tr w:rsidR="00DF15A9" w:rsidRPr="009F58D5" w14:paraId="548CD6AA" w14:textId="77777777" w:rsidTr="00DF15A9">
        <w:trPr>
          <w:trHeight w:val="388"/>
          <w:tblHeader/>
        </w:trPr>
        <w:tc>
          <w:tcPr>
            <w:tcW w:w="567" w:type="dxa"/>
            <w:shd w:val="clear" w:color="auto" w:fill="D9D9D9"/>
            <w:vAlign w:val="center"/>
          </w:tcPr>
          <w:p w14:paraId="1A398EAF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Lp.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2D239269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B4A0E2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Punktacja</w:t>
            </w:r>
          </w:p>
        </w:tc>
      </w:tr>
      <w:tr w:rsidR="00DF15A9" w:rsidRPr="009F58D5" w14:paraId="5599A75A" w14:textId="77777777" w:rsidTr="00DF15A9">
        <w:tc>
          <w:tcPr>
            <w:tcW w:w="567" w:type="dxa"/>
            <w:vAlign w:val="center"/>
          </w:tcPr>
          <w:p w14:paraId="3A142C6C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14:paraId="32F8FDF5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Zgodność z celami konkursu </w:t>
            </w:r>
          </w:p>
          <w:p w14:paraId="153367DD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 rodzaj zadania zaproponowanego w ofercie w odniesieniu do celów konkursu i rodzaju zadań możliwych do dofinansowania (pkt. I ogłoszenia). W przypadku, gdy zadanie przedstawione w ofercie:</w:t>
            </w:r>
          </w:p>
          <w:p w14:paraId="7024442D" w14:textId="77777777" w:rsidR="00DF15A9" w:rsidRPr="009F58D5" w:rsidRDefault="00DF15A9" w:rsidP="00DF15A9">
            <w:pPr>
              <w:numPr>
                <w:ilvl w:val="0"/>
                <w:numId w:val="29"/>
              </w:numPr>
              <w:spacing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lastRenderedPageBreak/>
              <w:t>nie wpisuje się w cele konkursu lub dotyczy zadań, które nie mogą być przedmiotem dofinansowania</w:t>
            </w:r>
            <w:r>
              <w:rPr>
                <w:rFonts w:ascii="Arial" w:hAnsi="Arial" w:cs="Arial"/>
              </w:rPr>
              <w:t xml:space="preserve">, w kolumnie punktacja wpisuje się „nie” i nie dokonuje się dalszej oceny oferty, </w:t>
            </w:r>
          </w:p>
          <w:p w14:paraId="3A5869B6" w14:textId="77777777" w:rsidR="00DF15A9" w:rsidRPr="009F58D5" w:rsidRDefault="00DF15A9" w:rsidP="00DF15A9">
            <w:pPr>
              <w:numPr>
                <w:ilvl w:val="0"/>
                <w:numId w:val="29"/>
              </w:numPr>
              <w:spacing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stanowi zadanie, które może być przedmiotem dofinasowania </w:t>
            </w:r>
            <w:r w:rsidRPr="009F58D5">
              <w:rPr>
                <w:rFonts w:ascii="Arial" w:hAnsi="Arial" w:cs="Arial"/>
              </w:rPr>
              <w:br/>
              <w:t xml:space="preserve">i wpisuje się w cele konkursu, </w:t>
            </w:r>
            <w:r>
              <w:rPr>
                <w:rFonts w:ascii="Arial" w:hAnsi="Arial" w:cs="Arial"/>
              </w:rPr>
              <w:t xml:space="preserve">w kolumnie punktacja wpisuje się „tak” i dokonuje się dalszej oceny oferty. </w:t>
            </w:r>
          </w:p>
        </w:tc>
        <w:tc>
          <w:tcPr>
            <w:tcW w:w="1276" w:type="dxa"/>
            <w:vAlign w:val="center"/>
          </w:tcPr>
          <w:p w14:paraId="6CDC2C3A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Arial" w:hAnsi="Arial" w:cs="Arial"/>
                <w:sz w:val="24"/>
                <w:szCs w:val="23"/>
              </w:rPr>
              <w:lastRenderedPageBreak/>
              <w:t>tak lub nie</w:t>
            </w:r>
          </w:p>
        </w:tc>
      </w:tr>
      <w:tr w:rsidR="00DF15A9" w:rsidRPr="009F58D5" w14:paraId="6FB1CF78" w14:textId="77777777" w:rsidTr="00DF15A9">
        <w:tc>
          <w:tcPr>
            <w:tcW w:w="567" w:type="dxa"/>
            <w:vAlign w:val="center"/>
          </w:tcPr>
          <w:p w14:paraId="02B61253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2</w:t>
            </w:r>
          </w:p>
        </w:tc>
        <w:tc>
          <w:tcPr>
            <w:tcW w:w="7087" w:type="dxa"/>
          </w:tcPr>
          <w:p w14:paraId="1DE9997A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Możliwość realizacji zadania publicznego</w:t>
            </w:r>
          </w:p>
          <w:p w14:paraId="25B18DF4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14:paraId="279F8FB3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zasoby kadrowe i rzeczowe, które Oferent wykorzysta w związku </w:t>
            </w:r>
            <w:r w:rsidRPr="009F58D5">
              <w:rPr>
                <w:rFonts w:ascii="Arial" w:hAnsi="Arial" w:cs="Arial"/>
              </w:rPr>
              <w:br/>
              <w:t>z realizacją zadania, w tym kwalifikacje osób, przy udziale których realizowane będzie zadanie publiczne (0-5 pkt.),</w:t>
            </w:r>
          </w:p>
          <w:p w14:paraId="2F589980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zaproponowany sposób realizacji zadania (0-5 pkt.).</w:t>
            </w:r>
          </w:p>
        </w:tc>
        <w:tc>
          <w:tcPr>
            <w:tcW w:w="1276" w:type="dxa"/>
            <w:vAlign w:val="center"/>
          </w:tcPr>
          <w:p w14:paraId="7505844F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0-10</w:t>
            </w:r>
          </w:p>
        </w:tc>
      </w:tr>
      <w:tr w:rsidR="00DF15A9" w:rsidRPr="009F58D5" w14:paraId="29A87219" w14:textId="77777777" w:rsidTr="00DF15A9">
        <w:tc>
          <w:tcPr>
            <w:tcW w:w="567" w:type="dxa"/>
            <w:vAlign w:val="center"/>
          </w:tcPr>
          <w:p w14:paraId="137129B4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3</w:t>
            </w:r>
          </w:p>
        </w:tc>
        <w:tc>
          <w:tcPr>
            <w:tcW w:w="7087" w:type="dxa"/>
          </w:tcPr>
          <w:p w14:paraId="7759A2A6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Kalkulacja kosztów realizacji zadania publicznego</w:t>
            </w:r>
          </w:p>
          <w:p w14:paraId="44C1A65A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</w:rPr>
              <w:t>Ocenie podlega przejrzystość kalkulacji oraz zasadność proponowanych kosztów w odniesieniu do zakresu rzeczowego zadania.</w:t>
            </w:r>
          </w:p>
        </w:tc>
        <w:tc>
          <w:tcPr>
            <w:tcW w:w="1276" w:type="dxa"/>
            <w:vAlign w:val="center"/>
          </w:tcPr>
          <w:p w14:paraId="5417A1D6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0-6</w:t>
            </w:r>
          </w:p>
        </w:tc>
      </w:tr>
      <w:tr w:rsidR="00DF15A9" w:rsidRPr="009F58D5" w14:paraId="38F6E4F5" w14:textId="77777777" w:rsidTr="00DF15A9">
        <w:tc>
          <w:tcPr>
            <w:tcW w:w="567" w:type="dxa"/>
            <w:vAlign w:val="center"/>
          </w:tcPr>
          <w:p w14:paraId="3E2DFD60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4</w:t>
            </w:r>
          </w:p>
        </w:tc>
        <w:tc>
          <w:tcPr>
            <w:tcW w:w="7087" w:type="dxa"/>
          </w:tcPr>
          <w:p w14:paraId="055E32FB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Jakość wykonania zadania</w:t>
            </w:r>
          </w:p>
          <w:p w14:paraId="09D67844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14:paraId="03D07B35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zidentyfikowane problemy grupy docelowej i sposób ich rozwiązania poprzez realizację zadania (0-3 pkt.),</w:t>
            </w:r>
          </w:p>
          <w:p w14:paraId="70136410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sposób, w jaki realizacja zadania wpływa na osiągnięcie celu publicznego, jakim jest upowszechnianie kultury fizycznej wśród mieszkańców województwa podkarpackiego (0-5 pkt.),</w:t>
            </w:r>
          </w:p>
          <w:p w14:paraId="32F2A26A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pomysł </w:t>
            </w:r>
            <w:r w:rsidRPr="009F58D5">
              <w:rPr>
                <w:rFonts w:ascii="Arial" w:hAnsi="Arial" w:cs="Arial"/>
                <w:bCs/>
              </w:rPr>
              <w:t xml:space="preserve">na realizację zadania, wpływający na jego większą atrakcyjność </w:t>
            </w:r>
            <w:r>
              <w:rPr>
                <w:rFonts w:ascii="Arial" w:hAnsi="Arial" w:cs="Arial"/>
                <w:bCs/>
              </w:rPr>
              <w:br/>
            </w:r>
            <w:r w:rsidRPr="009F58D5">
              <w:rPr>
                <w:rFonts w:ascii="Arial" w:hAnsi="Arial" w:cs="Arial"/>
                <w:bCs/>
              </w:rPr>
              <w:t>i większe zainteresowanie wśród grupy docelowej (np. sposób promocji zadania) (0-</w:t>
            </w:r>
            <w:r>
              <w:rPr>
                <w:rFonts w:ascii="Arial" w:hAnsi="Arial" w:cs="Arial"/>
                <w:bCs/>
              </w:rPr>
              <w:t>4</w:t>
            </w:r>
            <w:r w:rsidRPr="009F58D5">
              <w:rPr>
                <w:rFonts w:ascii="Arial" w:hAnsi="Arial" w:cs="Arial"/>
                <w:bCs/>
              </w:rPr>
              <w:t xml:space="preserve"> pkt.),</w:t>
            </w:r>
          </w:p>
          <w:p w14:paraId="214D85DD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spójność i logiczność poszczególnych działań zaplanowanych </w:t>
            </w:r>
            <w:r w:rsidRPr="009F58D5">
              <w:rPr>
                <w:rFonts w:ascii="Arial" w:hAnsi="Arial" w:cs="Arial"/>
              </w:rPr>
              <w:br/>
              <w:t>w związku z realizacją zadania w części III pkt 4 oferty (0-3 pkt.),</w:t>
            </w:r>
          </w:p>
          <w:p w14:paraId="36154275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dobór i wartości rezultatów, jakie Oferent zamierza osiągnąć </w:t>
            </w:r>
            <w:r w:rsidRPr="009F58D5">
              <w:rPr>
                <w:rFonts w:ascii="Arial" w:hAnsi="Arial" w:cs="Arial"/>
              </w:rPr>
              <w:br/>
              <w:t>w związku z realizacją zadania (0-</w:t>
            </w:r>
            <w:r>
              <w:rPr>
                <w:rFonts w:ascii="Arial" w:hAnsi="Arial" w:cs="Arial"/>
              </w:rPr>
              <w:t>2</w:t>
            </w:r>
            <w:r w:rsidRPr="009F58D5">
              <w:rPr>
                <w:rFonts w:ascii="Arial" w:hAnsi="Arial" w:cs="Arial"/>
              </w:rPr>
              <w:t xml:space="preserve"> pkt.),</w:t>
            </w:r>
          </w:p>
          <w:p w14:paraId="68A34DCE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proponowany sposób mierzenia rezultatów, które Oferent zamierza osiągnąć (0-2),</w:t>
            </w:r>
          </w:p>
          <w:p w14:paraId="5BECC6BA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identyfikacja ryzyka związanego z zakładanymi rezultatami (0-3 pkt.),</w:t>
            </w:r>
          </w:p>
          <w:p w14:paraId="2590C72E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sposób rekrutacji uczestników (0-2). </w:t>
            </w:r>
          </w:p>
        </w:tc>
        <w:tc>
          <w:tcPr>
            <w:tcW w:w="1276" w:type="dxa"/>
            <w:vAlign w:val="center"/>
          </w:tcPr>
          <w:p w14:paraId="3E3601FC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0-2</w:t>
            </w:r>
            <w:r>
              <w:rPr>
                <w:rFonts w:ascii="Arial" w:hAnsi="Arial" w:cs="Arial"/>
                <w:sz w:val="24"/>
                <w:szCs w:val="23"/>
              </w:rPr>
              <w:t>4</w:t>
            </w:r>
          </w:p>
        </w:tc>
      </w:tr>
      <w:tr w:rsidR="00DF15A9" w:rsidRPr="009F58D5" w14:paraId="454B24C8" w14:textId="77777777" w:rsidTr="00DF15A9">
        <w:tc>
          <w:tcPr>
            <w:tcW w:w="567" w:type="dxa"/>
            <w:vAlign w:val="center"/>
          </w:tcPr>
          <w:p w14:paraId="72BA5E9F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5</w:t>
            </w:r>
          </w:p>
        </w:tc>
        <w:tc>
          <w:tcPr>
            <w:tcW w:w="7087" w:type="dxa"/>
          </w:tcPr>
          <w:p w14:paraId="72CCEED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Wkład finansowy</w:t>
            </w:r>
          </w:p>
          <w:p w14:paraId="3AF4DD9E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</w:t>
            </w:r>
            <w:r>
              <w:rPr>
                <w:rFonts w:ascii="Arial" w:hAnsi="Arial" w:cs="Arial"/>
                <w:iCs/>
              </w:rPr>
              <w:t xml:space="preserve">finansowych środków własnych oferenta i środków finansowych pochodzących z innych źródeł </w:t>
            </w:r>
            <w:r w:rsidRPr="009F58D5">
              <w:rPr>
                <w:rFonts w:ascii="Arial" w:hAnsi="Arial" w:cs="Arial"/>
              </w:rPr>
              <w:t>w całkowitym koszcie realizacji zadania publicznego</w:t>
            </w:r>
          </w:p>
          <w:p w14:paraId="5EE6D2E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0,00% -10,00% - 0 pkt.</w:t>
            </w:r>
          </w:p>
          <w:p w14:paraId="5837012D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10,01% - 20,00% - </w:t>
            </w:r>
            <w:r>
              <w:rPr>
                <w:rFonts w:ascii="Arial" w:hAnsi="Arial" w:cs="Arial"/>
              </w:rPr>
              <w:t>3</w:t>
            </w:r>
            <w:r w:rsidRPr="009F58D5">
              <w:rPr>
                <w:rFonts w:ascii="Arial" w:hAnsi="Arial" w:cs="Arial"/>
              </w:rPr>
              <w:t xml:space="preserve"> pkt.</w:t>
            </w:r>
          </w:p>
          <w:p w14:paraId="5134F9D5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20,01% i więcej - </w:t>
            </w:r>
            <w:r>
              <w:rPr>
                <w:rFonts w:ascii="Arial" w:hAnsi="Arial" w:cs="Arial"/>
              </w:rPr>
              <w:t>6</w:t>
            </w:r>
            <w:r w:rsidRPr="009F58D5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14:paraId="78613C17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</w:t>
            </w:r>
            <w:r>
              <w:rPr>
                <w:rFonts w:ascii="Arial" w:hAnsi="Arial" w:cs="Arial"/>
                <w:sz w:val="24"/>
                <w:szCs w:val="23"/>
              </w:rPr>
              <w:t>6</w:t>
            </w:r>
          </w:p>
        </w:tc>
      </w:tr>
      <w:tr w:rsidR="00DF15A9" w:rsidRPr="009F58D5" w14:paraId="2EE42CB8" w14:textId="77777777" w:rsidTr="00DF15A9">
        <w:tc>
          <w:tcPr>
            <w:tcW w:w="567" w:type="dxa"/>
            <w:vAlign w:val="center"/>
          </w:tcPr>
          <w:p w14:paraId="6ECEF22E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/>
                <w:sz w:val="24"/>
                <w:szCs w:val="24"/>
              </w:rPr>
              <w:br w:type="page"/>
              <w:t>6</w:t>
            </w:r>
          </w:p>
        </w:tc>
        <w:tc>
          <w:tcPr>
            <w:tcW w:w="7087" w:type="dxa"/>
          </w:tcPr>
          <w:p w14:paraId="142DD3A3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  <w:r w:rsidRPr="009F58D5">
              <w:rPr>
                <w:rFonts w:ascii="Arial" w:hAnsi="Arial" w:cs="Arial"/>
                <w:b/>
              </w:rPr>
              <w:t xml:space="preserve">Wkład osobowy </w:t>
            </w:r>
          </w:p>
          <w:p w14:paraId="3D1CD0A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</w:t>
            </w:r>
            <w:r w:rsidRPr="009F58D5">
              <w:rPr>
                <w:rFonts w:ascii="Arial" w:hAnsi="Arial" w:cs="Arial"/>
              </w:rPr>
              <w:t>wkładu osobowego w całkowitym koszcie realizacji zadania publicznego</w:t>
            </w:r>
          </w:p>
          <w:p w14:paraId="157E9375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0,00% - 10,00% - </w:t>
            </w:r>
            <w:r w:rsidRPr="00F8643A">
              <w:rPr>
                <w:rFonts w:ascii="Arial" w:hAnsi="Arial" w:cs="Arial"/>
              </w:rPr>
              <w:t>2</w:t>
            </w:r>
            <w:r w:rsidRPr="009F58D5">
              <w:rPr>
                <w:rFonts w:ascii="Arial" w:hAnsi="Arial" w:cs="Arial"/>
              </w:rPr>
              <w:t xml:space="preserve"> pkt.</w:t>
            </w:r>
          </w:p>
          <w:p w14:paraId="33EBA6BA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10,01% – 20,00% - </w:t>
            </w:r>
            <w:r>
              <w:rPr>
                <w:rFonts w:ascii="Arial" w:hAnsi="Arial" w:cs="Arial"/>
              </w:rPr>
              <w:t>4</w:t>
            </w:r>
            <w:r w:rsidRPr="009F58D5">
              <w:rPr>
                <w:rFonts w:ascii="Arial" w:hAnsi="Arial" w:cs="Arial"/>
              </w:rPr>
              <w:t xml:space="preserve"> pkt.</w:t>
            </w:r>
          </w:p>
          <w:p w14:paraId="72680263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20,01% i więcej – </w:t>
            </w:r>
            <w:r>
              <w:rPr>
                <w:rFonts w:ascii="Arial" w:hAnsi="Arial" w:cs="Arial"/>
              </w:rPr>
              <w:t>6</w:t>
            </w:r>
            <w:r w:rsidRPr="009F58D5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14:paraId="1B30817C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</w:t>
            </w:r>
            <w:r>
              <w:rPr>
                <w:rFonts w:ascii="Arial" w:hAnsi="Arial" w:cs="Arial"/>
                <w:sz w:val="24"/>
                <w:szCs w:val="23"/>
              </w:rPr>
              <w:t>6</w:t>
            </w:r>
          </w:p>
        </w:tc>
      </w:tr>
      <w:tr w:rsidR="00DF15A9" w:rsidRPr="009F58D5" w14:paraId="4A2D760C" w14:textId="77777777" w:rsidTr="00DF15A9">
        <w:tc>
          <w:tcPr>
            <w:tcW w:w="567" w:type="dxa"/>
            <w:vAlign w:val="center"/>
          </w:tcPr>
          <w:p w14:paraId="02944AF1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7</w:t>
            </w:r>
          </w:p>
        </w:tc>
        <w:tc>
          <w:tcPr>
            <w:tcW w:w="7087" w:type="dxa"/>
          </w:tcPr>
          <w:p w14:paraId="0E0BA698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Doświadczenie oferenta</w:t>
            </w:r>
          </w:p>
          <w:p w14:paraId="7002BAA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będzie:</w:t>
            </w:r>
          </w:p>
          <w:p w14:paraId="33C0B586" w14:textId="77777777" w:rsidR="00DF15A9" w:rsidRPr="009F58D5" w:rsidRDefault="00DF15A9" w:rsidP="00DF15A9">
            <w:pPr>
              <w:numPr>
                <w:ilvl w:val="0"/>
                <w:numId w:val="6"/>
              </w:numPr>
              <w:spacing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dotychczasowe doświadczenie Oferenta, zwłaszcza w zakresie, którego dotyczy zadanie publiczne objęte ofertą (0-2 pkt),</w:t>
            </w:r>
          </w:p>
          <w:p w14:paraId="0300A987" w14:textId="77777777" w:rsidR="00DF15A9" w:rsidRPr="009F58D5" w:rsidRDefault="00DF15A9" w:rsidP="00DF15A9">
            <w:pPr>
              <w:numPr>
                <w:ilvl w:val="0"/>
                <w:numId w:val="6"/>
              </w:numPr>
              <w:spacing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dotychczasowa współpraca Oferenta z Województwem, w tym rzetelność i terminowość oraz sposób rozliczenia otrzymanych </w:t>
            </w:r>
            <w:r w:rsidRPr="00F8643A">
              <w:rPr>
                <w:rFonts w:ascii="Arial" w:hAnsi="Arial" w:cs="Arial"/>
              </w:rPr>
              <w:t>środków (0-8 pkt.).</w:t>
            </w:r>
            <w:r w:rsidRPr="009F58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B745D55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F8643A">
              <w:rPr>
                <w:rFonts w:ascii="Arial" w:hAnsi="Arial" w:cs="Arial"/>
                <w:sz w:val="24"/>
                <w:szCs w:val="23"/>
              </w:rPr>
              <w:t>0-10</w:t>
            </w:r>
          </w:p>
        </w:tc>
      </w:tr>
    </w:tbl>
    <w:p w14:paraId="4D1697FB" w14:textId="77777777" w:rsidR="00DF15A9" w:rsidRPr="009F58D5" w:rsidRDefault="00DF15A9" w:rsidP="00DF15A9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p w14:paraId="76D1480E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Oferta może uzyskać z oceny merytorycznej maksymalnie 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>62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 punkt</w:t>
      </w:r>
      <w:r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55C6330D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Ocena punktowa oferty stanowi średnią arytmetyczną ocen dokonanych przez oceniających ofertę.</w:t>
      </w:r>
    </w:p>
    <w:p w14:paraId="2FA15E34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 xml:space="preserve">Do dofinansowania mogą zostać wybrane tylko te oferty, które uzyskają minimum 50% punktów z oceny merytorycznej, tj. minimum </w:t>
      </w:r>
      <w:r w:rsidRPr="00F8643A">
        <w:rPr>
          <w:rFonts w:ascii="Arial" w:eastAsia="Times New Roman" w:hAnsi="Arial" w:cs="Arial"/>
          <w:b/>
          <w:sz w:val="23"/>
          <w:szCs w:val="23"/>
          <w:lang w:eastAsia="pl-PL"/>
        </w:rPr>
        <w:t>31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pkt.</w:t>
      </w:r>
    </w:p>
    <w:p w14:paraId="5CA7BA9E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konkursowa zatwierdza ocenę merytoryczną przygotowaną przez członków komisji.</w:t>
      </w:r>
    </w:p>
    <w:p w14:paraId="29AF356A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może zaproponować przesunięcia w ramach budżetu oferty lub niższą niż wnioskowana kwotę dofinansowania w przypadku zidentyfikowania kosztów, które uzna za niekwalifikowalne, nieuzasadnione lub zawyżone w porównaniu ze stawkami rynkowymi.</w:t>
      </w:r>
    </w:p>
    <w:p w14:paraId="41A0DA35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Punktowa wartość oceny nie wpływa na wysokość dotacji ofert przeznaczonych do dofinansowania.</w:t>
      </w:r>
    </w:p>
    <w:p w14:paraId="52DFEDA8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wypracowuje stanowisko i przedstawia je Zarządowi w formie:</w:t>
      </w:r>
    </w:p>
    <w:p w14:paraId="73AD2E07" w14:textId="77777777" w:rsidR="00DF15A9" w:rsidRPr="009F58D5" w:rsidRDefault="00DF15A9" w:rsidP="00DF15A9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ocenionych ofert z punktacją i proponowaną wysokością dotacji,</w:t>
      </w:r>
    </w:p>
    <w:p w14:paraId="55CBC73D" w14:textId="77777777" w:rsidR="00DF15A9" w:rsidRPr="009F58D5" w:rsidRDefault="00DF15A9" w:rsidP="00DF15A9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ofert, którym nie rekomenduje udzielenia dotacji wraz z uzasadnieniem.</w:t>
      </w:r>
    </w:p>
    <w:p w14:paraId="05A76361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Ostatecznego wyboru ofert wraz z decyzją o wysokości przyznanej dotacji dokonuje Zarząd Województwa Podkarpackiego.</w:t>
      </w:r>
    </w:p>
    <w:p w14:paraId="019C2927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 przypadku przesunięć w ramach budżetu oferty lub udzielenia dotacji w kwocie innej niż wnioskowana, Oferent zobowiązany jest do aktualizacji oferty w tym zakresie.</w:t>
      </w:r>
    </w:p>
    <w:p w14:paraId="5EE37763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Warunkiem przekazania dotacji jest zawarcie umowy.</w:t>
      </w:r>
    </w:p>
    <w:p w14:paraId="5767EFF9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Przed zawarciem umowy Oferent jest zobowiązany do dostarczenia:</w:t>
      </w:r>
    </w:p>
    <w:p w14:paraId="496E150C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jeśli to konieczne </w:t>
      </w: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aktualizacji oferty,</w:t>
      </w:r>
    </w:p>
    <w:p w14:paraId="1F2A554A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kserokopii statutu,</w:t>
      </w:r>
    </w:p>
    <w:p w14:paraId="3616A8E3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pomiędzy podmiotami realizującymi wspólnie zadanie publiczne (w przypadku oferty wspólnej),</w:t>
      </w:r>
    </w:p>
    <w:p w14:paraId="1E59DE5D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partnerstwa, jeśli zadanie realizowane jest w partnerstwie,</w:t>
      </w:r>
    </w:p>
    <w:p w14:paraId="78B45DB7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stosownych pełnomocnictw lub upoważnień gdy oferta podpisana jest przez inne osoby niż wskazane w aktualnym odpisie z rejestru lub wyciągu z ewidencji,</w:t>
      </w:r>
    </w:p>
    <w:p w14:paraId="3A7C1DB5" w14:textId="77777777" w:rsidR="00DF15A9" w:rsidRPr="009F58D5" w:rsidRDefault="00DF15A9" w:rsidP="00DF15A9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oświadczenia Oferenta dotyczące rachunku bankowego.</w:t>
      </w:r>
    </w:p>
    <w:p w14:paraId="468C75B5" w14:textId="77777777" w:rsidR="00DF15A9" w:rsidRPr="009F58D5" w:rsidRDefault="00DF15A9" w:rsidP="00DF15A9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Kserokopie składanych dokumentów winny być potwierdzone za zgodność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z oryginałem przez osoby upoważnione zgodnie z KRS/inną ewidencją.</w:t>
      </w:r>
    </w:p>
    <w:p w14:paraId="158C6923" w14:textId="77777777" w:rsidR="00DF15A9" w:rsidRDefault="00DF15A9" w:rsidP="00DF15A9">
      <w:pPr>
        <w:numPr>
          <w:ilvl w:val="0"/>
          <w:numId w:val="25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Ramowy wzór umowy określa załącznik nr 3 do rozporządzenia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46AA2906" w14:textId="77777777" w:rsidR="00DF15A9" w:rsidRPr="00F8643A" w:rsidRDefault="00DF15A9" w:rsidP="00DF15A9">
      <w:pPr>
        <w:numPr>
          <w:ilvl w:val="0"/>
          <w:numId w:val="25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Zleceniobiorca składa </w:t>
      </w:r>
      <w:r w:rsidRPr="00F8643A">
        <w:rPr>
          <w:rFonts w:ascii="Arial" w:eastAsia="Times New Roman" w:hAnsi="Arial" w:cs="Arial"/>
          <w:iCs/>
          <w:sz w:val="23"/>
          <w:szCs w:val="23"/>
          <w:lang w:eastAsia="pl-PL"/>
        </w:rPr>
        <w:t>sprawozdanie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 końcowe z wykonania zadania publicznego sporządzone według </w:t>
      </w:r>
      <w:r w:rsidRPr="00F8643A">
        <w:rPr>
          <w:rFonts w:ascii="Arial" w:eastAsia="Times New Roman" w:hAnsi="Arial" w:cs="Arial"/>
          <w:iCs/>
          <w:sz w:val="23"/>
          <w:szCs w:val="23"/>
          <w:lang w:eastAsia="pl-PL"/>
        </w:rPr>
        <w:t>wzoru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 stanowiącego załącznik nr 5 do rozporządzenia Przewodniczącego Komitetu do spraw Pożytku Publicznego z dnia 24 października 2018 r. w sprawie </w:t>
      </w:r>
      <w:r w:rsidRPr="00F8643A">
        <w:rPr>
          <w:rFonts w:ascii="Arial" w:eastAsia="Times New Roman" w:hAnsi="Arial" w:cs="Arial"/>
          <w:iCs/>
          <w:sz w:val="23"/>
          <w:szCs w:val="23"/>
          <w:lang w:eastAsia="pl-PL"/>
        </w:rPr>
        <w:t>wzorów ofert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 i ramowych </w:t>
      </w:r>
      <w:r w:rsidRPr="00F8643A">
        <w:rPr>
          <w:rFonts w:ascii="Arial" w:eastAsia="Times New Roman" w:hAnsi="Arial" w:cs="Arial"/>
          <w:iCs/>
          <w:sz w:val="23"/>
          <w:szCs w:val="23"/>
          <w:lang w:eastAsia="pl-PL"/>
        </w:rPr>
        <w:t>wzorów umów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 dotyczących realizacji zadań publicznych oraz </w:t>
      </w:r>
      <w:r w:rsidRPr="00F8643A">
        <w:rPr>
          <w:rFonts w:ascii="Arial" w:eastAsia="Times New Roman" w:hAnsi="Arial" w:cs="Arial"/>
          <w:iCs/>
          <w:sz w:val="23"/>
          <w:szCs w:val="23"/>
          <w:lang w:eastAsia="pl-PL"/>
        </w:rPr>
        <w:t>wzorów sprawozdań</w:t>
      </w:r>
      <w:r w:rsidRPr="00F8643A">
        <w:rPr>
          <w:rFonts w:ascii="Arial" w:eastAsia="Times New Roman" w:hAnsi="Arial" w:cs="Arial"/>
          <w:sz w:val="23"/>
          <w:szCs w:val="23"/>
          <w:lang w:eastAsia="pl-PL"/>
        </w:rPr>
        <w:t xml:space="preserve"> z wykonania tych zadań, w terminie 30 dni od dnia zakończenia realizacji zadania publicznego. </w:t>
      </w:r>
    </w:p>
    <w:p w14:paraId="08F4A5B2" w14:textId="77777777" w:rsidR="00DF15A9" w:rsidRDefault="00DF15A9" w:rsidP="00DF15A9">
      <w:pPr>
        <w:spacing w:after="0" w:line="276" w:lineRule="auto"/>
        <w:ind w:left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C856153" w14:textId="77777777" w:rsidR="00DF15A9" w:rsidRPr="001136FE" w:rsidRDefault="00DF15A9" w:rsidP="00DF15A9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36FE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 w:type="page"/>
      </w:r>
    </w:p>
    <w:p w14:paraId="13F387D2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§ 7</w:t>
      </w:r>
    </w:p>
    <w:p w14:paraId="00AE2E87" w14:textId="77777777" w:rsidR="00DF15A9" w:rsidRPr="009F58D5" w:rsidRDefault="00DF15A9" w:rsidP="00DF15A9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Informacja o zrealizowanych zadaniach publicznych w 202</w:t>
      </w:r>
      <w:r>
        <w:rPr>
          <w:rFonts w:ascii="Arial" w:eastAsia="Times New Roman" w:hAnsi="Arial" w:cs="Times New Roman"/>
          <w:b/>
          <w:bCs/>
          <w:sz w:val="23"/>
          <w:szCs w:val="23"/>
          <w:lang w:eastAsia="x-none"/>
        </w:rPr>
        <w:t>2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 xml:space="preserve"> i 202</w:t>
      </w:r>
      <w:r>
        <w:rPr>
          <w:rFonts w:ascii="Arial" w:eastAsia="Times New Roman" w:hAnsi="Arial" w:cs="Times New Roman"/>
          <w:b/>
          <w:bCs/>
          <w:sz w:val="23"/>
          <w:szCs w:val="23"/>
          <w:lang w:eastAsia="x-none"/>
        </w:rPr>
        <w:t>3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 xml:space="preserve"> roku.</w:t>
      </w:r>
    </w:p>
    <w:p w14:paraId="353B9D1A" w14:textId="77777777" w:rsidR="00DF15A9" w:rsidRPr="009F58D5" w:rsidRDefault="00DF15A9" w:rsidP="00DF15A9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"/>
        <w:tblDescription w:val="Tabela zawiera informację o zrealizowanych zadaniach publicznych w 2021 i 2022 r."/>
      </w:tblPr>
      <w:tblGrid>
        <w:gridCol w:w="570"/>
        <w:gridCol w:w="992"/>
        <w:gridCol w:w="2268"/>
        <w:gridCol w:w="2127"/>
      </w:tblGrid>
      <w:tr w:rsidR="00DF15A9" w:rsidRPr="009F58D5" w14:paraId="0D5DF294" w14:textId="77777777" w:rsidTr="00DF15A9">
        <w:trPr>
          <w:tblHeader/>
          <w:jc w:val="center"/>
        </w:trPr>
        <w:tc>
          <w:tcPr>
            <w:tcW w:w="570" w:type="dxa"/>
            <w:vAlign w:val="center"/>
          </w:tcPr>
          <w:p w14:paraId="4B06C0CB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992" w:type="dxa"/>
            <w:vAlign w:val="center"/>
          </w:tcPr>
          <w:p w14:paraId="5D1F02A0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Rok</w:t>
            </w:r>
          </w:p>
        </w:tc>
        <w:tc>
          <w:tcPr>
            <w:tcW w:w="2268" w:type="dxa"/>
            <w:vAlign w:val="center"/>
          </w:tcPr>
          <w:p w14:paraId="09B4923D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Środki przeznaczone na realizację zadania publicznego</w:t>
            </w:r>
          </w:p>
        </w:tc>
        <w:tc>
          <w:tcPr>
            <w:tcW w:w="2127" w:type="dxa"/>
            <w:vAlign w:val="center"/>
          </w:tcPr>
          <w:p w14:paraId="6F5AE707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Liczba podmiotów, którym udzielono dotacje</w:t>
            </w:r>
          </w:p>
        </w:tc>
      </w:tr>
      <w:tr w:rsidR="00DF15A9" w:rsidRPr="009F58D5" w14:paraId="2BCE3B06" w14:textId="77777777" w:rsidTr="00DF15A9">
        <w:trPr>
          <w:jc w:val="center"/>
        </w:trPr>
        <w:tc>
          <w:tcPr>
            <w:tcW w:w="570" w:type="dxa"/>
          </w:tcPr>
          <w:p w14:paraId="682FD521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E104A21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2022</w:t>
            </w:r>
          </w:p>
        </w:tc>
        <w:tc>
          <w:tcPr>
            <w:tcW w:w="2268" w:type="dxa"/>
          </w:tcPr>
          <w:p w14:paraId="21F88020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58D5">
              <w:rPr>
                <w:rFonts w:ascii="Arial" w:hAnsi="Arial" w:cs="Arial"/>
                <w:bCs/>
                <w:sz w:val="23"/>
                <w:szCs w:val="23"/>
              </w:rPr>
              <w:t>241.793 zł</w:t>
            </w:r>
          </w:p>
        </w:tc>
        <w:tc>
          <w:tcPr>
            <w:tcW w:w="2127" w:type="dxa"/>
          </w:tcPr>
          <w:p w14:paraId="5557FE93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27</w:t>
            </w:r>
          </w:p>
        </w:tc>
      </w:tr>
      <w:tr w:rsidR="00DF15A9" w:rsidRPr="009F58D5" w14:paraId="63A0D0B4" w14:textId="77777777" w:rsidTr="00DF15A9">
        <w:trPr>
          <w:jc w:val="center"/>
        </w:trPr>
        <w:tc>
          <w:tcPr>
            <w:tcW w:w="570" w:type="dxa"/>
          </w:tcPr>
          <w:p w14:paraId="21BB250E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238955B1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2023</w:t>
            </w:r>
          </w:p>
        </w:tc>
        <w:tc>
          <w:tcPr>
            <w:tcW w:w="2268" w:type="dxa"/>
          </w:tcPr>
          <w:p w14:paraId="66A92557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365.497 zł</w:t>
            </w:r>
          </w:p>
        </w:tc>
        <w:tc>
          <w:tcPr>
            <w:tcW w:w="2127" w:type="dxa"/>
          </w:tcPr>
          <w:p w14:paraId="020A63BC" w14:textId="77777777" w:rsidR="00DF15A9" w:rsidRPr="009F58D5" w:rsidRDefault="00DF15A9" w:rsidP="00DF15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</w:t>
            </w:r>
          </w:p>
        </w:tc>
      </w:tr>
    </w:tbl>
    <w:p w14:paraId="2B736615" w14:textId="77777777" w:rsidR="00DF15A9" w:rsidRPr="009F58D5" w:rsidRDefault="00DF15A9" w:rsidP="00DF15A9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val="x-none" w:eastAsia="x-none"/>
        </w:rPr>
      </w:pPr>
    </w:p>
    <w:p w14:paraId="051FF233" w14:textId="77777777" w:rsidR="00DF15A9" w:rsidRPr="009F58D5" w:rsidRDefault="00DF15A9" w:rsidP="00DF15A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14:paraId="359B3557" w14:textId="77777777" w:rsidR="00DF15A9" w:rsidRPr="009F58D5" w:rsidRDefault="00DF15A9" w:rsidP="00DF15A9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1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kultury fizycznej w 202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4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t xml:space="preserve"> r. 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14:paraId="1E5A27E5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FORMALNEJ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14:paraId="03B93524" w14:textId="77777777" w:rsidR="00DF15A9" w:rsidRPr="009F58D5" w:rsidRDefault="00DF15A9" w:rsidP="00DF15A9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385B59" w14:textId="77777777" w:rsidR="00DF15A9" w:rsidRPr="009F58D5" w:rsidRDefault="00DF15A9" w:rsidP="00DF15A9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formalnej oferty"/>
      </w:tblPr>
      <w:tblGrid>
        <w:gridCol w:w="560"/>
        <w:gridCol w:w="3820"/>
        <w:gridCol w:w="1559"/>
        <w:gridCol w:w="3118"/>
      </w:tblGrid>
      <w:tr w:rsidR="00DF15A9" w:rsidRPr="009F58D5" w14:paraId="7B10D98E" w14:textId="77777777" w:rsidTr="00DF15A9">
        <w:tc>
          <w:tcPr>
            <w:tcW w:w="560" w:type="dxa"/>
            <w:shd w:val="clear" w:color="auto" w:fill="D9D9D9"/>
            <w:vAlign w:val="center"/>
            <w:hideMark/>
          </w:tcPr>
          <w:p w14:paraId="54156B27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5" w:name="_Hlk153199193"/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14:paraId="54BCA0E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</w:p>
          <w:p w14:paraId="63752FF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niepodlegające uzupełnieniu/korekcie)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14:paraId="21BE924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26FE0BA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DF15A9" w:rsidRPr="009F58D5" w14:paraId="2B7E5ED9" w14:textId="77777777" w:rsidTr="00DF15A9">
        <w:trPr>
          <w:trHeight w:val="402"/>
        </w:trPr>
        <w:tc>
          <w:tcPr>
            <w:tcW w:w="560" w:type="dxa"/>
            <w:vAlign w:val="center"/>
            <w:hideMark/>
          </w:tcPr>
          <w:p w14:paraId="50771405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0347F257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na właściwym formularzu?</w:t>
            </w:r>
          </w:p>
        </w:tc>
        <w:tc>
          <w:tcPr>
            <w:tcW w:w="1559" w:type="dxa"/>
            <w:vAlign w:val="center"/>
          </w:tcPr>
          <w:p w14:paraId="7A28A40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428C79C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1F74E790" w14:textId="77777777" w:rsidTr="00DF15A9">
        <w:trPr>
          <w:trHeight w:val="415"/>
        </w:trPr>
        <w:tc>
          <w:tcPr>
            <w:tcW w:w="560" w:type="dxa"/>
            <w:vAlign w:val="center"/>
            <w:hideMark/>
          </w:tcPr>
          <w:p w14:paraId="2A0986FF" w14:textId="77777777" w:rsidR="00DF15A9" w:rsidRPr="009F58D5" w:rsidRDefault="00DF15A9" w:rsidP="00DF15A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4A8CA826" w14:textId="77777777" w:rsidR="00DF15A9" w:rsidRPr="009F58D5" w:rsidRDefault="00DF15A9" w:rsidP="00DF15A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w terminie?</w:t>
            </w:r>
          </w:p>
        </w:tc>
        <w:tc>
          <w:tcPr>
            <w:tcW w:w="1559" w:type="dxa"/>
            <w:vAlign w:val="center"/>
          </w:tcPr>
          <w:p w14:paraId="111B8689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804E93E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338BFF66" w14:textId="77777777" w:rsidTr="00DF15A9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  <w:hideMark/>
          </w:tcPr>
          <w:p w14:paraId="62E43256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  <w:hideMark/>
          </w:tcPr>
          <w:p w14:paraId="676C01D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przez podmiot do tego uprawniony?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8F142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D04285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165120A5" w14:textId="77777777" w:rsidTr="00DF15A9">
        <w:trPr>
          <w:trHeight w:val="407"/>
        </w:trPr>
        <w:tc>
          <w:tcPr>
            <w:tcW w:w="560" w:type="dxa"/>
            <w:shd w:val="clear" w:color="auto" w:fill="D9D9D9"/>
            <w:vAlign w:val="center"/>
          </w:tcPr>
          <w:p w14:paraId="1CD1C09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14:paraId="35D59D0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  <w:r w:rsidRPr="009F58D5">
              <w:rPr>
                <w:rFonts w:ascii="Arial" w:hAnsi="Arial" w:cs="Arial"/>
                <w:b/>
                <w:vertAlign w:val="superscript"/>
              </w:rPr>
              <w:t>*</w:t>
            </w:r>
          </w:p>
          <w:p w14:paraId="5EF6A07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podlegające</w:t>
            </w:r>
          </w:p>
          <w:p w14:paraId="3675C2AD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uzupełnieniu/korekcie)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EBA467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TAK/NIE/NIE DOTYCZY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B2DC7A7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DF15A9" w:rsidRPr="009F58D5" w14:paraId="34E4CEEC" w14:textId="77777777" w:rsidTr="00DF15A9">
        <w:trPr>
          <w:trHeight w:val="407"/>
        </w:trPr>
        <w:tc>
          <w:tcPr>
            <w:tcW w:w="560" w:type="dxa"/>
          </w:tcPr>
          <w:p w14:paraId="415E1EA7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</w:tcPr>
          <w:p w14:paraId="52CAB5CC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podana nazwa Oferenta jest tożsama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nazwą określoną w KRS lub innej ewidencji?</w:t>
            </w:r>
          </w:p>
        </w:tc>
        <w:tc>
          <w:tcPr>
            <w:tcW w:w="1559" w:type="dxa"/>
          </w:tcPr>
          <w:p w14:paraId="45AD37BD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40255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1F551F45" w14:textId="77777777" w:rsidTr="00DF15A9">
        <w:trPr>
          <w:trHeight w:val="407"/>
        </w:trPr>
        <w:tc>
          <w:tcPr>
            <w:tcW w:w="560" w:type="dxa"/>
          </w:tcPr>
          <w:p w14:paraId="48E3118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0" w:type="dxa"/>
          </w:tcPr>
          <w:p w14:paraId="4A24EB38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podany termin realizacji zadania mieści się w terminie podanym w ogłoszeniu?</w:t>
            </w:r>
          </w:p>
        </w:tc>
        <w:tc>
          <w:tcPr>
            <w:tcW w:w="1559" w:type="dxa"/>
          </w:tcPr>
          <w:p w14:paraId="0560A88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82CF237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00207286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1F9D5423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vAlign w:val="center"/>
          </w:tcPr>
          <w:p w14:paraId="71B193C9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należycie przedstawiono rodzaj zadania proponowanego do dofinansowania, czy z informacji tej jednoznacznie wynika, że zadanie nie dotyczy organizacji zgrupowań, obozów i szkoleń sportowych dla zawodników zrzeszonych w klubach sportowych w danej dyscyplinie lub organizacji zawodów sportowych skierowanych do zawodników zrzeszonych w klubach sportowych w danej dyscyplinie?</w:t>
            </w:r>
          </w:p>
        </w:tc>
        <w:tc>
          <w:tcPr>
            <w:tcW w:w="1559" w:type="dxa"/>
            <w:vAlign w:val="center"/>
          </w:tcPr>
          <w:p w14:paraId="447F746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8A0E93B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77A60E6A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77D63C58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14:paraId="70D5E89D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proponowana impreza jest ogólnodostępna, skierowana do mieszkańców woj. podkarpackiego, planowana do realizacji na terenie woj. podkarpackiego?</w:t>
            </w:r>
          </w:p>
        </w:tc>
        <w:tc>
          <w:tcPr>
            <w:tcW w:w="1559" w:type="dxa"/>
            <w:vAlign w:val="center"/>
          </w:tcPr>
          <w:p w14:paraId="5949C5C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E35F933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641BF487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3883E02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14:paraId="363A5A49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impreza ma charakter regionalny (</w:t>
            </w:r>
            <w:proofErr w:type="spellStart"/>
            <w:r w:rsidRPr="009F58D5">
              <w:rPr>
                <w:rFonts w:ascii="Arial" w:hAnsi="Arial" w:cs="Arial"/>
                <w:sz w:val="18"/>
                <w:szCs w:val="18"/>
              </w:rPr>
              <w:t>ponadpowiatowy</w:t>
            </w:r>
            <w:proofErr w:type="spellEnd"/>
            <w:r w:rsidRPr="009F58D5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559" w:type="dxa"/>
            <w:vAlign w:val="center"/>
          </w:tcPr>
          <w:p w14:paraId="77A6658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590EE8A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4FB20250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1F80DB6D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14:paraId="2D6EAC28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oferent zawarł w ofercie obligatoryjne rezultaty realizacji zadania publicznego oraz obligatoryjny sposób mierzenia rezultatów? Czy zaproponowane inne rezultaty są weryfikowalne i mierzalne, wynikają z działań określonych w ofercie w związku z realizacją zadania?</w:t>
            </w:r>
          </w:p>
        </w:tc>
        <w:tc>
          <w:tcPr>
            <w:tcW w:w="1559" w:type="dxa"/>
            <w:vAlign w:val="center"/>
          </w:tcPr>
          <w:p w14:paraId="09CF3FE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ED3D57D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5A50D61F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7B0F9219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14:paraId="1F64BD86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oferent zadeklarował wkład własny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 xml:space="preserve">w minimalnej wysokości określonej w § 2 ust. 11 ogłoszenia? </w:t>
            </w:r>
          </w:p>
        </w:tc>
        <w:tc>
          <w:tcPr>
            <w:tcW w:w="1559" w:type="dxa"/>
            <w:vAlign w:val="center"/>
          </w:tcPr>
          <w:p w14:paraId="76C77BA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DDF4B19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3D96E4CF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6A334D8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14:paraId="4D3163CB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koszty administracyjne i koszty zakupu sprzętu </w:t>
            </w:r>
            <w:r w:rsidRPr="00F8643A">
              <w:rPr>
                <w:rFonts w:ascii="Arial" w:hAnsi="Arial" w:cs="Arial"/>
                <w:sz w:val="18"/>
                <w:szCs w:val="18"/>
              </w:rPr>
              <w:t>sportowego mieszczą się w stawkach określonych w § 3 ust. 5 ogłoszenia?</w:t>
            </w:r>
          </w:p>
        </w:tc>
        <w:tc>
          <w:tcPr>
            <w:tcW w:w="1559" w:type="dxa"/>
            <w:vAlign w:val="center"/>
          </w:tcPr>
          <w:p w14:paraId="7ACE4E57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7A05983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2876C965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60D4BA7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820" w:type="dxa"/>
            <w:vAlign w:val="center"/>
          </w:tcPr>
          <w:p w14:paraId="5C01EB80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kalkulacja przewidywanych kosztów realizacji zadania publicznego nie zawiera błędów formalno-rachunkowych?</w:t>
            </w:r>
          </w:p>
        </w:tc>
        <w:tc>
          <w:tcPr>
            <w:tcW w:w="1559" w:type="dxa"/>
            <w:vAlign w:val="center"/>
          </w:tcPr>
          <w:p w14:paraId="50B474E6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5F58EDF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5135C3A0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7018ECFF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0" w:type="dxa"/>
            <w:vAlign w:val="center"/>
          </w:tcPr>
          <w:p w14:paraId="0748F38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wypełnione zostały wszystkie wymagane pola, w tym zawarto informacje pomocnicze wynikające z wzoru oferty, z § 4 ust. 2 ogłoszenia oraz oświadczenia zawarte w pkt. VII oferty?</w:t>
            </w:r>
          </w:p>
        </w:tc>
        <w:tc>
          <w:tcPr>
            <w:tcW w:w="1559" w:type="dxa"/>
            <w:vAlign w:val="center"/>
          </w:tcPr>
          <w:p w14:paraId="14B2D29E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B46ABB3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60D3F9E5" w14:textId="77777777" w:rsidTr="00DF15A9">
        <w:trPr>
          <w:trHeight w:val="407"/>
        </w:trPr>
        <w:tc>
          <w:tcPr>
            <w:tcW w:w="560" w:type="dxa"/>
            <w:vAlign w:val="center"/>
            <w:hideMark/>
          </w:tcPr>
          <w:p w14:paraId="169EA38D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5EF5043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podpisana przez osoby do tego uprawnione?</w:t>
            </w:r>
          </w:p>
        </w:tc>
        <w:tc>
          <w:tcPr>
            <w:tcW w:w="1559" w:type="dxa"/>
            <w:vAlign w:val="center"/>
          </w:tcPr>
          <w:p w14:paraId="78AF30A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3E98659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70FE7E7D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3F269FE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</w:tcPr>
          <w:p w14:paraId="47D064D6" w14:textId="77777777" w:rsidR="00DF15A9" w:rsidRPr="002A033F" w:rsidRDefault="00DF15A9" w:rsidP="00DF15A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8643A">
              <w:rPr>
                <w:rFonts w:ascii="Arial" w:hAnsi="Arial" w:cs="Arial"/>
                <w:sz w:val="18"/>
                <w:szCs w:val="18"/>
              </w:rPr>
              <w:t>Czy do oferty dołączone zostały załączniki, jeśli były wymagane na podstawie § 4 ust. 4 ogłoszenia?</w:t>
            </w:r>
          </w:p>
        </w:tc>
        <w:tc>
          <w:tcPr>
            <w:tcW w:w="1559" w:type="dxa"/>
            <w:vAlign w:val="center"/>
          </w:tcPr>
          <w:p w14:paraId="20B9476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EF3FB59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51D33118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6E4776A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vAlign w:val="center"/>
          </w:tcPr>
          <w:p w14:paraId="46A088AA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wymagane jest dokonanie korekty/uzupełnienia oferty?</w:t>
            </w:r>
            <w:r w:rsidRPr="009F58D5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9" w:type="dxa"/>
            <w:vAlign w:val="center"/>
          </w:tcPr>
          <w:p w14:paraId="17A7B60E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7FFF7D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5"/>
    <w:p w14:paraId="2E0F3E96" w14:textId="77777777" w:rsidR="00DF15A9" w:rsidRPr="009F58D5" w:rsidRDefault="00DF15A9" w:rsidP="00DF15A9">
      <w:pPr>
        <w:tabs>
          <w:tab w:val="righ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*ocena dokonywana jest na podstawie danych zawartych w ofercie</w:t>
      </w:r>
    </w:p>
    <w:p w14:paraId="19E0C44E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**w przypadku udzielenia odpowiedzi TAK należy podjąć działania, o których mowa w § 6 ust. 9 i 10 ogłoszenia i dokonać oceny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D7A692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1E1EC3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88ECBA6" w14:textId="77777777" w:rsidR="00DF15A9" w:rsidRPr="009F58D5" w:rsidRDefault="00DF15A9" w:rsidP="00DF15A9">
      <w:pPr>
        <w:tabs>
          <w:tab w:val="lef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 2"/>
        <w:tblDescription w:val="Zakres oceny formalnej po korekcie lub uzupełnieniu oferty"/>
      </w:tblPr>
      <w:tblGrid>
        <w:gridCol w:w="560"/>
        <w:gridCol w:w="3820"/>
        <w:gridCol w:w="1417"/>
        <w:gridCol w:w="3260"/>
      </w:tblGrid>
      <w:tr w:rsidR="00DF15A9" w:rsidRPr="009F58D5" w14:paraId="2488E352" w14:textId="77777777" w:rsidTr="00DF15A9">
        <w:tc>
          <w:tcPr>
            <w:tcW w:w="560" w:type="dxa"/>
            <w:shd w:val="clear" w:color="auto" w:fill="D9D9D9"/>
            <w:vAlign w:val="center"/>
            <w:hideMark/>
          </w:tcPr>
          <w:p w14:paraId="09276A9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14:paraId="4831AB3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 po korekcie/uzupełnieniu oferty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3481BD23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14:paraId="7041B9F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DF15A9" w:rsidRPr="009F58D5" w14:paraId="3DB956E2" w14:textId="77777777" w:rsidTr="00DF15A9">
        <w:trPr>
          <w:trHeight w:val="402"/>
        </w:trPr>
        <w:tc>
          <w:tcPr>
            <w:tcW w:w="560" w:type="dxa"/>
            <w:vAlign w:val="center"/>
            <w:hideMark/>
          </w:tcPr>
          <w:p w14:paraId="3285947C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499E2EC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korekta/uzupełnienie oferty zostało dokonane we wskazanym terminie?</w:t>
            </w:r>
          </w:p>
        </w:tc>
        <w:tc>
          <w:tcPr>
            <w:tcW w:w="1417" w:type="dxa"/>
            <w:vAlign w:val="center"/>
          </w:tcPr>
          <w:p w14:paraId="5474E74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D8581F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276DEE4F" w14:textId="77777777" w:rsidTr="00DF15A9">
        <w:trPr>
          <w:trHeight w:val="415"/>
        </w:trPr>
        <w:tc>
          <w:tcPr>
            <w:tcW w:w="560" w:type="dxa"/>
            <w:vAlign w:val="center"/>
            <w:hideMark/>
          </w:tcPr>
          <w:p w14:paraId="0A46E9BB" w14:textId="77777777" w:rsidR="00DF15A9" w:rsidRPr="009F58D5" w:rsidRDefault="00DF15A9" w:rsidP="00DF15A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5D81654D" w14:textId="77777777" w:rsidR="00DF15A9" w:rsidRPr="009F58D5" w:rsidRDefault="00DF15A9" w:rsidP="00DF15A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korekty/uzupełnienia oferty dokonano zgodnie z zakresem wskazanym przez Przewodniczącego Komisji?</w:t>
            </w:r>
          </w:p>
        </w:tc>
        <w:tc>
          <w:tcPr>
            <w:tcW w:w="1417" w:type="dxa"/>
            <w:vAlign w:val="center"/>
          </w:tcPr>
          <w:p w14:paraId="481827E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1C04041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5C075E" w14:textId="77777777" w:rsidR="00DF15A9" w:rsidRPr="009F58D5" w:rsidRDefault="00DF15A9" w:rsidP="00DF15A9">
      <w:pPr>
        <w:tabs>
          <w:tab w:val="right" w:leader="dot" w:pos="6804"/>
        </w:tabs>
        <w:spacing w:before="36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893839B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E2C9EB5" w14:textId="77777777" w:rsidR="00DF15A9" w:rsidRPr="009F58D5" w:rsidRDefault="00DF15A9" w:rsidP="00DF15A9">
      <w:pPr>
        <w:tabs>
          <w:tab w:val="righ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0D177F1" w14:textId="77777777" w:rsidR="00DF15A9" w:rsidRPr="009F58D5" w:rsidRDefault="00DF15A9" w:rsidP="00DF15A9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2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kultury fizycznej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t>w 202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4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t xml:space="preserve"> r.-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14:paraId="2EF351DC" w14:textId="77777777" w:rsidR="00DF15A9" w:rsidRPr="009F58D5" w:rsidRDefault="00DF15A9" w:rsidP="00DF15A9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MERYTORYCZNEJ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14:paraId="479841C2" w14:textId="77777777" w:rsidR="00DF15A9" w:rsidRPr="009F58D5" w:rsidRDefault="00DF15A9" w:rsidP="00DF15A9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371F8B57" w14:textId="77777777" w:rsidR="00DF15A9" w:rsidRPr="009F58D5" w:rsidRDefault="00DF15A9" w:rsidP="00DF15A9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merytorycznej oferty"/>
      </w:tblPr>
      <w:tblGrid>
        <w:gridCol w:w="560"/>
        <w:gridCol w:w="7222"/>
        <w:gridCol w:w="1275"/>
      </w:tblGrid>
      <w:tr w:rsidR="00DF15A9" w:rsidRPr="009F58D5" w14:paraId="6EE9B7C9" w14:textId="77777777" w:rsidTr="00DF15A9">
        <w:tc>
          <w:tcPr>
            <w:tcW w:w="560" w:type="dxa"/>
            <w:vAlign w:val="center"/>
            <w:hideMark/>
          </w:tcPr>
          <w:p w14:paraId="5031569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22" w:type="dxa"/>
            <w:vAlign w:val="center"/>
            <w:hideMark/>
          </w:tcPr>
          <w:p w14:paraId="0FD45586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Kryteria </w:t>
            </w:r>
          </w:p>
        </w:tc>
        <w:tc>
          <w:tcPr>
            <w:tcW w:w="1275" w:type="dxa"/>
            <w:vAlign w:val="center"/>
            <w:hideMark/>
          </w:tcPr>
          <w:p w14:paraId="5FE1A7A8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Punktacja</w:t>
            </w:r>
          </w:p>
        </w:tc>
      </w:tr>
      <w:tr w:rsidR="00DF15A9" w:rsidRPr="009F58D5" w14:paraId="29BC3588" w14:textId="77777777" w:rsidTr="00DF15A9">
        <w:trPr>
          <w:trHeight w:val="402"/>
        </w:trPr>
        <w:tc>
          <w:tcPr>
            <w:tcW w:w="560" w:type="dxa"/>
            <w:vAlign w:val="center"/>
          </w:tcPr>
          <w:p w14:paraId="173C9F78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2" w:type="dxa"/>
            <w:vAlign w:val="center"/>
          </w:tcPr>
          <w:p w14:paraId="0BBE8568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Zgodność z celami konkursu </w:t>
            </w:r>
            <w:r>
              <w:rPr>
                <w:rFonts w:ascii="Arial" w:hAnsi="Arial" w:cs="Arial"/>
                <w:b/>
              </w:rPr>
              <w:t>(tak lub nie)</w:t>
            </w:r>
          </w:p>
          <w:p w14:paraId="27108CD9" w14:textId="77777777" w:rsidR="00DF15A9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CD2">
              <w:rPr>
                <w:rFonts w:ascii="Arial" w:hAnsi="Arial" w:cs="Arial"/>
                <w:sz w:val="18"/>
                <w:szCs w:val="18"/>
              </w:rPr>
              <w:t>Ocenie podlegać będzie rodzaj zadania zaproponowanego w ofercie w odniesieniu do celów konkursu i rodzaju zadań możliwych do dofinansowania (pkt. I ogłoszenia).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72CD2">
              <w:rPr>
                <w:rFonts w:ascii="Arial" w:hAnsi="Arial" w:cs="Arial"/>
                <w:sz w:val="18"/>
                <w:szCs w:val="18"/>
              </w:rPr>
              <w:t>przypadku, gdy zadanie przedstawione w ofercie:</w:t>
            </w:r>
          </w:p>
          <w:p w14:paraId="40F81ECC" w14:textId="77777777" w:rsidR="00DF15A9" w:rsidRDefault="00DF15A9" w:rsidP="00DF15A9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B81">
              <w:rPr>
                <w:rFonts w:ascii="Arial" w:hAnsi="Arial" w:cs="Arial"/>
                <w:sz w:val="18"/>
                <w:szCs w:val="18"/>
              </w:rPr>
              <w:t xml:space="preserve">nie wpisuje się w cele konkursu lub dotyczy zadań, które nie mogą być przedmiotem dofinansowania, w kolumnie punktacja wpisuje się „nie” i nie dokonuje się dalszej oceny oferty, </w:t>
            </w:r>
          </w:p>
          <w:p w14:paraId="09C25A45" w14:textId="77777777" w:rsidR="00DF15A9" w:rsidRPr="007C7B81" w:rsidRDefault="00DF15A9" w:rsidP="00DF15A9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B81">
              <w:rPr>
                <w:rFonts w:ascii="Arial" w:hAnsi="Arial" w:cs="Arial"/>
                <w:sz w:val="18"/>
                <w:szCs w:val="18"/>
              </w:rPr>
              <w:t>stanowi zadanie, które może być przedmiotem dofinasowania i wpisuje się w cele konkursu, w kolumnie punktacja wpisuje się „tak” i dokonuje się dalszej oceny oferty.</w:t>
            </w:r>
          </w:p>
        </w:tc>
        <w:tc>
          <w:tcPr>
            <w:tcW w:w="1275" w:type="dxa"/>
            <w:vAlign w:val="center"/>
          </w:tcPr>
          <w:p w14:paraId="000DBA99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6E5DB9F0" w14:textId="77777777" w:rsidTr="00DF15A9">
        <w:trPr>
          <w:trHeight w:val="402"/>
        </w:trPr>
        <w:tc>
          <w:tcPr>
            <w:tcW w:w="560" w:type="dxa"/>
            <w:vAlign w:val="center"/>
            <w:hideMark/>
          </w:tcPr>
          <w:p w14:paraId="345E73DB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2" w:type="dxa"/>
            <w:vAlign w:val="center"/>
            <w:hideMark/>
          </w:tcPr>
          <w:p w14:paraId="268F6AA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Możliwość realizacji zadania publicznego (0-10 pkt.)</w:t>
            </w:r>
          </w:p>
          <w:p w14:paraId="66FC720C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14:paraId="7DB01238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zasoby kadrowe i rzeczowe, które Oferent wykorzysta w związku z realizacją zadania, w tym kwalifikacje osób, przy udziale których realizowane będzie zadanie publiczne (0-5 pkt.),</w:t>
            </w:r>
          </w:p>
          <w:p w14:paraId="66B7E2B5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zaproponowany sposób realizacji zadania 0-5 pkt.).</w:t>
            </w:r>
          </w:p>
        </w:tc>
        <w:tc>
          <w:tcPr>
            <w:tcW w:w="1275" w:type="dxa"/>
            <w:vAlign w:val="center"/>
          </w:tcPr>
          <w:p w14:paraId="3781170A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66584965" w14:textId="77777777" w:rsidTr="00DF15A9">
        <w:trPr>
          <w:trHeight w:val="415"/>
        </w:trPr>
        <w:tc>
          <w:tcPr>
            <w:tcW w:w="560" w:type="dxa"/>
            <w:vAlign w:val="center"/>
            <w:hideMark/>
          </w:tcPr>
          <w:p w14:paraId="1CB32E31" w14:textId="77777777" w:rsidR="00DF15A9" w:rsidRPr="009F58D5" w:rsidRDefault="00DF15A9" w:rsidP="00DF15A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222" w:type="dxa"/>
            <w:vAlign w:val="center"/>
            <w:hideMark/>
          </w:tcPr>
          <w:p w14:paraId="20FFC6F9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Kalkulacja kosztów realizacji zadania publicznego (0-6 pkt.)</w:t>
            </w:r>
          </w:p>
          <w:p w14:paraId="0F8108A4" w14:textId="77777777" w:rsidR="00DF15A9" w:rsidRPr="009F58D5" w:rsidRDefault="00DF15A9" w:rsidP="00DF15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 przejrzystość kalkulacji oraz zasadność proponowanych kosztów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w odniesieniu do zakresu rzeczowego zadania.</w:t>
            </w:r>
          </w:p>
        </w:tc>
        <w:tc>
          <w:tcPr>
            <w:tcW w:w="1275" w:type="dxa"/>
            <w:vAlign w:val="center"/>
          </w:tcPr>
          <w:p w14:paraId="6435284F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52000848" w14:textId="77777777" w:rsidTr="00DF15A9">
        <w:trPr>
          <w:trHeight w:val="407"/>
        </w:trPr>
        <w:tc>
          <w:tcPr>
            <w:tcW w:w="560" w:type="dxa"/>
            <w:vAlign w:val="center"/>
            <w:hideMark/>
          </w:tcPr>
          <w:p w14:paraId="64049AB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2" w:type="dxa"/>
            <w:vAlign w:val="center"/>
          </w:tcPr>
          <w:p w14:paraId="1FAFE4A0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Jakość wykonania zadania (0-2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9F58D5">
              <w:rPr>
                <w:rFonts w:ascii="Arial" w:hAnsi="Arial" w:cs="Arial"/>
                <w:b/>
                <w:szCs w:val="24"/>
              </w:rPr>
              <w:t xml:space="preserve"> pkt.)</w:t>
            </w:r>
          </w:p>
          <w:p w14:paraId="39E2A3EB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14:paraId="46B74763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zidentyfikowane problemy grupy docelowej i sposób ich rozwiązania poprzez realizację zadania (0-3 pkt.),</w:t>
            </w:r>
          </w:p>
          <w:p w14:paraId="003A72B7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sposób, w jaki realizacja zadania wpływa na osiągnięcie celu publicznego, jakim jest upowszechnianie kultury fizycznej wśród mieszkańców województwa podkarpackiego (0-5 pkt.),</w:t>
            </w:r>
          </w:p>
          <w:p w14:paraId="5D4F9079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pomysł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t xml:space="preserve">na realizację zadania, wpływający na jego większą atrakcyjność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br/>
              <w:t>i większe zainteresowanie wśród grupy docelowej (np. sposób promocji zadania) (0-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t xml:space="preserve"> pkt.),</w:t>
            </w:r>
          </w:p>
          <w:p w14:paraId="5066626D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spójność i logiczność poszczególnych działań zaplanowanych w związku z realizacją zadania w części III pkt 4 oferty (0-3 pkt.),</w:t>
            </w:r>
          </w:p>
          <w:p w14:paraId="02DACA1D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dobór i wartości rezultatów, jakie Oferent zamierza osiągnąć w związku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realizacją zadania (0-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pkt.),</w:t>
            </w:r>
          </w:p>
          <w:p w14:paraId="1E887E33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proponowany sposób mierzenia rezultatów, które Oferent zamierza osiągnąć (0-2),</w:t>
            </w:r>
          </w:p>
          <w:p w14:paraId="755E1ED4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identyfikacja ryzyka związanego z zakładanymi rezultatami (0-3),</w:t>
            </w:r>
          </w:p>
          <w:p w14:paraId="36D1939E" w14:textId="77777777" w:rsidR="00DF15A9" w:rsidRPr="009F58D5" w:rsidRDefault="00DF15A9" w:rsidP="00DF15A9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 rekrutacji uczestników (0-2).</w:t>
            </w:r>
          </w:p>
        </w:tc>
        <w:tc>
          <w:tcPr>
            <w:tcW w:w="1275" w:type="dxa"/>
            <w:vAlign w:val="center"/>
          </w:tcPr>
          <w:p w14:paraId="2118DDC1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56ACA02B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664AA3D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2" w:type="dxa"/>
            <w:vAlign w:val="center"/>
          </w:tcPr>
          <w:p w14:paraId="587B9E2F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finansowy (0-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9F58D5">
              <w:rPr>
                <w:rFonts w:ascii="Arial" w:hAnsi="Arial" w:cs="Arial"/>
                <w:b/>
                <w:szCs w:val="24"/>
              </w:rPr>
              <w:t xml:space="preserve"> pkt.)</w:t>
            </w:r>
          </w:p>
          <w:p w14:paraId="19704452" w14:textId="77777777" w:rsidR="00DF15A9" w:rsidRPr="000F5291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291">
              <w:rPr>
                <w:rFonts w:ascii="Arial" w:hAnsi="Arial" w:cs="Arial"/>
                <w:iCs/>
                <w:sz w:val="18"/>
                <w:szCs w:val="18"/>
              </w:rPr>
              <w:t xml:space="preserve">Oceniany jest procentowy udział finansowych środków własnych oferenta i środków finansowych pochodzących z innych źródeł </w:t>
            </w:r>
            <w:r w:rsidRPr="000F5291">
              <w:rPr>
                <w:rFonts w:ascii="Arial" w:hAnsi="Arial" w:cs="Arial"/>
                <w:sz w:val="18"/>
                <w:szCs w:val="18"/>
              </w:rPr>
              <w:t>w całkowitym koszcie realizacji zadania publicznego</w:t>
            </w:r>
          </w:p>
          <w:p w14:paraId="02F9D010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0,00% -10,00% - 0 pkt.</w:t>
            </w:r>
          </w:p>
          <w:p w14:paraId="44AFBA39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10,01% - 20,00% -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2487F055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20,01% i więcej -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1275" w:type="dxa"/>
            <w:vAlign w:val="center"/>
          </w:tcPr>
          <w:p w14:paraId="0E1BAC46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297EA8B4" w14:textId="77777777" w:rsidTr="00DF15A9">
        <w:trPr>
          <w:trHeight w:val="407"/>
        </w:trPr>
        <w:tc>
          <w:tcPr>
            <w:tcW w:w="560" w:type="dxa"/>
            <w:vAlign w:val="center"/>
          </w:tcPr>
          <w:p w14:paraId="378967F0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2" w:type="dxa"/>
            <w:vAlign w:val="center"/>
          </w:tcPr>
          <w:p w14:paraId="2D65459E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osobowy (0-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9F58D5">
              <w:rPr>
                <w:rFonts w:ascii="Arial" w:hAnsi="Arial" w:cs="Arial"/>
                <w:b/>
                <w:szCs w:val="24"/>
              </w:rPr>
              <w:t xml:space="preserve"> pkt.)</w:t>
            </w:r>
          </w:p>
          <w:p w14:paraId="212C99AA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Oceniany jest procentowy udział </w:t>
            </w:r>
            <w:r w:rsidRPr="009F58D5">
              <w:rPr>
                <w:rFonts w:ascii="Arial" w:hAnsi="Arial" w:cs="Arial"/>
                <w:sz w:val="18"/>
                <w:szCs w:val="18"/>
              </w:rPr>
              <w:t>wkładu osobowego w całkowitym koszcie realizacji zadania publicznego</w:t>
            </w:r>
          </w:p>
          <w:p w14:paraId="470FCB60" w14:textId="77777777" w:rsidR="00DF15A9" w:rsidRPr="009C7E3B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0,00% - 10,00% </w:t>
            </w:r>
            <w:r w:rsidRPr="009C7E3B">
              <w:rPr>
                <w:rFonts w:ascii="Arial" w:hAnsi="Arial" w:cs="Arial"/>
                <w:sz w:val="18"/>
                <w:szCs w:val="18"/>
              </w:rPr>
              <w:t>- 2 pkt.</w:t>
            </w:r>
          </w:p>
          <w:p w14:paraId="43F9F9B1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E3B">
              <w:rPr>
                <w:rFonts w:ascii="Arial" w:hAnsi="Arial" w:cs="Arial"/>
                <w:sz w:val="18"/>
                <w:szCs w:val="18"/>
              </w:rPr>
              <w:t xml:space="preserve">10,01% – 20,00% -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7E3B">
              <w:rPr>
                <w:rFonts w:ascii="Arial" w:hAnsi="Arial" w:cs="Arial"/>
                <w:sz w:val="18"/>
                <w:szCs w:val="18"/>
              </w:rPr>
              <w:t xml:space="preserve"> pkt</w:t>
            </w:r>
            <w:r w:rsidRPr="009F58D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ECD0A4" w14:textId="77777777" w:rsidR="00DF15A9" w:rsidRPr="009F58D5" w:rsidRDefault="00DF15A9" w:rsidP="00DF15A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20,01% i więcej –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1275" w:type="dxa"/>
            <w:vAlign w:val="center"/>
          </w:tcPr>
          <w:p w14:paraId="030D1F83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0B3BC5C0" w14:textId="77777777" w:rsidTr="00DF15A9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B1AB923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14:paraId="4B3D69F4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Doświadczenie oferenta </w:t>
            </w:r>
            <w:r w:rsidRPr="009C7E3B">
              <w:rPr>
                <w:rFonts w:ascii="Arial" w:hAnsi="Arial" w:cs="Arial"/>
                <w:b/>
              </w:rPr>
              <w:t>(0-10 pkt.)</w:t>
            </w:r>
          </w:p>
          <w:p w14:paraId="0E168166" w14:textId="77777777" w:rsidR="00DF15A9" w:rsidRPr="009F58D5" w:rsidRDefault="00DF15A9" w:rsidP="00DF15A9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Ocenie podlegać będzie:</w:t>
            </w:r>
          </w:p>
          <w:p w14:paraId="106ECBAC" w14:textId="77777777" w:rsidR="00DF15A9" w:rsidRPr="009F58D5" w:rsidRDefault="00DF15A9" w:rsidP="00DF15A9">
            <w:pPr>
              <w:numPr>
                <w:ilvl w:val="0"/>
                <w:numId w:val="6"/>
              </w:numPr>
              <w:spacing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dotychczasowe doświadczenie Oferenta, zwłaszcza w zakresie, którego dotyczy zadanie publiczne objęte ofertą (0-2 pkt),</w:t>
            </w:r>
          </w:p>
          <w:p w14:paraId="05884002" w14:textId="77777777" w:rsidR="00DF15A9" w:rsidRPr="009F58D5" w:rsidRDefault="00DF15A9" w:rsidP="00DF15A9">
            <w:pPr>
              <w:numPr>
                <w:ilvl w:val="0"/>
                <w:numId w:val="6"/>
              </w:numPr>
              <w:spacing w:line="240" w:lineRule="auto"/>
              <w:ind w:left="176" w:hanging="176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dotychczasowa współpraca Oferenta z Województwem, w tym rzetelność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 xml:space="preserve">i terminowość oraz sposób rozliczenia otrzymanych </w:t>
            </w:r>
            <w:r w:rsidRPr="009C7E3B">
              <w:rPr>
                <w:rFonts w:ascii="Arial" w:hAnsi="Arial" w:cs="Arial"/>
                <w:sz w:val="18"/>
                <w:szCs w:val="18"/>
              </w:rPr>
              <w:t>środków (0-8 pkt.).</w:t>
            </w:r>
          </w:p>
        </w:tc>
        <w:tc>
          <w:tcPr>
            <w:tcW w:w="1275" w:type="dxa"/>
            <w:vAlign w:val="center"/>
          </w:tcPr>
          <w:p w14:paraId="570C3AE2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A9" w:rsidRPr="009F58D5" w14:paraId="35D506CA" w14:textId="77777777" w:rsidTr="00DF15A9">
        <w:trPr>
          <w:trHeight w:val="407"/>
        </w:trPr>
        <w:tc>
          <w:tcPr>
            <w:tcW w:w="560" w:type="dxa"/>
            <w:tcBorders>
              <w:right w:val="nil"/>
            </w:tcBorders>
            <w:vAlign w:val="center"/>
          </w:tcPr>
          <w:p w14:paraId="0F1DFB78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tcBorders>
              <w:left w:val="nil"/>
            </w:tcBorders>
            <w:vAlign w:val="center"/>
          </w:tcPr>
          <w:p w14:paraId="0C44DE39" w14:textId="77777777" w:rsidR="00DF15A9" w:rsidRPr="009F58D5" w:rsidRDefault="00DF15A9" w:rsidP="00DF15A9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Suma przyznanych punktów</w:t>
            </w:r>
          </w:p>
        </w:tc>
        <w:tc>
          <w:tcPr>
            <w:tcW w:w="1275" w:type="dxa"/>
            <w:vAlign w:val="center"/>
          </w:tcPr>
          <w:p w14:paraId="490DE9F4" w14:textId="77777777" w:rsidR="00DF15A9" w:rsidRPr="009F58D5" w:rsidRDefault="00DF15A9" w:rsidP="00DF15A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72425B" w14:textId="77777777" w:rsidR="00DF15A9" w:rsidRDefault="00DF15A9" w:rsidP="00DF15A9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688821" w14:textId="77777777" w:rsidR="00DF15A9" w:rsidRPr="00192638" w:rsidRDefault="00DF15A9" w:rsidP="00DF15A9">
      <w:pPr>
        <w:tabs>
          <w:tab w:val="right" w:leader="dot" w:pos="9072"/>
        </w:tabs>
        <w:spacing w:before="240"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92638">
        <w:rPr>
          <w:rFonts w:ascii="Arial" w:hAnsi="Arial" w:cs="Arial"/>
          <w:b/>
          <w:sz w:val="23"/>
          <w:szCs w:val="23"/>
        </w:rPr>
        <w:t xml:space="preserve">Uzasadnienie przyznanej punktacji </w:t>
      </w:r>
      <w:r w:rsidRPr="00192638">
        <w:rPr>
          <w:rFonts w:ascii="Arial" w:hAnsi="Arial" w:cs="Arial"/>
          <w:i/>
          <w:sz w:val="20"/>
          <w:szCs w:val="20"/>
        </w:rPr>
        <w:t>(członek Komisji uzasadnia przyznaną punktację, jeśli liczba przyznanych punktów jest niższa niż 50% maksymalnej liczby punktów możliwych do przyznania – nie dotyczy kryteriów nr 5 i 6). Członek Komisji przedstawia swoje stanowisko dotyczące zadania ujętego w ofercie i programie.</w:t>
      </w:r>
    </w:p>
    <w:p w14:paraId="5F3B497B" w14:textId="77777777" w:rsidR="00DF15A9" w:rsidRDefault="00DF15A9" w:rsidP="00DF15A9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007ED851" w14:textId="77777777" w:rsidR="00DF15A9" w:rsidRPr="009F58D5" w:rsidRDefault="00DF15A9" w:rsidP="00DF15A9">
      <w:pPr>
        <w:tabs>
          <w:tab w:val="right" w:leader="dot" w:pos="9072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3D4CBB" w14:textId="77777777" w:rsidR="00DF15A9" w:rsidRPr="009F58D5" w:rsidRDefault="00DF15A9" w:rsidP="00DF15A9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B56957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19717EA" w14:textId="77777777" w:rsidR="00DF15A9" w:rsidRPr="009F58D5" w:rsidRDefault="00DF15A9" w:rsidP="00DF15A9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C7D6458" w14:textId="77777777" w:rsidR="00DF15A9" w:rsidRPr="009F58D5" w:rsidRDefault="00DF15A9" w:rsidP="00DF15A9">
      <w:pPr>
        <w:tabs>
          <w:tab w:val="lef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oceniającego: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  <w:bookmarkEnd w:id="0"/>
    </w:p>
    <w:p w14:paraId="017F5306" w14:textId="77777777" w:rsidR="007472AB" w:rsidRDefault="007472AB" w:rsidP="00DF15A9">
      <w:pPr>
        <w:spacing w:before="3120" w:after="0" w:line="240" w:lineRule="auto"/>
      </w:pPr>
    </w:p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E7"/>
    <w:multiLevelType w:val="multilevel"/>
    <w:tmpl w:val="8CC25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36AC"/>
    <w:multiLevelType w:val="hybridMultilevel"/>
    <w:tmpl w:val="2B0E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3A5"/>
    <w:multiLevelType w:val="hybridMultilevel"/>
    <w:tmpl w:val="4BB8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525"/>
    <w:multiLevelType w:val="hybridMultilevel"/>
    <w:tmpl w:val="2FE8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20C"/>
    <w:multiLevelType w:val="hybridMultilevel"/>
    <w:tmpl w:val="6E38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2F92"/>
    <w:multiLevelType w:val="hybridMultilevel"/>
    <w:tmpl w:val="15D8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196"/>
    <w:multiLevelType w:val="hybridMultilevel"/>
    <w:tmpl w:val="A202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20E6"/>
    <w:multiLevelType w:val="hybridMultilevel"/>
    <w:tmpl w:val="B2DA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A12"/>
    <w:multiLevelType w:val="hybridMultilevel"/>
    <w:tmpl w:val="6380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26F4"/>
    <w:multiLevelType w:val="hybridMultilevel"/>
    <w:tmpl w:val="7AE6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2C44"/>
    <w:multiLevelType w:val="hybridMultilevel"/>
    <w:tmpl w:val="8294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B4981"/>
    <w:multiLevelType w:val="hybridMultilevel"/>
    <w:tmpl w:val="929AAA5C"/>
    <w:lvl w:ilvl="0" w:tplc="F996A6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5" w15:restartNumberingAfterBreak="0">
    <w:nsid w:val="38973EB5"/>
    <w:multiLevelType w:val="hybridMultilevel"/>
    <w:tmpl w:val="A7EEC6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B5272F"/>
    <w:multiLevelType w:val="hybridMultilevel"/>
    <w:tmpl w:val="1A5E0D42"/>
    <w:lvl w:ilvl="0" w:tplc="1E1437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6F03"/>
    <w:multiLevelType w:val="hybridMultilevel"/>
    <w:tmpl w:val="CDCE12C4"/>
    <w:lvl w:ilvl="0" w:tplc="6EA658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6918"/>
    <w:multiLevelType w:val="hybridMultilevel"/>
    <w:tmpl w:val="20B4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49E"/>
    <w:multiLevelType w:val="hybridMultilevel"/>
    <w:tmpl w:val="DA7E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F2D"/>
    <w:multiLevelType w:val="hybridMultilevel"/>
    <w:tmpl w:val="F6969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EF623D"/>
    <w:multiLevelType w:val="hybridMultilevel"/>
    <w:tmpl w:val="34C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232"/>
    <w:multiLevelType w:val="hybridMultilevel"/>
    <w:tmpl w:val="086A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3E9"/>
    <w:multiLevelType w:val="hybridMultilevel"/>
    <w:tmpl w:val="0B74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337C"/>
    <w:multiLevelType w:val="hybridMultilevel"/>
    <w:tmpl w:val="C316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06D7"/>
    <w:multiLevelType w:val="hybridMultilevel"/>
    <w:tmpl w:val="54DE57B8"/>
    <w:lvl w:ilvl="0" w:tplc="8DDCD33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7" w15:restartNumberingAfterBreak="0">
    <w:nsid w:val="597D63DA"/>
    <w:multiLevelType w:val="hybridMultilevel"/>
    <w:tmpl w:val="C938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C25C2"/>
    <w:multiLevelType w:val="hybridMultilevel"/>
    <w:tmpl w:val="F76C6FE6"/>
    <w:lvl w:ilvl="0" w:tplc="6B341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799F"/>
    <w:multiLevelType w:val="hybridMultilevel"/>
    <w:tmpl w:val="255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65A8"/>
    <w:multiLevelType w:val="hybridMultilevel"/>
    <w:tmpl w:val="9394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86F"/>
    <w:multiLevelType w:val="hybridMultilevel"/>
    <w:tmpl w:val="93629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01458"/>
    <w:multiLevelType w:val="hybridMultilevel"/>
    <w:tmpl w:val="73FE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5A3D"/>
    <w:multiLevelType w:val="hybridMultilevel"/>
    <w:tmpl w:val="2D244AB6"/>
    <w:lvl w:ilvl="0" w:tplc="B0345B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C707CC"/>
    <w:multiLevelType w:val="hybridMultilevel"/>
    <w:tmpl w:val="763C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611C2"/>
    <w:multiLevelType w:val="multilevel"/>
    <w:tmpl w:val="DAF0D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1">
    <w:nsid w:val="7BAD661B"/>
    <w:multiLevelType w:val="hybridMultilevel"/>
    <w:tmpl w:val="C65EAD06"/>
    <w:lvl w:ilvl="0" w:tplc="4470D7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D46"/>
    <w:multiLevelType w:val="hybridMultilevel"/>
    <w:tmpl w:val="28F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217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343507">
    <w:abstractNumId w:val="31"/>
  </w:num>
  <w:num w:numId="3" w16cid:durableId="561335411">
    <w:abstractNumId w:val="26"/>
  </w:num>
  <w:num w:numId="4" w16cid:durableId="174544185">
    <w:abstractNumId w:val="3"/>
  </w:num>
  <w:num w:numId="5" w16cid:durableId="954597471">
    <w:abstractNumId w:val="14"/>
  </w:num>
  <w:num w:numId="6" w16cid:durableId="2099327659">
    <w:abstractNumId w:val="6"/>
  </w:num>
  <w:num w:numId="7" w16cid:durableId="1983924990">
    <w:abstractNumId w:val="11"/>
  </w:num>
  <w:num w:numId="8" w16cid:durableId="367489425">
    <w:abstractNumId w:val="15"/>
  </w:num>
  <w:num w:numId="9" w16cid:durableId="767193229">
    <w:abstractNumId w:val="32"/>
  </w:num>
  <w:num w:numId="10" w16cid:durableId="1144783065">
    <w:abstractNumId w:val="18"/>
  </w:num>
  <w:num w:numId="11" w16cid:durableId="1607082995">
    <w:abstractNumId w:val="33"/>
  </w:num>
  <w:num w:numId="12" w16cid:durableId="556210286">
    <w:abstractNumId w:val="29"/>
  </w:num>
  <w:num w:numId="13" w16cid:durableId="2073191232">
    <w:abstractNumId w:val="35"/>
  </w:num>
  <w:num w:numId="14" w16cid:durableId="588975304">
    <w:abstractNumId w:val="17"/>
  </w:num>
  <w:num w:numId="15" w16cid:durableId="642807757">
    <w:abstractNumId w:val="38"/>
  </w:num>
  <w:num w:numId="16" w16cid:durableId="285621084">
    <w:abstractNumId w:val="10"/>
  </w:num>
  <w:num w:numId="17" w16cid:durableId="1406875259">
    <w:abstractNumId w:val="4"/>
  </w:num>
  <w:num w:numId="18" w16cid:durableId="580456664">
    <w:abstractNumId w:val="19"/>
  </w:num>
  <w:num w:numId="19" w16cid:durableId="1451583448">
    <w:abstractNumId w:val="9"/>
  </w:num>
  <w:num w:numId="20" w16cid:durableId="2010450691">
    <w:abstractNumId w:val="13"/>
  </w:num>
  <w:num w:numId="21" w16cid:durableId="2092503584">
    <w:abstractNumId w:val="8"/>
  </w:num>
  <w:num w:numId="22" w16cid:durableId="814837384">
    <w:abstractNumId w:val="28"/>
  </w:num>
  <w:num w:numId="23" w16cid:durableId="432677037">
    <w:abstractNumId w:val="24"/>
  </w:num>
  <w:num w:numId="24" w16cid:durableId="316155390">
    <w:abstractNumId w:val="16"/>
  </w:num>
  <w:num w:numId="25" w16cid:durableId="550306221">
    <w:abstractNumId w:val="12"/>
  </w:num>
  <w:num w:numId="26" w16cid:durableId="108822007">
    <w:abstractNumId w:val="5"/>
  </w:num>
  <w:num w:numId="27" w16cid:durableId="1198736371">
    <w:abstractNumId w:val="23"/>
  </w:num>
  <w:num w:numId="28" w16cid:durableId="2120876484">
    <w:abstractNumId w:val="21"/>
  </w:num>
  <w:num w:numId="29" w16cid:durableId="120736701">
    <w:abstractNumId w:val="7"/>
  </w:num>
  <w:num w:numId="30" w16cid:durableId="760567601">
    <w:abstractNumId w:val="0"/>
  </w:num>
  <w:num w:numId="31" w16cid:durableId="1761751798">
    <w:abstractNumId w:val="20"/>
  </w:num>
  <w:num w:numId="32" w16cid:durableId="1493644116">
    <w:abstractNumId w:val="25"/>
  </w:num>
  <w:num w:numId="33" w16cid:durableId="849875520">
    <w:abstractNumId w:val="34"/>
  </w:num>
  <w:num w:numId="34" w16cid:durableId="1452281885">
    <w:abstractNumId w:val="37"/>
  </w:num>
  <w:num w:numId="35" w16cid:durableId="1384019836">
    <w:abstractNumId w:val="36"/>
    <w:lvlOverride w:ilvl="0">
      <w:lvl w:ilvl="0">
        <w:numFmt w:val="decimal"/>
        <w:lvlText w:val="%1."/>
        <w:lvlJc w:val="left"/>
      </w:lvl>
    </w:lvlOverride>
  </w:num>
  <w:num w:numId="36" w16cid:durableId="474374185">
    <w:abstractNumId w:val="1"/>
  </w:num>
  <w:num w:numId="37" w16cid:durableId="178468392">
    <w:abstractNumId w:val="2"/>
  </w:num>
  <w:num w:numId="38" w16cid:durableId="1463576998">
    <w:abstractNumId w:val="27"/>
  </w:num>
  <w:num w:numId="39" w16cid:durableId="5576663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7"/>
    <w:rsid w:val="00011F66"/>
    <w:rsid w:val="00047FCA"/>
    <w:rsid w:val="000519EA"/>
    <w:rsid w:val="0005381F"/>
    <w:rsid w:val="0007795D"/>
    <w:rsid w:val="000A0C6D"/>
    <w:rsid w:val="000A1BC9"/>
    <w:rsid w:val="000D0C85"/>
    <w:rsid w:val="000E5BCC"/>
    <w:rsid w:val="000F4048"/>
    <w:rsid w:val="000F5291"/>
    <w:rsid w:val="00102FE4"/>
    <w:rsid w:val="001136FE"/>
    <w:rsid w:val="00140650"/>
    <w:rsid w:val="00150DB0"/>
    <w:rsid w:val="00172F60"/>
    <w:rsid w:val="00190342"/>
    <w:rsid w:val="0019154C"/>
    <w:rsid w:val="00192CB2"/>
    <w:rsid w:val="00232197"/>
    <w:rsid w:val="00243F4A"/>
    <w:rsid w:val="00255602"/>
    <w:rsid w:val="002A033F"/>
    <w:rsid w:val="002A061F"/>
    <w:rsid w:val="002B5868"/>
    <w:rsid w:val="002C47AD"/>
    <w:rsid w:val="002D2906"/>
    <w:rsid w:val="003324A2"/>
    <w:rsid w:val="00363870"/>
    <w:rsid w:val="003A44D5"/>
    <w:rsid w:val="003D4F0F"/>
    <w:rsid w:val="003D5E4E"/>
    <w:rsid w:val="003E1898"/>
    <w:rsid w:val="003F778C"/>
    <w:rsid w:val="00401E9D"/>
    <w:rsid w:val="00413BEA"/>
    <w:rsid w:val="004738BF"/>
    <w:rsid w:val="004B14FB"/>
    <w:rsid w:val="004F7B0E"/>
    <w:rsid w:val="00504621"/>
    <w:rsid w:val="00524B9F"/>
    <w:rsid w:val="005277CA"/>
    <w:rsid w:val="00554540"/>
    <w:rsid w:val="005B7847"/>
    <w:rsid w:val="005D5ACA"/>
    <w:rsid w:val="005D7969"/>
    <w:rsid w:val="005E282E"/>
    <w:rsid w:val="0061380E"/>
    <w:rsid w:val="00624CD3"/>
    <w:rsid w:val="00647787"/>
    <w:rsid w:val="00692E54"/>
    <w:rsid w:val="006C6660"/>
    <w:rsid w:val="006D37CA"/>
    <w:rsid w:val="006F107C"/>
    <w:rsid w:val="006F1A26"/>
    <w:rsid w:val="0072322F"/>
    <w:rsid w:val="00724481"/>
    <w:rsid w:val="007472AB"/>
    <w:rsid w:val="00750F6C"/>
    <w:rsid w:val="007556CF"/>
    <w:rsid w:val="0079087D"/>
    <w:rsid w:val="007B5624"/>
    <w:rsid w:val="007B6FCB"/>
    <w:rsid w:val="007C0E59"/>
    <w:rsid w:val="007C7B81"/>
    <w:rsid w:val="007F08AC"/>
    <w:rsid w:val="007F1DFC"/>
    <w:rsid w:val="00824507"/>
    <w:rsid w:val="00857CB0"/>
    <w:rsid w:val="0087082D"/>
    <w:rsid w:val="0089663E"/>
    <w:rsid w:val="008A02E2"/>
    <w:rsid w:val="008C38BE"/>
    <w:rsid w:val="00972CD2"/>
    <w:rsid w:val="009839BF"/>
    <w:rsid w:val="00984707"/>
    <w:rsid w:val="009A3A53"/>
    <w:rsid w:val="009C7E3B"/>
    <w:rsid w:val="009D4C18"/>
    <w:rsid w:val="009F1CF7"/>
    <w:rsid w:val="00A0148F"/>
    <w:rsid w:val="00A12440"/>
    <w:rsid w:val="00A40BF4"/>
    <w:rsid w:val="00A466CF"/>
    <w:rsid w:val="00AA41E4"/>
    <w:rsid w:val="00AB35A5"/>
    <w:rsid w:val="00AE30F9"/>
    <w:rsid w:val="00B07213"/>
    <w:rsid w:val="00B97E87"/>
    <w:rsid w:val="00BC21E9"/>
    <w:rsid w:val="00BE4778"/>
    <w:rsid w:val="00BE7101"/>
    <w:rsid w:val="00BF4649"/>
    <w:rsid w:val="00C32716"/>
    <w:rsid w:val="00C87F27"/>
    <w:rsid w:val="00CB689D"/>
    <w:rsid w:val="00CD46EA"/>
    <w:rsid w:val="00CE1F0F"/>
    <w:rsid w:val="00CF287F"/>
    <w:rsid w:val="00D46DA4"/>
    <w:rsid w:val="00DA37C8"/>
    <w:rsid w:val="00DA5497"/>
    <w:rsid w:val="00DC0054"/>
    <w:rsid w:val="00DC5696"/>
    <w:rsid w:val="00DF15A9"/>
    <w:rsid w:val="00E01EEE"/>
    <w:rsid w:val="00E16B3B"/>
    <w:rsid w:val="00E420F3"/>
    <w:rsid w:val="00E529CA"/>
    <w:rsid w:val="00E62E73"/>
    <w:rsid w:val="00E6548A"/>
    <w:rsid w:val="00E84688"/>
    <w:rsid w:val="00E84D30"/>
    <w:rsid w:val="00E85E71"/>
    <w:rsid w:val="00EA03B2"/>
    <w:rsid w:val="00EE27AA"/>
    <w:rsid w:val="00EE3E9B"/>
    <w:rsid w:val="00EE7B6B"/>
    <w:rsid w:val="00F106C0"/>
    <w:rsid w:val="00F22000"/>
    <w:rsid w:val="00F31B66"/>
    <w:rsid w:val="00F36472"/>
    <w:rsid w:val="00F64866"/>
    <w:rsid w:val="00F861D8"/>
    <w:rsid w:val="00F8643A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B6F3"/>
  <w15:chartTrackingRefBased/>
  <w15:docId w15:val="{F0DA26BE-7941-47F2-BBD2-4C2B5DC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B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27"/>
    <w:pPr>
      <w:ind w:left="720"/>
      <w:contextualSpacing/>
    </w:pPr>
  </w:style>
  <w:style w:type="table" w:styleId="Tabela-Siatka">
    <w:name w:val="Table Grid"/>
    <w:basedOn w:val="Standardowy"/>
    <w:uiPriority w:val="39"/>
    <w:rsid w:val="00C8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5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56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795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6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32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2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podkarpackie.pl/index.php/samorzad-wojewodztwa/wspolpraca-z-organizacjami-pozarzadowymi/otwarte-konkursy-ofert/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@podkarpa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1B4E-AAF2-4C68-B859-C93EE4F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5345</Words>
  <Characters>32071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37342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subject/>
  <dc:creator>Urban Justyna</dc:creator>
  <cp:keywords/>
  <dc:description/>
  <cp:lastModifiedBy>Szczepański Marcin</cp:lastModifiedBy>
  <cp:revision>7</cp:revision>
  <cp:lastPrinted>2024-01-02T08:29:00Z</cp:lastPrinted>
  <dcterms:created xsi:type="dcterms:W3CDTF">2024-01-08T06:30:00Z</dcterms:created>
  <dcterms:modified xsi:type="dcterms:W3CDTF">2024-01-09T12:40:00Z</dcterms:modified>
</cp:coreProperties>
</file>