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1F81" w14:textId="098CF4FC" w:rsidR="00D61B54" w:rsidRPr="00053326" w:rsidRDefault="00D61B54" w:rsidP="00E23F1C">
      <w:pPr>
        <w:pStyle w:val="Nagwek1"/>
        <w:spacing w:before="0" w:line="360" w:lineRule="auto"/>
        <w:jc w:val="center"/>
      </w:pPr>
      <w:r w:rsidRPr="00053326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 xml:space="preserve">UCHWAŁA Nr </w:t>
      </w:r>
      <w:r w:rsidR="002F0740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540</w:t>
      </w:r>
      <w:r w:rsidRPr="00053326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/</w:t>
      </w:r>
      <w:r w:rsidR="002F0740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11326</w:t>
      </w:r>
      <w:r w:rsidRPr="00053326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/2</w:t>
      </w:r>
      <w:r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3</w:t>
      </w:r>
    </w:p>
    <w:p w14:paraId="4E2C81BD" w14:textId="77777777" w:rsidR="00D61B54" w:rsidRPr="00053326" w:rsidRDefault="00D61B54" w:rsidP="00903F17">
      <w:pPr>
        <w:pStyle w:val="Normalny1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ZARZĄDU WOJEWÓDZTWA PODAKRPACKIEGO</w:t>
      </w:r>
    </w:p>
    <w:p w14:paraId="1C79FC64" w14:textId="77777777" w:rsidR="00D61B54" w:rsidRPr="00053326" w:rsidRDefault="00D61B54" w:rsidP="00903F17">
      <w:pPr>
        <w:pStyle w:val="Normalny1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W RZESZOWIE</w:t>
      </w:r>
    </w:p>
    <w:p w14:paraId="0ED43BCF" w14:textId="77777777" w:rsidR="00D61B54" w:rsidRPr="00C6731C" w:rsidRDefault="00D61B54" w:rsidP="00D61B54">
      <w:pPr>
        <w:pStyle w:val="Normalny1"/>
        <w:spacing w:before="240" w:beforeAutospacing="0" w:after="240" w:afterAutospacing="0" w:line="276" w:lineRule="auto"/>
        <w:jc w:val="center"/>
        <w:rPr>
          <w:rStyle w:val="normalchar"/>
          <w:sz w:val="23"/>
          <w:szCs w:val="23"/>
        </w:rPr>
      </w:pPr>
      <w:r w:rsidRPr="00053326">
        <w:rPr>
          <w:rStyle w:val="normalchar"/>
          <w:rFonts w:ascii="Arial" w:hAnsi="Arial" w:cs="Arial"/>
          <w:sz w:val="23"/>
          <w:szCs w:val="23"/>
        </w:rPr>
        <w:t>z dnia</w:t>
      </w:r>
      <w:r w:rsidR="005931DC">
        <w:rPr>
          <w:rStyle w:val="normalchar"/>
          <w:rFonts w:ascii="Arial" w:hAnsi="Arial" w:cs="Arial"/>
          <w:sz w:val="23"/>
          <w:szCs w:val="23"/>
        </w:rPr>
        <w:t xml:space="preserve"> </w:t>
      </w:r>
      <w:r w:rsidR="002F0740">
        <w:rPr>
          <w:rStyle w:val="normalchar"/>
          <w:rFonts w:ascii="Arial" w:hAnsi="Arial" w:cs="Arial"/>
          <w:sz w:val="23"/>
          <w:szCs w:val="23"/>
        </w:rPr>
        <w:t>7 listopada 2023 r.</w:t>
      </w:r>
    </w:p>
    <w:p w14:paraId="7F071F81" w14:textId="77777777" w:rsidR="00D61B54" w:rsidRPr="00FD301F" w:rsidRDefault="009E213B" w:rsidP="00FD301F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>
        <w:rPr>
          <w:rStyle w:val="normalchar"/>
          <w:rFonts w:ascii="Arial" w:hAnsi="Arial" w:cs="Arial"/>
          <w:b/>
          <w:bCs/>
          <w:sz w:val="23"/>
          <w:szCs w:val="23"/>
        </w:rPr>
        <w:t xml:space="preserve">w sprawie </w:t>
      </w:r>
      <w:bookmarkStart w:id="0" w:name="_Hlk150151301"/>
      <w:r>
        <w:rPr>
          <w:rStyle w:val="normalchar"/>
          <w:rFonts w:ascii="Arial" w:hAnsi="Arial" w:cs="Arial"/>
          <w:b/>
          <w:bCs/>
          <w:sz w:val="23"/>
          <w:szCs w:val="23"/>
        </w:rPr>
        <w:t xml:space="preserve">ogłoszenia naboru wniosków </w:t>
      </w:r>
      <w:r w:rsidR="00E92DCE">
        <w:rPr>
          <w:rStyle w:val="normalchar"/>
          <w:rFonts w:ascii="Arial" w:hAnsi="Arial" w:cs="Arial"/>
          <w:b/>
          <w:bCs/>
          <w:sz w:val="23"/>
          <w:szCs w:val="23"/>
        </w:rPr>
        <w:t xml:space="preserve">o przyznanie stypendium </w:t>
      </w:r>
      <w:r w:rsidR="00E92DCE" w:rsidRPr="00FD301F">
        <w:rPr>
          <w:rFonts w:ascii="Arial" w:hAnsi="Arial"/>
          <w:b/>
          <w:bCs/>
        </w:rPr>
        <w:t>w ramach programu pn. „Podkarpackie wspiera lekarskie specjalizacje deficytowe</w:t>
      </w:r>
      <w:r w:rsidR="00E92DCE" w:rsidRPr="00FD301F">
        <w:rPr>
          <w:rFonts w:ascii="Arial" w:hAnsi="Arial"/>
          <w:b/>
        </w:rPr>
        <w:t xml:space="preserve">” </w:t>
      </w:r>
      <w:bookmarkStart w:id="1" w:name="_Hlk128034922"/>
      <w:r w:rsidR="00625E2C" w:rsidRPr="0091701E">
        <w:rPr>
          <w:rFonts w:ascii="Arial" w:hAnsi="Arial"/>
          <w:b/>
        </w:rPr>
        <w:t>– nabór I</w:t>
      </w:r>
    </w:p>
    <w:bookmarkEnd w:id="0"/>
    <w:p w14:paraId="4F50979E" w14:textId="77777777" w:rsidR="00461C45" w:rsidRPr="00C6731C" w:rsidRDefault="00461C45" w:rsidP="00461C45">
      <w:pPr>
        <w:spacing w:after="0"/>
        <w:jc w:val="center"/>
        <w:rPr>
          <w:rFonts w:ascii="Arial" w:hAnsi="Arial" w:cs="Arial"/>
          <w:b/>
          <w:sz w:val="23"/>
          <w:szCs w:val="23"/>
          <w:lang w:eastAsia="pl-PL"/>
        </w:rPr>
      </w:pPr>
    </w:p>
    <w:bookmarkEnd w:id="1"/>
    <w:p w14:paraId="61D556B2" w14:textId="77777777" w:rsidR="00D61B54" w:rsidRDefault="00D61B54" w:rsidP="00457E48">
      <w:pPr>
        <w:spacing w:after="360"/>
        <w:jc w:val="both"/>
        <w:rPr>
          <w:rStyle w:val="normalchar"/>
          <w:rFonts w:ascii="Arial" w:hAnsi="Arial" w:cs="Arial"/>
          <w:sz w:val="23"/>
          <w:szCs w:val="23"/>
        </w:rPr>
      </w:pPr>
      <w:r w:rsidRPr="00053326">
        <w:rPr>
          <w:rStyle w:val="normalchar"/>
          <w:rFonts w:ascii="Arial" w:hAnsi="Arial" w:cs="Arial"/>
          <w:sz w:val="23"/>
          <w:szCs w:val="23"/>
        </w:rPr>
        <w:t xml:space="preserve">Na podstawie art. 41 ust. 1 </w:t>
      </w:r>
      <w:r w:rsidR="00383D8B">
        <w:rPr>
          <w:rStyle w:val="normalchar"/>
          <w:rFonts w:ascii="Arial" w:hAnsi="Arial" w:cs="Arial"/>
          <w:sz w:val="23"/>
          <w:szCs w:val="23"/>
        </w:rPr>
        <w:t xml:space="preserve">w zw. z art. 11 ust. 2 pkt. 5 </w:t>
      </w:r>
      <w:r w:rsidRPr="00053326">
        <w:rPr>
          <w:rStyle w:val="normalchar"/>
          <w:rFonts w:ascii="Arial" w:hAnsi="Arial" w:cs="Arial"/>
          <w:sz w:val="23"/>
          <w:szCs w:val="23"/>
        </w:rPr>
        <w:t>ustawy z dnia 5 czerwca 1998 r. o samorządzie województwa 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poz.</w:t>
      </w:r>
      <w:r>
        <w:rPr>
          <w:rStyle w:val="normalchar"/>
          <w:rFonts w:ascii="Arial" w:hAnsi="Arial" w:cs="Arial"/>
          <w:sz w:val="23"/>
          <w:szCs w:val="23"/>
        </w:rPr>
        <w:t xml:space="preserve"> 2094 </w:t>
      </w:r>
      <w:proofErr w:type="spellStart"/>
      <w:r>
        <w:rPr>
          <w:rStyle w:val="normalchar"/>
          <w:rFonts w:ascii="Arial" w:hAnsi="Arial" w:cs="Arial"/>
          <w:sz w:val="23"/>
          <w:szCs w:val="23"/>
        </w:rPr>
        <w:t>t.j</w:t>
      </w:r>
      <w:proofErr w:type="spellEnd"/>
      <w:r>
        <w:rPr>
          <w:rStyle w:val="normalchar"/>
          <w:rFonts w:ascii="Arial" w:hAnsi="Arial" w:cs="Arial"/>
          <w:sz w:val="23"/>
          <w:szCs w:val="23"/>
        </w:rPr>
        <w:t>.</w:t>
      </w:r>
      <w:r w:rsidRPr="00053326">
        <w:rPr>
          <w:rStyle w:val="normalchar"/>
          <w:rFonts w:ascii="Arial" w:hAnsi="Arial" w:cs="Arial"/>
          <w:sz w:val="23"/>
          <w:szCs w:val="23"/>
        </w:rPr>
        <w:t>)</w:t>
      </w:r>
      <w:r w:rsidR="00383D8B">
        <w:rPr>
          <w:rStyle w:val="normalchar"/>
          <w:rFonts w:ascii="Arial" w:hAnsi="Arial" w:cs="Arial"/>
          <w:sz w:val="23"/>
          <w:szCs w:val="23"/>
        </w:rPr>
        <w:t xml:space="preserve"> </w:t>
      </w:r>
      <w:r w:rsidR="005870E0">
        <w:rPr>
          <w:rStyle w:val="normalchar"/>
          <w:rFonts w:ascii="Arial" w:hAnsi="Arial" w:cs="Arial"/>
          <w:sz w:val="23"/>
          <w:szCs w:val="23"/>
        </w:rPr>
        <w:t xml:space="preserve">, art. 96 us. 2 i ust. 3 ustawy z dnia 20 lipca 2018 r. – Prawo o szkolnictwie wyższym i nauce (Dz.U. z 2023 r., poz. 742 </w:t>
      </w:r>
      <w:proofErr w:type="spellStart"/>
      <w:r w:rsidR="005870E0">
        <w:rPr>
          <w:rStyle w:val="normalchar"/>
          <w:rFonts w:ascii="Arial" w:hAnsi="Arial" w:cs="Arial"/>
          <w:sz w:val="23"/>
          <w:szCs w:val="23"/>
        </w:rPr>
        <w:t>t.j</w:t>
      </w:r>
      <w:proofErr w:type="spellEnd"/>
      <w:r w:rsidR="005870E0">
        <w:rPr>
          <w:rStyle w:val="normalchar"/>
          <w:rFonts w:ascii="Arial" w:hAnsi="Arial" w:cs="Arial"/>
          <w:sz w:val="23"/>
          <w:szCs w:val="23"/>
        </w:rPr>
        <w:t xml:space="preserve">.) </w:t>
      </w:r>
      <w:r w:rsidR="00383D8B">
        <w:rPr>
          <w:rStyle w:val="normalchar"/>
          <w:rFonts w:ascii="Arial" w:hAnsi="Arial" w:cs="Arial"/>
          <w:sz w:val="23"/>
          <w:szCs w:val="23"/>
        </w:rPr>
        <w:t xml:space="preserve">oraz Uchwały Nr LXV/1139/23  </w:t>
      </w:r>
      <w:r w:rsidRPr="00053326">
        <w:rPr>
          <w:rStyle w:val="normalchar"/>
          <w:rFonts w:ascii="Arial" w:hAnsi="Arial" w:cs="Arial"/>
          <w:sz w:val="23"/>
          <w:szCs w:val="23"/>
        </w:rPr>
        <w:t>Sejmiku Województwa Podkarpackiego z dnia 2</w:t>
      </w:r>
      <w:r w:rsidR="00383D8B">
        <w:rPr>
          <w:rStyle w:val="normalchar"/>
          <w:rFonts w:ascii="Arial" w:hAnsi="Arial" w:cs="Arial"/>
          <w:sz w:val="23"/>
          <w:szCs w:val="23"/>
        </w:rPr>
        <w:t>5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</w:t>
      </w:r>
      <w:r w:rsidR="00383D8B">
        <w:rPr>
          <w:rStyle w:val="normalchar"/>
          <w:rFonts w:ascii="Arial" w:hAnsi="Arial" w:cs="Arial"/>
          <w:sz w:val="23"/>
          <w:szCs w:val="23"/>
        </w:rPr>
        <w:t>września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202</w:t>
      </w:r>
      <w:r w:rsidR="00383D8B"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w sprawie Programu </w:t>
      </w:r>
      <w:r w:rsidR="00383D8B">
        <w:rPr>
          <w:rStyle w:val="normalchar"/>
          <w:rFonts w:ascii="Arial" w:hAnsi="Arial" w:cs="Arial"/>
          <w:sz w:val="23"/>
          <w:szCs w:val="23"/>
        </w:rPr>
        <w:t xml:space="preserve">pn. Podkarpackie wspiera lekarskie specjalizacje deficytowe i Regulaminu przyznawania stypendiów w ramach programu pn. „Podkarpackie wspiera lekarskie specjalizacje deficytowe” </w:t>
      </w:r>
    </w:p>
    <w:p w14:paraId="506BE3BF" w14:textId="77777777" w:rsidR="00D61B54" w:rsidRPr="00053326" w:rsidRDefault="00D61B54" w:rsidP="00D61B54">
      <w:pPr>
        <w:spacing w:after="0"/>
        <w:jc w:val="center"/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Zarząd Województwa Podkarpackiego w Rzeszowie</w:t>
      </w:r>
    </w:p>
    <w:p w14:paraId="560D049B" w14:textId="77777777" w:rsidR="00D61B54" w:rsidRPr="00C37A66" w:rsidRDefault="00D61B54" w:rsidP="00903F17">
      <w:pPr>
        <w:spacing w:after="240"/>
        <w:jc w:val="center"/>
        <w:rPr>
          <w:rStyle w:val="normalchar"/>
        </w:rPr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uchwala, co następuje</w:t>
      </w:r>
    </w:p>
    <w:p w14:paraId="4C768F91" w14:textId="77777777" w:rsidR="00D61B54" w:rsidRPr="00C6731C" w:rsidRDefault="00D61B54" w:rsidP="00903F17">
      <w:pPr>
        <w:pStyle w:val="Nagwek2"/>
        <w:spacing w:before="0" w:after="120"/>
        <w:jc w:val="center"/>
      </w:pPr>
      <w:r w:rsidRPr="00AE1D3B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7B6E7EAC" w14:textId="77777777" w:rsidR="00616132" w:rsidRDefault="00F3721F" w:rsidP="00457E48">
      <w:pPr>
        <w:jc w:val="both"/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Ogłasza się nabór </w:t>
      </w:r>
      <w:r w:rsidR="00C66BFD">
        <w:rPr>
          <w:rFonts w:ascii="Arial" w:hAnsi="Arial" w:cs="Arial"/>
          <w:sz w:val="23"/>
          <w:szCs w:val="23"/>
        </w:rPr>
        <w:t xml:space="preserve">wniosków o przyznanie stypendium Marszałka Województwa Podkarpackiego dla studentów kształcących się na kierunku lekarskim, w ramach programu </w:t>
      </w:r>
      <w:r w:rsidR="00C66BFD">
        <w:rPr>
          <w:rStyle w:val="normalchar"/>
          <w:rFonts w:ascii="Arial" w:hAnsi="Arial" w:cs="Arial"/>
          <w:sz w:val="23"/>
          <w:szCs w:val="23"/>
        </w:rPr>
        <w:t>pn. „Podkarpackie wspiera lekarskie specjalizacje deficytowe”</w:t>
      </w:r>
      <w:r w:rsidR="005372D8">
        <w:rPr>
          <w:rStyle w:val="normalchar"/>
          <w:rFonts w:ascii="Arial" w:hAnsi="Arial" w:cs="Arial"/>
          <w:sz w:val="23"/>
          <w:szCs w:val="23"/>
        </w:rPr>
        <w:t xml:space="preserve"> – nabór I</w:t>
      </w:r>
      <w:r w:rsidR="00C66BFD">
        <w:rPr>
          <w:rStyle w:val="normalchar"/>
          <w:rFonts w:ascii="Arial" w:hAnsi="Arial" w:cs="Arial"/>
          <w:sz w:val="23"/>
          <w:szCs w:val="23"/>
        </w:rPr>
        <w:t>.</w:t>
      </w:r>
    </w:p>
    <w:p w14:paraId="58FE73E2" w14:textId="77777777" w:rsidR="00C818E7" w:rsidRPr="00903F17" w:rsidRDefault="00C818E7" w:rsidP="00903F17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903F17">
        <w:rPr>
          <w:rFonts w:ascii="Arial" w:hAnsi="Arial" w:cs="Arial"/>
          <w:b/>
          <w:color w:val="auto"/>
          <w:sz w:val="23"/>
          <w:szCs w:val="23"/>
        </w:rPr>
        <w:t>§ 2</w:t>
      </w:r>
    </w:p>
    <w:p w14:paraId="34B0986B" w14:textId="77777777" w:rsidR="00B85EC1" w:rsidRPr="00B85EC1" w:rsidRDefault="00B85EC1" w:rsidP="00B85EC1">
      <w:pPr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3"/>
          <w:szCs w:val="23"/>
        </w:rPr>
      </w:pPr>
      <w:r w:rsidRPr="00B85EC1">
        <w:rPr>
          <w:rFonts w:ascii="Arial" w:eastAsia="Times New Roman" w:hAnsi="Arial" w:cs="Arial"/>
          <w:sz w:val="23"/>
          <w:szCs w:val="23"/>
          <w:lang w:eastAsia="pl-PL"/>
        </w:rPr>
        <w:t>Niniejsza uchwała zawiera następujące załączniki</w:t>
      </w:r>
      <w:r w:rsidRPr="00B85EC1">
        <w:rPr>
          <w:rFonts w:ascii="Arial" w:hAnsi="Arial" w:cs="Arial"/>
          <w:sz w:val="23"/>
          <w:szCs w:val="23"/>
        </w:rPr>
        <w:t>:</w:t>
      </w:r>
    </w:p>
    <w:p w14:paraId="75D40940" w14:textId="77777777" w:rsidR="00B85EC1" w:rsidRPr="00B85EC1" w:rsidRDefault="00D82BC9" w:rsidP="00B85EC1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ogłoszenie</w:t>
      </w:r>
      <w:r w:rsidR="00B85EC1" w:rsidRPr="00B85EC1">
        <w:rPr>
          <w:rFonts w:ascii="Arial" w:hAnsi="Arial" w:cs="Arial"/>
          <w:sz w:val="23"/>
          <w:szCs w:val="23"/>
        </w:rPr>
        <w:t xml:space="preserve"> o naborze wniosków – załącznik nr 1;</w:t>
      </w:r>
    </w:p>
    <w:p w14:paraId="6273C7EC" w14:textId="77777777" w:rsidR="00B85EC1" w:rsidRPr="00B85EC1" w:rsidRDefault="00B85EC1" w:rsidP="00B85EC1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B85EC1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wzór umowy – załącznik nr </w:t>
      </w:r>
      <w:r w:rsidR="005372D8">
        <w:rPr>
          <w:rFonts w:ascii="Arial" w:eastAsia="Times New Roman" w:hAnsi="Arial" w:cs="Arial"/>
          <w:bCs/>
          <w:sz w:val="23"/>
          <w:szCs w:val="23"/>
          <w:lang w:eastAsia="pl-PL"/>
        </w:rPr>
        <w:t>2</w:t>
      </w:r>
      <w:r w:rsidRPr="00B85EC1">
        <w:rPr>
          <w:rFonts w:ascii="Arial" w:eastAsia="Times New Roman" w:hAnsi="Arial" w:cs="Arial"/>
          <w:bCs/>
          <w:sz w:val="23"/>
          <w:szCs w:val="23"/>
          <w:lang w:eastAsia="pl-PL"/>
        </w:rPr>
        <w:t>.</w:t>
      </w:r>
    </w:p>
    <w:p w14:paraId="0EC98353" w14:textId="77777777" w:rsidR="00C818E7" w:rsidRPr="005931DC" w:rsidRDefault="00C818E7" w:rsidP="005931DC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5931DC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4D32C5" w:rsidRPr="005931DC">
        <w:rPr>
          <w:rFonts w:ascii="Arial" w:hAnsi="Arial" w:cs="Arial"/>
          <w:b/>
          <w:color w:val="auto"/>
          <w:sz w:val="23"/>
          <w:szCs w:val="23"/>
        </w:rPr>
        <w:t>3</w:t>
      </w:r>
    </w:p>
    <w:p w14:paraId="63BFD1C7" w14:textId="77777777" w:rsidR="004D00CE" w:rsidRPr="005931DC" w:rsidRDefault="004D00CE" w:rsidP="005931DC">
      <w:pPr>
        <w:spacing w:after="0"/>
        <w:jc w:val="both"/>
        <w:rPr>
          <w:rFonts w:ascii="Arial" w:hAnsi="Arial" w:cs="Arial"/>
          <w:sz w:val="23"/>
          <w:szCs w:val="23"/>
        </w:rPr>
      </w:pPr>
      <w:r w:rsidRPr="005931DC">
        <w:rPr>
          <w:rFonts w:ascii="Arial" w:hAnsi="Arial" w:cs="Arial"/>
          <w:sz w:val="23"/>
          <w:szCs w:val="23"/>
        </w:rPr>
        <w:t xml:space="preserve">Uchyla się uchwałę </w:t>
      </w:r>
      <w:r w:rsidR="00F04477" w:rsidRPr="005931DC">
        <w:rPr>
          <w:rFonts w:ascii="Arial" w:hAnsi="Arial" w:cs="Arial"/>
          <w:sz w:val="23"/>
          <w:szCs w:val="23"/>
        </w:rPr>
        <w:t xml:space="preserve">nr 536/11238/23 Zarządu Województwa Podkarpackiego z dnia 24 października 2023 r. w sprawie </w:t>
      </w:r>
      <w:r w:rsidR="00F04477" w:rsidRPr="005931DC">
        <w:rPr>
          <w:rStyle w:val="normalchar"/>
          <w:rFonts w:ascii="Arial" w:hAnsi="Arial" w:cs="Arial"/>
          <w:bCs/>
          <w:sz w:val="23"/>
          <w:szCs w:val="23"/>
        </w:rPr>
        <w:t xml:space="preserve">ogłoszenia naboru wniosków o przyznanie stypendium </w:t>
      </w:r>
      <w:r w:rsidR="00F04477" w:rsidRPr="005931DC">
        <w:rPr>
          <w:rFonts w:ascii="Arial" w:hAnsi="Arial" w:cs="Arial"/>
          <w:bCs/>
          <w:sz w:val="23"/>
          <w:szCs w:val="23"/>
        </w:rPr>
        <w:t>w ramach programu pn. „Podkarpackie wspiera lekarskie specjalizacje deficytowe</w:t>
      </w:r>
      <w:r w:rsidR="00F04477" w:rsidRPr="005931DC">
        <w:rPr>
          <w:rFonts w:ascii="Arial" w:hAnsi="Arial" w:cs="Arial"/>
          <w:sz w:val="23"/>
          <w:szCs w:val="23"/>
        </w:rPr>
        <w:t>” – nabór I</w:t>
      </w:r>
      <w:r w:rsidR="005931DC">
        <w:rPr>
          <w:rFonts w:ascii="Arial" w:hAnsi="Arial" w:cs="Arial"/>
          <w:sz w:val="23"/>
          <w:szCs w:val="23"/>
        </w:rPr>
        <w:t xml:space="preserve">. </w:t>
      </w:r>
    </w:p>
    <w:p w14:paraId="50DFBC33" w14:textId="77777777" w:rsidR="004D00CE" w:rsidRPr="00825D90" w:rsidRDefault="004D00CE" w:rsidP="00825D90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903F17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>
        <w:rPr>
          <w:rFonts w:ascii="Arial" w:hAnsi="Arial" w:cs="Arial"/>
          <w:b/>
          <w:color w:val="auto"/>
          <w:sz w:val="23"/>
          <w:szCs w:val="23"/>
        </w:rPr>
        <w:t>4</w:t>
      </w:r>
    </w:p>
    <w:p w14:paraId="3243C280" w14:textId="77777777" w:rsidR="009527B0" w:rsidRPr="00B85EC1" w:rsidRDefault="001955B5" w:rsidP="001955B5">
      <w:pPr>
        <w:rPr>
          <w:rFonts w:ascii="Arial" w:hAnsi="Arial" w:cs="Arial"/>
          <w:sz w:val="23"/>
          <w:szCs w:val="23"/>
        </w:rPr>
      </w:pPr>
      <w:r w:rsidRPr="00B85EC1">
        <w:rPr>
          <w:rFonts w:ascii="Arial" w:hAnsi="Arial" w:cs="Arial"/>
          <w:sz w:val="23"/>
          <w:szCs w:val="23"/>
        </w:rPr>
        <w:t xml:space="preserve">Wykonanie uchwały powierza się </w:t>
      </w:r>
      <w:r w:rsidR="00457E48" w:rsidRPr="00B85EC1">
        <w:rPr>
          <w:rFonts w:ascii="Arial" w:hAnsi="Arial" w:cs="Arial"/>
          <w:sz w:val="23"/>
          <w:szCs w:val="23"/>
        </w:rPr>
        <w:t>D</w:t>
      </w:r>
      <w:r w:rsidRPr="00B85EC1">
        <w:rPr>
          <w:rFonts w:ascii="Arial" w:hAnsi="Arial" w:cs="Arial"/>
          <w:sz w:val="23"/>
          <w:szCs w:val="23"/>
        </w:rPr>
        <w:t xml:space="preserve">yrektorowi </w:t>
      </w:r>
      <w:r w:rsidR="00457E48" w:rsidRPr="00B85EC1">
        <w:rPr>
          <w:rFonts w:ascii="Arial" w:hAnsi="Arial" w:cs="Arial"/>
          <w:sz w:val="23"/>
          <w:szCs w:val="23"/>
        </w:rPr>
        <w:t>Departamentu Edukacji, Nauki i Sportu.</w:t>
      </w:r>
    </w:p>
    <w:p w14:paraId="6C897766" w14:textId="77777777" w:rsidR="00457E48" w:rsidRPr="00B85EC1" w:rsidRDefault="00457E48" w:rsidP="00457E48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B85EC1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4D00CE">
        <w:rPr>
          <w:rFonts w:ascii="Arial" w:hAnsi="Arial" w:cs="Arial"/>
          <w:b/>
          <w:color w:val="auto"/>
          <w:sz w:val="23"/>
          <w:szCs w:val="23"/>
        </w:rPr>
        <w:t>5</w:t>
      </w:r>
    </w:p>
    <w:p w14:paraId="70B66828" w14:textId="77777777" w:rsidR="007472AB" w:rsidRPr="001027BB" w:rsidRDefault="00C818E7" w:rsidP="001027BB">
      <w:pPr>
        <w:spacing w:after="11880" w:line="23" w:lineRule="atLeast"/>
        <w:rPr>
          <w:rFonts w:ascii="Arial" w:eastAsiaTheme="majorEastAsia" w:hAnsi="Arial" w:cs="Arial"/>
          <w:b/>
          <w:sz w:val="24"/>
          <w:szCs w:val="24"/>
        </w:rPr>
      </w:pPr>
      <w:r w:rsidRPr="00B85EC1">
        <w:rPr>
          <w:rFonts w:ascii="Arial" w:hAnsi="Arial" w:cs="Arial"/>
          <w:sz w:val="23"/>
          <w:szCs w:val="23"/>
        </w:rPr>
        <w:t>Uchwała wchodzi w życie z dniem podjęcia</w:t>
      </w:r>
      <w:r w:rsidRPr="00C818E7">
        <w:rPr>
          <w:rFonts w:ascii="Arial" w:hAnsi="Arial" w:cs="Arial"/>
          <w:sz w:val="23"/>
          <w:szCs w:val="23"/>
        </w:rPr>
        <w:t>.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  <w:r w:rsidR="00D62B93" w:rsidRPr="00D62B93">
        <w:rPr>
          <w:rFonts w:ascii="Arial" w:hAnsi="Arial" w:cs="Arial"/>
          <w:sz w:val="23"/>
          <w:szCs w:val="23"/>
          <w:lang w:eastAsia="pl-PL"/>
        </w:rPr>
        <w:t xml:space="preserve"> </w:t>
      </w:r>
    </w:p>
    <w:sectPr w:rsidR="007472AB" w:rsidRPr="001027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27C8" w14:textId="77777777" w:rsidR="00E848E2" w:rsidRDefault="00E848E2" w:rsidP="00C818E7">
      <w:pPr>
        <w:spacing w:after="0" w:line="240" w:lineRule="auto"/>
      </w:pPr>
      <w:r>
        <w:separator/>
      </w:r>
    </w:p>
  </w:endnote>
  <w:endnote w:type="continuationSeparator" w:id="0">
    <w:p w14:paraId="025A9B71" w14:textId="77777777" w:rsidR="00E848E2" w:rsidRDefault="00E848E2" w:rsidP="00C8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C365" w14:textId="77777777" w:rsidR="00E848E2" w:rsidRDefault="00E848E2" w:rsidP="00C818E7">
      <w:pPr>
        <w:spacing w:after="0" w:line="240" w:lineRule="auto"/>
      </w:pPr>
      <w:r>
        <w:separator/>
      </w:r>
    </w:p>
  </w:footnote>
  <w:footnote w:type="continuationSeparator" w:id="0">
    <w:p w14:paraId="0EEE3D93" w14:textId="77777777" w:rsidR="00E848E2" w:rsidRDefault="00E848E2" w:rsidP="00C8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85D4" w14:textId="77777777" w:rsidR="00F3721F" w:rsidRPr="00F3721F" w:rsidRDefault="00F3721F" w:rsidP="00F3721F">
    <w:pPr>
      <w:pStyle w:val="Nagwek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584A"/>
    <w:multiLevelType w:val="hybridMultilevel"/>
    <w:tmpl w:val="4F2A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7ADF"/>
    <w:multiLevelType w:val="hybridMultilevel"/>
    <w:tmpl w:val="FC086F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A43272A"/>
    <w:multiLevelType w:val="hybridMultilevel"/>
    <w:tmpl w:val="6C02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40CDA"/>
    <w:multiLevelType w:val="hybridMultilevel"/>
    <w:tmpl w:val="75A4A1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3B34F7B"/>
    <w:multiLevelType w:val="hybridMultilevel"/>
    <w:tmpl w:val="D11CD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5EF9"/>
    <w:multiLevelType w:val="hybridMultilevel"/>
    <w:tmpl w:val="7780C6F0"/>
    <w:lvl w:ilvl="0" w:tplc="919488F4">
      <w:start w:val="1"/>
      <w:numFmt w:val="decimal"/>
      <w:lvlText w:val="%1)"/>
      <w:lvlJc w:val="left"/>
      <w:pPr>
        <w:ind w:left="99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6" w15:restartNumberingAfterBreak="0">
    <w:nsid w:val="3F9F0412"/>
    <w:multiLevelType w:val="hybridMultilevel"/>
    <w:tmpl w:val="C38C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94AE5"/>
    <w:multiLevelType w:val="hybridMultilevel"/>
    <w:tmpl w:val="B8DEBB74"/>
    <w:lvl w:ilvl="0" w:tplc="C170A0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A9321FF"/>
    <w:multiLevelType w:val="hybridMultilevel"/>
    <w:tmpl w:val="C2C82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5D1"/>
    <w:multiLevelType w:val="hybridMultilevel"/>
    <w:tmpl w:val="91223A48"/>
    <w:lvl w:ilvl="0" w:tplc="38CE96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87E6D"/>
    <w:multiLevelType w:val="hybridMultilevel"/>
    <w:tmpl w:val="477CF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1E73"/>
    <w:multiLevelType w:val="hybridMultilevel"/>
    <w:tmpl w:val="5B2893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5AE6F3D"/>
    <w:multiLevelType w:val="hybridMultilevel"/>
    <w:tmpl w:val="9A206DA4"/>
    <w:lvl w:ilvl="0" w:tplc="88221F0C">
      <w:start w:val="1"/>
      <w:numFmt w:val="decimal"/>
      <w:lvlText w:val="%1."/>
      <w:lvlJc w:val="left"/>
      <w:pPr>
        <w:ind w:left="71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7FC033CE"/>
    <w:multiLevelType w:val="hybridMultilevel"/>
    <w:tmpl w:val="15608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46040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2708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7607653">
    <w:abstractNumId w:val="7"/>
  </w:num>
  <w:num w:numId="4" w16cid:durableId="222257494">
    <w:abstractNumId w:val="4"/>
  </w:num>
  <w:num w:numId="5" w16cid:durableId="929045205">
    <w:abstractNumId w:val="6"/>
  </w:num>
  <w:num w:numId="6" w16cid:durableId="1404064483">
    <w:abstractNumId w:val="10"/>
  </w:num>
  <w:num w:numId="7" w16cid:durableId="518934472">
    <w:abstractNumId w:val="9"/>
  </w:num>
  <w:num w:numId="8" w16cid:durableId="1781951281">
    <w:abstractNumId w:val="11"/>
  </w:num>
  <w:num w:numId="9" w16cid:durableId="751703870">
    <w:abstractNumId w:val="13"/>
  </w:num>
  <w:num w:numId="10" w16cid:durableId="2012025792">
    <w:abstractNumId w:val="3"/>
  </w:num>
  <w:num w:numId="11" w16cid:durableId="1332097537">
    <w:abstractNumId w:val="0"/>
  </w:num>
  <w:num w:numId="12" w16cid:durableId="15110248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0106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86916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388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54"/>
    <w:rsid w:val="000228D2"/>
    <w:rsid w:val="00061F1F"/>
    <w:rsid w:val="00097099"/>
    <w:rsid w:val="000B6C5F"/>
    <w:rsid w:val="000D6EE9"/>
    <w:rsid w:val="001027BB"/>
    <w:rsid w:val="001955B5"/>
    <w:rsid w:val="001C0CB7"/>
    <w:rsid w:val="001D2992"/>
    <w:rsid w:val="002054B6"/>
    <w:rsid w:val="002868FB"/>
    <w:rsid w:val="002B3BA1"/>
    <w:rsid w:val="002F0740"/>
    <w:rsid w:val="00305BE3"/>
    <w:rsid w:val="00383D8B"/>
    <w:rsid w:val="003A3AA5"/>
    <w:rsid w:val="003A3EEA"/>
    <w:rsid w:val="003A44D5"/>
    <w:rsid w:val="003B4F2E"/>
    <w:rsid w:val="003C021C"/>
    <w:rsid w:val="00412AA0"/>
    <w:rsid w:val="00457E48"/>
    <w:rsid w:val="00461C45"/>
    <w:rsid w:val="004B3FC6"/>
    <w:rsid w:val="004C0780"/>
    <w:rsid w:val="004D00CE"/>
    <w:rsid w:val="004D32C5"/>
    <w:rsid w:val="004E2CC9"/>
    <w:rsid w:val="00522CDF"/>
    <w:rsid w:val="005372D8"/>
    <w:rsid w:val="005870E0"/>
    <w:rsid w:val="005931DC"/>
    <w:rsid w:val="005E7EA6"/>
    <w:rsid w:val="00616132"/>
    <w:rsid w:val="00625E2C"/>
    <w:rsid w:val="00680766"/>
    <w:rsid w:val="006B78BB"/>
    <w:rsid w:val="006E09F7"/>
    <w:rsid w:val="00711699"/>
    <w:rsid w:val="0073645C"/>
    <w:rsid w:val="007472AB"/>
    <w:rsid w:val="007A7BC0"/>
    <w:rsid w:val="007D6715"/>
    <w:rsid w:val="00825D90"/>
    <w:rsid w:val="00841DC7"/>
    <w:rsid w:val="00845684"/>
    <w:rsid w:val="00897366"/>
    <w:rsid w:val="008B3695"/>
    <w:rsid w:val="00903F17"/>
    <w:rsid w:val="00914A8C"/>
    <w:rsid w:val="0091701E"/>
    <w:rsid w:val="0092157F"/>
    <w:rsid w:val="00946952"/>
    <w:rsid w:val="009527B0"/>
    <w:rsid w:val="00996D26"/>
    <w:rsid w:val="009E213B"/>
    <w:rsid w:val="00A2075A"/>
    <w:rsid w:val="00A36E68"/>
    <w:rsid w:val="00A47555"/>
    <w:rsid w:val="00A71E3D"/>
    <w:rsid w:val="00B85EC1"/>
    <w:rsid w:val="00C02711"/>
    <w:rsid w:val="00C06D7C"/>
    <w:rsid w:val="00C66BFD"/>
    <w:rsid w:val="00C818E7"/>
    <w:rsid w:val="00CC3A4E"/>
    <w:rsid w:val="00D12965"/>
    <w:rsid w:val="00D2294E"/>
    <w:rsid w:val="00D35803"/>
    <w:rsid w:val="00D377F4"/>
    <w:rsid w:val="00D61B54"/>
    <w:rsid w:val="00D62B93"/>
    <w:rsid w:val="00D82BC9"/>
    <w:rsid w:val="00DA5C46"/>
    <w:rsid w:val="00DC1D3B"/>
    <w:rsid w:val="00DC5E36"/>
    <w:rsid w:val="00DE6554"/>
    <w:rsid w:val="00E23F1C"/>
    <w:rsid w:val="00E24033"/>
    <w:rsid w:val="00E4477E"/>
    <w:rsid w:val="00E54066"/>
    <w:rsid w:val="00E5551A"/>
    <w:rsid w:val="00E61E30"/>
    <w:rsid w:val="00E848E2"/>
    <w:rsid w:val="00E92DCE"/>
    <w:rsid w:val="00EF132E"/>
    <w:rsid w:val="00F04477"/>
    <w:rsid w:val="00F15E3B"/>
    <w:rsid w:val="00F364BB"/>
    <w:rsid w:val="00F3721F"/>
    <w:rsid w:val="00F401FA"/>
    <w:rsid w:val="00F623F9"/>
    <w:rsid w:val="00F7515A"/>
    <w:rsid w:val="00F76740"/>
    <w:rsid w:val="00F9087A"/>
    <w:rsid w:val="00F961FC"/>
    <w:rsid w:val="00FA277E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751C"/>
  <w15:chartTrackingRefBased/>
  <w15:docId w15:val="{7A6DE1F2-95E6-4A8A-B9B6-46BBFEE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B5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1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99"/>
    <w:qFormat/>
    <w:rsid w:val="00D61B54"/>
    <w:pPr>
      <w:ind w:left="720"/>
      <w:contextualSpacing/>
    </w:pPr>
  </w:style>
  <w:style w:type="paragraph" w:customStyle="1" w:styleId="Normalny1">
    <w:name w:val="Normalny1"/>
    <w:basedOn w:val="Normalny"/>
    <w:uiPriority w:val="99"/>
    <w:semiHidden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0020paragraph">
    <w:name w:val="list_0020paragraph"/>
    <w:basedOn w:val="Normalny"/>
    <w:uiPriority w:val="99"/>
    <w:semiHidden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61B54"/>
  </w:style>
  <w:style w:type="character" w:customStyle="1" w:styleId="list0020paragraphchar">
    <w:name w:val="list_0020paragraph__char"/>
    <w:basedOn w:val="Domylnaczcionkaakapitu"/>
    <w:rsid w:val="00D61B5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8FB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8FB"/>
  </w:style>
  <w:style w:type="paragraph" w:styleId="Tekstpodstawowy2">
    <w:name w:val="Body Text 2"/>
    <w:basedOn w:val="Normalny"/>
    <w:link w:val="Tekstpodstawowy2Znak"/>
    <w:uiPriority w:val="99"/>
    <w:unhideWhenUsed/>
    <w:rsid w:val="002868FB"/>
    <w:pPr>
      <w:spacing w:after="120" w:line="480" w:lineRule="auto"/>
      <w:jc w:val="center"/>
    </w:pPr>
    <w:rPr>
      <w:rFonts w:ascii="Calibri" w:eastAsia="Calibri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68FB"/>
    <w:rPr>
      <w:rFonts w:ascii="Calibri" w:eastAsia="Calibri" w:hAnsi="Calibri" w:cs="Times New Roman"/>
      <w:lang w:eastAsia="pl-PL"/>
    </w:rPr>
  </w:style>
  <w:style w:type="paragraph" w:customStyle="1" w:styleId="Styl3">
    <w:name w:val="Styl3"/>
    <w:basedOn w:val="Nagwek1"/>
    <w:qFormat/>
    <w:rsid w:val="003A3EEA"/>
    <w:pPr>
      <w:spacing w:before="480"/>
      <w:jc w:val="center"/>
    </w:pPr>
    <w:rPr>
      <w:rFonts w:ascii="Arial" w:hAnsi="Arial"/>
      <w:b/>
      <w:bCs/>
      <w:color w:val="auto"/>
      <w:sz w:val="23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8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21F"/>
  </w:style>
  <w:style w:type="paragraph" w:styleId="Stopka">
    <w:name w:val="footer"/>
    <w:basedOn w:val="Normalny"/>
    <w:link w:val="StopkaZnak"/>
    <w:uiPriority w:val="99"/>
    <w:unhideWhenUsed/>
    <w:rsid w:val="00F3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21F"/>
  </w:style>
  <w:style w:type="character" w:customStyle="1" w:styleId="AkapitzlistZnak">
    <w:name w:val="Akapit z listą Znak"/>
    <w:link w:val="Akapitzlist"/>
    <w:uiPriority w:val="34"/>
    <w:locked/>
    <w:rsid w:val="00B85EC1"/>
  </w:style>
  <w:style w:type="paragraph" w:customStyle="1" w:styleId="Default">
    <w:name w:val="Default"/>
    <w:rsid w:val="00996D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AE1CA-029F-4D99-855E-75E1BE4C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ogłoszenia naboru wniosków w ramach Programu pn. Podkarpackie wspiera lekarskie specjalizacje deficytowe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ogłoszenia naboru wniosków w ramach Programu pn. Podkarpackie wspiera lekarskie specjalizacje deficytowe</dc:title>
  <dc:subject/>
  <dc:creator>Urban Justyna</dc:creator>
  <cp:keywords/>
  <dc:description/>
  <cp:lastModifiedBy>Szczepański Marcin</cp:lastModifiedBy>
  <cp:revision>4</cp:revision>
  <cp:lastPrinted>2023-10-16T06:36:00Z</cp:lastPrinted>
  <dcterms:created xsi:type="dcterms:W3CDTF">2023-11-07T13:21:00Z</dcterms:created>
  <dcterms:modified xsi:type="dcterms:W3CDTF">2023-11-07T13:36:00Z</dcterms:modified>
</cp:coreProperties>
</file>