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78D8" w14:textId="62BC4C8F" w:rsidR="00A4639C" w:rsidRPr="00251B33" w:rsidRDefault="00A4639C" w:rsidP="00251B33">
      <w:pPr>
        <w:pStyle w:val="Nagwek1"/>
        <w:spacing w:before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1B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Załącznik do Uchwały 486/10111/23 </w:t>
      </w:r>
      <w:r w:rsidR="00251B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51B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Zarządu Województwa Podkarpackiego </w:t>
      </w:r>
      <w:r w:rsidR="00251B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51B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9 maja 2023 r.</w:t>
      </w:r>
    </w:p>
    <w:p w14:paraId="3A05A394" w14:textId="77777777" w:rsidR="00A4639C" w:rsidRPr="00B479BF" w:rsidRDefault="00A4639C" w:rsidP="00A4639C">
      <w:pPr>
        <w:suppressAutoHyphens/>
        <w:spacing w:after="0" w:line="360" w:lineRule="auto"/>
        <w:rPr>
          <w:rFonts w:ascii="Arial" w:hAnsi="Arial"/>
          <w:kern w:val="0"/>
          <w14:ligatures w14:val="none"/>
        </w:rPr>
      </w:pPr>
    </w:p>
    <w:p w14:paraId="05612595" w14:textId="77777777" w:rsidR="00A4639C" w:rsidRPr="00B479BF" w:rsidRDefault="00A4639C" w:rsidP="00A4639C">
      <w:pPr>
        <w:suppressAutoHyphens/>
        <w:spacing w:after="0" w:line="360" w:lineRule="auto"/>
        <w:rPr>
          <w:rFonts w:ascii="Arial" w:eastAsia="Times New Roman" w:hAnsi="Arial" w:cstheme="minorHAnsi"/>
          <w:b/>
          <w:kern w:val="0"/>
          <w:sz w:val="24"/>
          <w:szCs w:val="24"/>
          <w:lang w:eastAsia="pl-PL"/>
          <w14:ligatures w14:val="none"/>
        </w:rPr>
      </w:pPr>
    </w:p>
    <w:p w14:paraId="7AEB7D2C" w14:textId="77777777" w:rsidR="00A4639C" w:rsidRPr="00B479BF" w:rsidRDefault="00A4639C" w:rsidP="00A4639C">
      <w:pPr>
        <w:suppressAutoHyphens/>
        <w:spacing w:after="0" w:line="360" w:lineRule="auto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/>
          <w:kern w:val="0"/>
          <w:sz w:val="24"/>
          <w:szCs w:val="24"/>
          <w:lang w:eastAsia="pl-PL"/>
          <w14:ligatures w14:val="none"/>
        </w:rPr>
        <w:t>Zarząd Województwa Podkarpackiego ogłasza otwarty konkurs ofert na realizację zadań publicznych Województwa Podkarpackiego w zakresie kultury w 2023 roku</w:t>
      </w:r>
    </w:p>
    <w:p w14:paraId="372DFC18" w14:textId="77777777" w:rsidR="00A4639C" w:rsidRPr="00B479BF" w:rsidRDefault="00A4639C" w:rsidP="00A4639C">
      <w:pPr>
        <w:suppressAutoHyphens/>
        <w:spacing w:after="0" w:line="360" w:lineRule="auto"/>
        <w:rPr>
          <w:rFonts w:ascii="Arial" w:eastAsia="Times New Roman" w:hAnsi="Arial" w:cstheme="minorHAnsi"/>
          <w:b/>
          <w:kern w:val="0"/>
          <w:sz w:val="24"/>
          <w:szCs w:val="24"/>
          <w:lang w:eastAsia="pl-PL"/>
          <w14:ligatures w14:val="none"/>
        </w:rPr>
      </w:pPr>
    </w:p>
    <w:p w14:paraId="7A2CE8FA" w14:textId="77777777" w:rsidR="00A4639C" w:rsidRDefault="00A4639C" w:rsidP="00A4639C">
      <w:pPr>
        <w:suppressAutoHyphens/>
        <w:spacing w:after="0" w:line="360" w:lineRule="auto"/>
        <w:rPr>
          <w:rFonts w:ascii="Arial" w:eastAsia="Times New Roman" w:hAnsi="Arial" w:cstheme="minorHAnsi"/>
          <w:caps/>
          <w:kern w:val="0"/>
          <w:sz w:val="24"/>
          <w:szCs w:val="24"/>
          <w:lang w:eastAsia="pl-PL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Regulamin otwartego konkursu ofert pn. „Kultura lasowiacka</w:t>
      </w:r>
      <w:r w:rsidRPr="00B479BF">
        <w:rPr>
          <w:rFonts w:ascii="Arial" w:eastAsia="Times New Roman" w:hAnsi="Arial" w:cstheme="minorHAnsi"/>
          <w:caps/>
          <w:kern w:val="0"/>
          <w:sz w:val="24"/>
          <w:szCs w:val="24"/>
          <w:lang w:eastAsia="pl-PL"/>
          <w14:ligatures w14:val="none"/>
        </w:rPr>
        <w:t xml:space="preserve">” </w:t>
      </w:r>
    </w:p>
    <w:p w14:paraId="1D531B05" w14:textId="77777777" w:rsidR="00DA7D8C" w:rsidRPr="00B479BF" w:rsidRDefault="00DA7D8C" w:rsidP="00A4639C">
      <w:pPr>
        <w:suppressAutoHyphens/>
        <w:spacing w:after="0" w:line="360" w:lineRule="auto"/>
        <w:rPr>
          <w:rFonts w:ascii="Arial" w:eastAsia="Times New Roman" w:hAnsi="Arial" w:cstheme="minorHAnsi"/>
          <w:caps/>
          <w:kern w:val="0"/>
          <w:sz w:val="24"/>
          <w:szCs w:val="24"/>
          <w:lang w:eastAsia="pl-PL"/>
          <w14:ligatures w14:val="none"/>
        </w:rPr>
      </w:pPr>
    </w:p>
    <w:p w14:paraId="27F2AADE" w14:textId="7BD299CF" w:rsidR="00A4639C" w:rsidRPr="00796D35" w:rsidRDefault="00DA7D8C" w:rsidP="00A4639C">
      <w:pPr>
        <w:suppressAutoHyphens/>
        <w:spacing w:after="0" w:line="360" w:lineRule="auto"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>I.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Cel i zadania konkursowe</w:t>
      </w:r>
    </w:p>
    <w:p w14:paraId="2DF671BD" w14:textId="77777777" w:rsidR="00A4639C" w:rsidRPr="00B479BF" w:rsidRDefault="00A4639C" w:rsidP="00A4639C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Celem konkursu jest wyłonienie podmiotów prowadzących działalność pożytku publicznego i udzielenie im dotacji na realizację zadań publicznych Województwa Podkarpackiego w zakresie kultury.</w:t>
      </w:r>
    </w:p>
    <w:p w14:paraId="627633F4" w14:textId="77777777" w:rsidR="00A4639C" w:rsidRPr="00B479BF" w:rsidRDefault="00A4639C" w:rsidP="00A4639C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b/>
          <w:bCs/>
          <w:i/>
          <w:kern w:val="0"/>
          <w:sz w:val="24"/>
          <w:szCs w:val="24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Konkurs jest działaniem realizującym cele wyznaczone w </w:t>
      </w:r>
      <w:r w:rsidRPr="00B479BF">
        <w:rPr>
          <w:rFonts w:ascii="Arial" w:eastAsia="Times New Roman" w:hAnsi="Arial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>Programie wsparcia i promocji kultury lasowiackiej przez Samorząd Województwa Podkarpackiego na lata 2022-2027</w:t>
      </w:r>
      <w:r w:rsidRPr="00B479BF">
        <w:rPr>
          <w:rFonts w:ascii="Arial" w:eastAsia="Times New Roman" w:hAnsi="Arial" w:cstheme="minorHAnsi"/>
          <w:iCs/>
          <w:kern w:val="0"/>
          <w:sz w:val="24"/>
          <w:szCs w:val="24"/>
          <w:lang w:eastAsia="pl-PL"/>
          <w14:ligatures w14:val="none"/>
        </w:rPr>
        <w:t>,</w:t>
      </w:r>
      <w:r w:rsidRPr="00B479BF">
        <w:rPr>
          <w:rFonts w:ascii="Arial" w:eastAsia="Times New Roman" w:hAnsi="Arial" w:cstheme="minorHAnsi"/>
          <w:b/>
          <w:bCs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iCs/>
          <w:kern w:val="0"/>
          <w:sz w:val="24"/>
          <w:szCs w:val="24"/>
          <w:lang w:eastAsia="pl-PL"/>
          <w14:ligatures w14:val="none"/>
        </w:rPr>
        <w:t xml:space="preserve">przyjętym Uchwałą Zarządu Województwa Podkarpackiego </w:t>
      </w:r>
      <w:r w:rsidRPr="00B479BF">
        <w:rPr>
          <w:rFonts w:ascii="Arial" w:hAnsi="Arial" w:cs="Arial"/>
          <w:bCs/>
          <w:kern w:val="0"/>
          <w:sz w:val="24"/>
          <w:szCs w:val="24"/>
          <w14:ligatures w14:val="none"/>
        </w:rPr>
        <w:t>Nr 447/9262/22  z dnia 27 grudnia 2022 r.</w:t>
      </w:r>
    </w:p>
    <w:p w14:paraId="6BB3FEBD" w14:textId="77777777" w:rsidR="00A4639C" w:rsidRPr="00B479BF" w:rsidRDefault="00A4639C" w:rsidP="00A4639C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b/>
          <w:bCs/>
          <w:i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b/>
          <w:kern w:val="0"/>
          <w:sz w:val="24"/>
          <w:szCs w:val="24"/>
          <w14:ligatures w14:val="none"/>
        </w:rPr>
        <w:t>Zadania przedstawione w ofertach muszą się wpisywać w jeden lub kilka obszarów strategicznych Programu</w:t>
      </w:r>
      <w:r w:rsidRPr="00B479BF">
        <w:rPr>
          <w:rFonts w:ascii="Arial" w:hAnsi="Arial" w:cs="Arial"/>
          <w:bCs/>
          <w:kern w:val="0"/>
          <w:sz w:val="24"/>
          <w:szCs w:val="24"/>
          <w14:ligatures w14:val="none"/>
        </w:rPr>
        <w:t>, którymi są:</w:t>
      </w:r>
    </w:p>
    <w:p w14:paraId="73409676" w14:textId="77777777" w:rsidR="00A4639C" w:rsidRPr="00B479BF" w:rsidRDefault="00A4639C" w:rsidP="00A4639C">
      <w:pPr>
        <w:numPr>
          <w:ilvl w:val="0"/>
          <w:numId w:val="34"/>
        </w:numPr>
        <w:suppressAutoHyphens/>
        <w:spacing w:after="0" w:line="360" w:lineRule="auto"/>
        <w:contextualSpacing/>
        <w:rPr>
          <w:rFonts w:ascii="Arial" w:hAnsi="Arial"/>
          <w:iCs/>
          <w:kern w:val="0"/>
          <w:sz w:val="24"/>
          <w:szCs w:val="24"/>
          <w14:ligatures w14:val="none"/>
        </w:rPr>
      </w:pPr>
      <w:bookmarkStart w:id="0" w:name="_Hlk133314008"/>
      <w:r w:rsidRPr="00B479BF">
        <w:rPr>
          <w:rFonts w:ascii="Arial" w:hAnsi="Arial"/>
          <w:iCs/>
          <w:kern w:val="0"/>
          <w:sz w:val="24"/>
          <w:szCs w:val="24"/>
          <w14:ligatures w14:val="none"/>
        </w:rPr>
        <w:t xml:space="preserve">obszar programowy nr </w:t>
      </w:r>
      <w:bookmarkEnd w:id="0"/>
      <w:r w:rsidRPr="00B479BF">
        <w:rPr>
          <w:rFonts w:ascii="Arial" w:hAnsi="Arial"/>
          <w:iCs/>
          <w:kern w:val="0"/>
          <w:sz w:val="24"/>
          <w:szCs w:val="24"/>
          <w14:ligatures w14:val="none"/>
        </w:rPr>
        <w:t>1 „Ochrona dziedzictwa lasowiackiego”,</w:t>
      </w:r>
    </w:p>
    <w:p w14:paraId="0FD92C2C" w14:textId="77777777" w:rsidR="00A4639C" w:rsidRPr="00B479BF" w:rsidRDefault="00A4639C" w:rsidP="00A4639C">
      <w:pPr>
        <w:numPr>
          <w:ilvl w:val="0"/>
          <w:numId w:val="34"/>
        </w:numPr>
        <w:suppressAutoHyphens/>
        <w:spacing w:after="0" w:line="360" w:lineRule="auto"/>
        <w:contextualSpacing/>
        <w:rPr>
          <w:rFonts w:ascii="Arial" w:hAnsi="Arial"/>
          <w:iCs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iCs/>
          <w:kern w:val="0"/>
          <w:sz w:val="24"/>
          <w:szCs w:val="24"/>
          <w14:ligatures w14:val="none"/>
        </w:rPr>
        <w:t>obszar programowy nr 2 „Edukacja regionalna”,</w:t>
      </w:r>
    </w:p>
    <w:p w14:paraId="19805ED7" w14:textId="77777777" w:rsidR="00A4639C" w:rsidRPr="00B479BF" w:rsidRDefault="00A4639C" w:rsidP="00A4639C">
      <w:pPr>
        <w:numPr>
          <w:ilvl w:val="0"/>
          <w:numId w:val="34"/>
        </w:numPr>
        <w:suppressAutoHyphens/>
        <w:spacing w:after="0" w:line="360" w:lineRule="auto"/>
        <w:contextualSpacing/>
        <w:rPr>
          <w:rFonts w:ascii="Arial" w:hAnsi="Arial"/>
          <w:iCs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iCs/>
          <w:kern w:val="0"/>
          <w:sz w:val="24"/>
          <w:szCs w:val="24"/>
          <w14:ligatures w14:val="none"/>
        </w:rPr>
        <w:t>obszar programowy nr 3 „Popularyzacja i upowszechnienie wiedzy o kulturze lasowiackiej”,</w:t>
      </w:r>
    </w:p>
    <w:p w14:paraId="6CC32330" w14:textId="77777777" w:rsidR="00A4639C" w:rsidRPr="00B479BF" w:rsidRDefault="00A4639C" w:rsidP="00A4639C">
      <w:pPr>
        <w:numPr>
          <w:ilvl w:val="0"/>
          <w:numId w:val="34"/>
        </w:numPr>
        <w:suppressAutoHyphens/>
        <w:spacing w:after="0" w:line="360" w:lineRule="auto"/>
        <w:contextualSpacing/>
        <w:rPr>
          <w:rFonts w:ascii="Arial" w:hAnsi="Arial"/>
          <w:iCs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iCs/>
          <w:kern w:val="0"/>
          <w:sz w:val="24"/>
          <w:szCs w:val="24"/>
          <w14:ligatures w14:val="none"/>
        </w:rPr>
        <w:t>obszar programowy nr 4 „Promocja dziedzictwa i kultury lasowiackiej”,</w:t>
      </w:r>
    </w:p>
    <w:p w14:paraId="1529D46A" w14:textId="77777777" w:rsidR="00A4639C" w:rsidRPr="00B479BF" w:rsidRDefault="00A4639C" w:rsidP="00A4639C">
      <w:pPr>
        <w:numPr>
          <w:ilvl w:val="0"/>
          <w:numId w:val="34"/>
        </w:numPr>
        <w:suppressAutoHyphens/>
        <w:spacing w:after="0" w:line="360" w:lineRule="auto"/>
        <w:contextualSpacing/>
        <w:rPr>
          <w:rFonts w:ascii="Arial" w:hAnsi="Arial"/>
          <w:iCs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iCs/>
          <w:kern w:val="0"/>
          <w:sz w:val="24"/>
          <w:szCs w:val="24"/>
          <w14:ligatures w14:val="none"/>
        </w:rPr>
        <w:t>obszar programowy nr 5 „Współdziałanie różnych podmiotów na rzecz wsparcia i promocji kultury lasowiackiej”.</w:t>
      </w:r>
    </w:p>
    <w:p w14:paraId="00C6903F" w14:textId="77777777" w:rsidR="00A4639C" w:rsidRPr="00B479BF" w:rsidRDefault="00A4639C" w:rsidP="00A4639C">
      <w:pPr>
        <w:numPr>
          <w:ilvl w:val="0"/>
          <w:numId w:val="13"/>
        </w:numPr>
        <w:spacing w:line="360" w:lineRule="auto"/>
        <w:ind w:left="284" w:hanging="284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79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Konkurs służyć ma wsparciu ochrony dziedzictwa kulturowego Lasowiaków, wzmocnieniu poczucia tożsamości i identyfikacji z tą unikatową kulturą mieszkańców regionu oraz wykorzystaniu jej potencjału kulturalnego do rozwoju województwa podkarpackiego.</w:t>
      </w:r>
    </w:p>
    <w:p w14:paraId="5C987B08" w14:textId="77777777" w:rsidR="00A4639C" w:rsidRPr="00B479BF" w:rsidRDefault="00A4639C" w:rsidP="00A4639C">
      <w:pPr>
        <w:suppressAutoHyphens/>
        <w:spacing w:after="0" w:line="360" w:lineRule="auto"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color w:val="000000"/>
          <w:kern w:val="0"/>
          <w:sz w:val="24"/>
          <w:szCs w:val="24"/>
          <w:lang w:bidi="en-US"/>
          <w14:ligatures w14:val="none"/>
        </w:rPr>
        <w:t>Przykładowe działania:</w:t>
      </w:r>
      <w:r w:rsidRPr="00B479BF">
        <w:rPr>
          <w:rFonts w:ascii="Arial" w:hAnsi="Arial" w:cstheme="minorHAnsi"/>
          <w:color w:val="0D0D0D"/>
          <w:kern w:val="0"/>
          <w:sz w:val="24"/>
          <w:szCs w:val="24"/>
          <w14:ligatures w14:val="none"/>
        </w:rPr>
        <w:t xml:space="preserve"> </w:t>
      </w:r>
    </w:p>
    <w:p w14:paraId="60B4B9F2" w14:textId="77777777" w:rsidR="00A4639C" w:rsidRPr="00B479BF" w:rsidRDefault="00A4639C" w:rsidP="00A4639C">
      <w:pPr>
        <w:numPr>
          <w:ilvl w:val="0"/>
          <w:numId w:val="21"/>
        </w:numPr>
        <w:tabs>
          <w:tab w:val="num" w:pos="709"/>
        </w:tabs>
        <w:suppressAutoHyphens/>
        <w:spacing w:after="0" w:line="360" w:lineRule="auto"/>
        <w:ind w:left="284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  <w:t>prezentacja i promocja najcenniejszych elementów dziedzictwa kulturowego Lasowiaków, przybliżenie walorów materialnego i niematerialnego dziedzictwa kulturowego regionu</w:t>
      </w:r>
      <w:r w:rsidRPr="00B479BF">
        <w:rPr>
          <w:rFonts w:ascii="Arial" w:hAnsi="Arial"/>
          <w:kern w:val="0"/>
          <w:sz w:val="24"/>
          <w:szCs w:val="24"/>
          <w14:ligatures w14:val="none"/>
        </w:rPr>
        <w:t>, m.in:</w:t>
      </w:r>
    </w:p>
    <w:p w14:paraId="104E6EA1" w14:textId="77777777" w:rsidR="00A4639C" w:rsidRPr="00B479BF" w:rsidRDefault="00A4639C" w:rsidP="00A4639C">
      <w:pPr>
        <w:numPr>
          <w:ilvl w:val="0"/>
          <w:numId w:val="35"/>
        </w:numPr>
        <w:suppressAutoHyphens/>
        <w:spacing w:after="0" w:line="360" w:lineRule="auto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lastRenderedPageBreak/>
        <w:t xml:space="preserve">budownictwa i wyposażenia wnętrz, </w:t>
      </w:r>
    </w:p>
    <w:p w14:paraId="2BF6D7AD" w14:textId="77777777" w:rsidR="00A4639C" w:rsidRPr="00B479BF" w:rsidRDefault="00A4639C" w:rsidP="00A4639C">
      <w:pPr>
        <w:numPr>
          <w:ilvl w:val="0"/>
          <w:numId w:val="35"/>
        </w:numPr>
        <w:suppressAutoHyphens/>
        <w:spacing w:after="0" w:line="360" w:lineRule="auto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 xml:space="preserve">zawodów i zajęć, w tym: garncarstwa, tkactwa, plecionkarstwa, zabawkarstwa, flisactwa, </w:t>
      </w:r>
    </w:p>
    <w:p w14:paraId="37BCE2BD" w14:textId="77777777" w:rsidR="00A4639C" w:rsidRPr="00B479BF" w:rsidRDefault="00A4639C" w:rsidP="00A4639C">
      <w:pPr>
        <w:numPr>
          <w:ilvl w:val="0"/>
          <w:numId w:val="35"/>
        </w:numPr>
        <w:suppressAutoHyphens/>
        <w:spacing w:after="0" w:line="360" w:lineRule="auto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>stroju lasowiackiego,</w:t>
      </w:r>
    </w:p>
    <w:p w14:paraId="64532CCC" w14:textId="77777777" w:rsidR="00A4639C" w:rsidRPr="00B479BF" w:rsidRDefault="00A4639C" w:rsidP="00A4639C">
      <w:pPr>
        <w:numPr>
          <w:ilvl w:val="0"/>
          <w:numId w:val="35"/>
        </w:numPr>
        <w:suppressAutoHyphens/>
        <w:spacing w:after="0" w:line="360" w:lineRule="auto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 xml:space="preserve">gwary lasowiackiej, </w:t>
      </w:r>
    </w:p>
    <w:p w14:paraId="65EA7A87" w14:textId="77777777" w:rsidR="00A4639C" w:rsidRPr="00B479BF" w:rsidRDefault="00A4639C" w:rsidP="00A4639C">
      <w:pPr>
        <w:numPr>
          <w:ilvl w:val="0"/>
          <w:numId w:val="35"/>
        </w:numPr>
        <w:suppressAutoHyphens/>
        <w:spacing w:after="0" w:line="360" w:lineRule="auto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 xml:space="preserve">folkloru słownego, muzyki i tańca, </w:t>
      </w:r>
    </w:p>
    <w:p w14:paraId="6F6B86E0" w14:textId="77777777" w:rsidR="00A4639C" w:rsidRPr="00B479BF" w:rsidRDefault="00A4639C" w:rsidP="00A4639C">
      <w:pPr>
        <w:numPr>
          <w:ilvl w:val="0"/>
          <w:numId w:val="35"/>
        </w:numPr>
        <w:suppressAutoHyphens/>
        <w:spacing w:after="0" w:line="360" w:lineRule="auto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 xml:space="preserve">plastyki obrzędowej, </w:t>
      </w:r>
    </w:p>
    <w:p w14:paraId="0B22268E" w14:textId="77777777" w:rsidR="00A4639C" w:rsidRPr="00B479BF" w:rsidRDefault="00A4639C" w:rsidP="00A4639C">
      <w:pPr>
        <w:numPr>
          <w:ilvl w:val="0"/>
          <w:numId w:val="35"/>
        </w:numPr>
        <w:suppressAutoHyphens/>
        <w:spacing w:after="0" w:line="360" w:lineRule="auto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>obrzędowości dorocznej i rodzinnej,</w:t>
      </w:r>
    </w:p>
    <w:p w14:paraId="382DCDB5" w14:textId="77777777" w:rsidR="00A4639C" w:rsidRPr="00B479BF" w:rsidRDefault="00A4639C" w:rsidP="00A4639C">
      <w:pPr>
        <w:numPr>
          <w:ilvl w:val="0"/>
          <w:numId w:val="35"/>
        </w:numPr>
        <w:suppressAutoHyphens/>
        <w:spacing w:after="0" w:line="360" w:lineRule="auto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>kuchni lasowiackiej.</w:t>
      </w:r>
    </w:p>
    <w:p w14:paraId="50397477" w14:textId="77777777" w:rsidR="00A4639C" w:rsidRPr="00B479BF" w:rsidRDefault="00A4639C" w:rsidP="00A4639C">
      <w:pPr>
        <w:numPr>
          <w:ilvl w:val="0"/>
          <w:numId w:val="21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  <w:t>popularyzacja dziedzictwa kulturowego, poprzez działania</w:t>
      </w:r>
      <w:r w:rsidRPr="00B479BF">
        <w:rPr>
          <w:rFonts w:ascii="Arial" w:hAnsi="Arial" w:cstheme="minorHAnsi"/>
          <w:bCs/>
          <w:color w:val="0D0D0D"/>
          <w:kern w:val="0"/>
          <w:sz w:val="24"/>
          <w:szCs w:val="24"/>
          <w14:ligatures w14:val="none"/>
        </w:rPr>
        <w:t xml:space="preserve"> </w:t>
      </w:r>
      <w:r w:rsidRPr="00B479BF"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  <w:t xml:space="preserve">edukacyjne i </w:t>
      </w:r>
      <w:r w:rsidRPr="00B479BF">
        <w:rPr>
          <w:rFonts w:ascii="Arial" w:eastAsia="Times New Roman" w:hAnsi="Arial" w:cstheme="minorHAnsi"/>
          <w:color w:val="000000"/>
          <w:kern w:val="0"/>
          <w:sz w:val="24"/>
          <w:szCs w:val="24"/>
          <w:lang w:bidi="en-US"/>
          <w14:ligatures w14:val="none"/>
        </w:rPr>
        <w:t>pozyskiwanie wiedzy na temat różnorodności kulturalnej i etnograficzne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bidi="en-US"/>
          <w14:ligatures w14:val="none"/>
        </w:rPr>
        <w:t>j,</w:t>
      </w:r>
      <w:r w:rsidRPr="00B479BF">
        <w:rPr>
          <w:rFonts w:ascii="Arial" w:eastAsia="Times New Roman" w:hAnsi="Arial" w:cstheme="minorHAnsi"/>
          <w:color w:val="000000"/>
          <w:kern w:val="0"/>
          <w:sz w:val="24"/>
          <w:szCs w:val="24"/>
          <w:lang w:bidi="en-US"/>
          <w14:ligatures w14:val="none"/>
        </w:rPr>
        <w:t xml:space="preserve"> charakterystycznej dla terenów Lasowiaków,</w:t>
      </w:r>
    </w:p>
    <w:p w14:paraId="4735DFA8" w14:textId="77777777" w:rsidR="00A4639C" w:rsidRPr="00B479BF" w:rsidRDefault="00A4639C" w:rsidP="00A4639C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  <w:t xml:space="preserve">badanie i dokumentowanie regionalnego dziedzictwa kulturowego Lasowiaków, </w:t>
      </w:r>
    </w:p>
    <w:p w14:paraId="78D2157B" w14:textId="24838835" w:rsidR="00A4639C" w:rsidRPr="00B479BF" w:rsidRDefault="00A4639C" w:rsidP="00A4639C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79BF">
        <w:rPr>
          <w:rFonts w:ascii="Arial" w:eastAsia="BookmanOldStyle" w:hAnsi="Arial" w:cstheme="minorHAnsi"/>
          <w:kern w:val="0"/>
          <w:sz w:val="24"/>
          <w:szCs w:val="24"/>
          <w:lang w:eastAsia="pl-PL"/>
          <w14:ligatures w14:val="none"/>
        </w:rPr>
        <w:t>realizacja nowatorskich i nowoczesnych projektów interdyscyplinarnych opartych na dziedzictwie kultury lasowiackiej.</w:t>
      </w:r>
    </w:p>
    <w:p w14:paraId="2E8F0DA4" w14:textId="77777777" w:rsidR="00A4639C" w:rsidRPr="00B479BF" w:rsidRDefault="00A4639C" w:rsidP="00A4639C">
      <w:pPr>
        <w:suppressAutoHyphens/>
        <w:spacing w:after="0" w:line="360" w:lineRule="auto"/>
        <w:ind w:left="284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10B0D17" w14:textId="77777777" w:rsidR="00A4639C" w:rsidRPr="00B479BF" w:rsidRDefault="00A4639C" w:rsidP="00A4639C">
      <w:pPr>
        <w:suppressAutoHyphens/>
        <w:spacing w:after="0" w:line="360" w:lineRule="auto"/>
        <w:rPr>
          <w:rFonts w:ascii="Arial" w:hAnsi="Arial" w:cstheme="minorHAnsi"/>
          <w:kern w:val="0"/>
          <w:sz w:val="24"/>
          <w:szCs w:val="24"/>
          <w14:ligatures w14:val="none"/>
        </w:rPr>
      </w:pPr>
      <w:r w:rsidRPr="00B479BF">
        <w:rPr>
          <w:rFonts w:ascii="Arial" w:hAnsi="Arial" w:cstheme="minorHAnsi"/>
          <w:b/>
          <w:kern w:val="0"/>
          <w:sz w:val="24"/>
          <w:szCs w:val="24"/>
          <w14:ligatures w14:val="none"/>
        </w:rPr>
        <w:t>Przykładowe wskaźniki rezultatu/źródła monitorowania</w:t>
      </w:r>
      <w:r w:rsidRPr="00B479BF">
        <w:rPr>
          <w:rFonts w:ascii="Arial" w:hAnsi="Arial" w:cstheme="minorHAnsi"/>
          <w:bCs/>
          <w:kern w:val="0"/>
          <w:sz w:val="24"/>
          <w:szCs w:val="24"/>
          <w14:ligatures w14:val="none"/>
        </w:rPr>
        <w:t xml:space="preserve">: </w:t>
      </w:r>
      <w:r w:rsidRPr="00B479BF">
        <w:rPr>
          <w:rFonts w:ascii="Arial" w:hAnsi="Arial" w:cstheme="minorHAnsi"/>
          <w:bCs/>
          <w:color w:val="000000"/>
          <w:kern w:val="0"/>
          <w:sz w:val="24"/>
          <w:szCs w:val="24"/>
          <w14:ligatures w14:val="none"/>
        </w:rPr>
        <w:t>liczba artystów, liczba plenerów, liczba wystaw, dokumentacja prasowa, filmowa, fotograficzna, medialna, liczba wolontariuszy, liczba partnerów</w:t>
      </w:r>
      <w:r w:rsidRPr="00B479BF"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Pr="00B479BF">
        <w:rPr>
          <w:rFonts w:ascii="Arial" w:hAnsi="Arial" w:cstheme="minorHAnsi"/>
          <w:bCs/>
          <w:color w:val="000000"/>
          <w:kern w:val="0"/>
          <w:sz w:val="24"/>
          <w:szCs w:val="24"/>
          <w14:ligatures w14:val="none"/>
        </w:rPr>
        <w:t xml:space="preserve">liczba koncertów, spektakli, uczestników, wydawnictw, liczba informacji prasowych, </w:t>
      </w:r>
      <w:r w:rsidRPr="00B479BF"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  <w:t xml:space="preserve">statystyki strony internetowej, </w:t>
      </w:r>
      <w:r w:rsidRPr="00B479BF">
        <w:rPr>
          <w:rFonts w:ascii="Arial" w:hAnsi="Arial" w:cstheme="minorHAnsi"/>
          <w:bCs/>
          <w:color w:val="000000"/>
          <w:kern w:val="0"/>
          <w:sz w:val="24"/>
          <w:szCs w:val="24"/>
          <w14:ligatures w14:val="none"/>
        </w:rPr>
        <w:t>liczba świadczeń np. godzin warsztatowych</w:t>
      </w:r>
      <w:r w:rsidRPr="00B479BF"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  <w:t>,</w:t>
      </w: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 ankiety, testy, wywiady, raporty, liczba przeprowadzonych zajęć, programy, listy obecności. </w:t>
      </w:r>
      <w:bookmarkStart w:id="1" w:name="_Hlk28944642"/>
      <w:bookmarkEnd w:id="1"/>
    </w:p>
    <w:p w14:paraId="60021441" w14:textId="77777777" w:rsidR="00A4639C" w:rsidRPr="00B479BF" w:rsidRDefault="00A4639C" w:rsidP="00A4639C">
      <w:pPr>
        <w:suppressAutoHyphens/>
        <w:spacing w:after="0" w:line="360" w:lineRule="auto"/>
        <w:rPr>
          <w:rFonts w:ascii="Arial" w:hAnsi="Arial" w:cstheme="minorHAnsi"/>
          <w:kern w:val="0"/>
          <w:sz w:val="24"/>
          <w:szCs w:val="24"/>
          <w14:ligatures w14:val="none"/>
        </w:rPr>
      </w:pPr>
    </w:p>
    <w:p w14:paraId="4ACFE6D7" w14:textId="77777777" w:rsidR="00A4639C" w:rsidRPr="00B479BF" w:rsidRDefault="00A4639C" w:rsidP="00A4639C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W ramach konkursu można ubiegać się o dofinansowanie przedsięwzięć kulturalnych, artystycznych i edukacyjnych w obszarze kultury, sztuki, ochrony dóbr kultury i dziedzictwa narodowego. </w:t>
      </w:r>
    </w:p>
    <w:p w14:paraId="24D7AF28" w14:textId="77777777" w:rsidR="00A4639C" w:rsidRPr="00B479BF" w:rsidRDefault="00A4639C" w:rsidP="00A4639C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Przedmiotem konkursu może być </w:t>
      </w: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dowolna forma wypowiedzi kulturalnej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, np. festiwale, koncerty, przeglądy, wystawy, plenery, programy i warsztaty edukacyjne, konferencje, spektakle,</w:t>
      </w:r>
      <w:r w:rsidRPr="00B479BF">
        <w:rPr>
          <w:rFonts w:ascii="Arial" w:hAnsi="Arial" w:cs="Arial"/>
          <w:kern w:val="0"/>
          <w14:ligatures w14:val="none"/>
        </w:rPr>
        <w:t xml:space="preserve"> </w:t>
      </w: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>przedsięwzięcia dokumentacyjne, archiwizacyjne czy też mające na celu udostępnianie zasobów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1675E56" w14:textId="77777777" w:rsidR="00A4639C" w:rsidRPr="00DA7D8C" w:rsidRDefault="00A4639C" w:rsidP="00A4639C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Zadania muszą być zrealizowane na rzecz mieszkańców województwa podkarpackiego. </w:t>
      </w:r>
    </w:p>
    <w:p w14:paraId="4E2232F7" w14:textId="77777777" w:rsidR="00DA7D8C" w:rsidRPr="00B479BF" w:rsidRDefault="00DA7D8C" w:rsidP="00DA7D8C">
      <w:pPr>
        <w:suppressAutoHyphens/>
        <w:spacing w:after="0" w:line="360" w:lineRule="auto"/>
        <w:ind w:left="284"/>
        <w:contextualSpacing/>
        <w:rPr>
          <w:rFonts w:ascii="Arial" w:hAnsi="Arial"/>
          <w:kern w:val="0"/>
          <w:sz w:val="24"/>
          <w:szCs w:val="24"/>
          <w14:ligatures w14:val="none"/>
        </w:rPr>
      </w:pPr>
    </w:p>
    <w:p w14:paraId="759AC3AF" w14:textId="52975F9B" w:rsidR="00A4639C" w:rsidRPr="00796D35" w:rsidRDefault="00DA7D8C" w:rsidP="00A4639C">
      <w:pPr>
        <w:suppressAutoHyphens/>
        <w:spacing w:after="0" w:line="360" w:lineRule="auto"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>II.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Warunki udziału w konkursie i realizacji zadania</w:t>
      </w:r>
    </w:p>
    <w:p w14:paraId="5E8314C9" w14:textId="77777777" w:rsidR="00A4639C" w:rsidRPr="00B479BF" w:rsidRDefault="00A4639C" w:rsidP="00A4639C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lastRenderedPageBreak/>
        <w:t xml:space="preserve">Podmioty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prowadzące działalność statutową w zakresie kultury</w:t>
      </w: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 xml:space="preserve"> uprawnione do składania ofert:</w:t>
      </w:r>
    </w:p>
    <w:p w14:paraId="65C15A01" w14:textId="77777777" w:rsidR="00A4639C" w:rsidRPr="00B479BF" w:rsidRDefault="00A4639C" w:rsidP="00A4639C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 xml:space="preserve">organizacje pozarządowe, zgodnie z art. 3 ust. 2 ustawy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 działalności pożytku publicznego i o wolontariacie,</w:t>
      </w:r>
    </w:p>
    <w:p w14:paraId="45A6C349" w14:textId="18C6F501" w:rsidR="00A4639C" w:rsidRPr="00B479BF" w:rsidRDefault="00A4639C" w:rsidP="00A4639C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osoby prawne i jednostki organizacyjne działające na podstawie przepisów o</w:t>
      </w:r>
      <w:r w:rsidR="00DA7D8C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stosunku Państwa do Kościoła Katolickiego w Rzeczypospolitej Polskiej, o</w:t>
      </w:r>
      <w:r w:rsidR="00DA7D8C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stosunku Państwa do innych kościołów i</w:t>
      </w:r>
      <w:r w:rsidR="00DA7D8C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związków wyznaniowych oraz o</w:t>
      </w:r>
      <w:r w:rsidR="00DA7D8C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gwarancjach wolności sumienia i wyznania, jeżeli ich cele statutowe obejmują prowadzenie działalności pożytku publicznego,</w:t>
      </w:r>
    </w:p>
    <w:p w14:paraId="299EA914" w14:textId="77777777" w:rsidR="00A4639C" w:rsidRPr="00B479BF" w:rsidRDefault="00A4639C" w:rsidP="00A4639C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stowarzyszenia jednostek samorządu terytorialnego, </w:t>
      </w:r>
    </w:p>
    <w:p w14:paraId="46C92AC6" w14:textId="77777777" w:rsidR="00A4639C" w:rsidRPr="00B479BF" w:rsidRDefault="00A4639C" w:rsidP="00A4639C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spółdzielnie socjalne,</w:t>
      </w:r>
    </w:p>
    <w:p w14:paraId="2E7AC4D9" w14:textId="789E21DA" w:rsidR="00A4639C" w:rsidRPr="00B479BF" w:rsidRDefault="00A4639C" w:rsidP="00A4639C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spółki akcyjne i spółki z ograniczoną odpowiedzialnością oraz kluby sportowe będące spółkami działającymi na podstawie przepisów ustawy z dnia 25 czerwca 2010 r. o</w:t>
      </w:r>
      <w:r w:rsidR="00DA7D8C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sporcie, które nie działają w celu osiągnięcia zysku oraz przeznaczają całość dochodu na realizację celów statutowych oraz nie przeznaczają zysku do podziału między swoich udziałowców, akcjonariuszy i pracowników.</w:t>
      </w:r>
    </w:p>
    <w:p w14:paraId="36DE8748" w14:textId="77777777" w:rsidR="00A4639C" w:rsidRPr="00B479BF" w:rsidRDefault="00A4639C" w:rsidP="00A4639C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Realizacja zadania może być dokonana wyłącznie w ramach </w:t>
      </w: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nieodpłatnej działalności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statutowej oferenta.</w:t>
      </w:r>
    </w:p>
    <w:p w14:paraId="11F8B5D1" w14:textId="77777777" w:rsidR="00A4639C" w:rsidRPr="00B479BF" w:rsidRDefault="00A4639C" w:rsidP="00A4639C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Zadanie może być zrealizowane w partnerstwie publiczno-społecznym np. z państwowymi lub samorządowymi instytucjami kultury. Partner może zaangażować do zadania zasoby rzeczowe, osobowe lub merytoryczne. </w:t>
      </w:r>
      <w:r w:rsidRPr="00B479BF">
        <w:rPr>
          <w:rFonts w:ascii="Arial" w:eastAsia="Times New Roman" w:hAnsi="Arial" w:cstheme="minorHAnsi"/>
          <w:b/>
          <w:kern w:val="0"/>
          <w:sz w:val="24"/>
          <w:szCs w:val="24"/>
          <w:lang w:eastAsia="pl-PL"/>
          <w14:ligatures w14:val="none"/>
        </w:rPr>
        <w:t>Wkład finansowy w tym konkursie może być wnoszony wyłącznie przez oferenta.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Niedozwolone są przepływy finansowe od oferenta do partnera tj. dokonywanie zakupów przedmiotów i usług od podmiotu będącego partnerem.</w:t>
      </w:r>
    </w:p>
    <w:p w14:paraId="0D63D28B" w14:textId="77777777" w:rsidR="00A4639C" w:rsidRPr="00B479BF" w:rsidRDefault="00A4639C" w:rsidP="00A4639C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Podział zadań i obowiązków musi być określony zarówno w ofercie, jak i w umowie partnerskiej. </w:t>
      </w:r>
    </w:p>
    <w:p w14:paraId="4990DA24" w14:textId="77777777" w:rsidR="00A4639C" w:rsidRPr="00B479BF" w:rsidRDefault="00A4639C" w:rsidP="00A4639C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W przypadku projektów partnerskich oceniany będzie również potencjał partnera. </w:t>
      </w:r>
    </w:p>
    <w:p w14:paraId="550D6108" w14:textId="77777777" w:rsidR="00A4639C" w:rsidRPr="00B479BF" w:rsidRDefault="00A4639C" w:rsidP="00A4639C">
      <w:pPr>
        <w:numPr>
          <w:ilvl w:val="0"/>
          <w:numId w:val="11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Informacje o sposobie zaangażowania partnera w realizację zadania należy obowiązkowo przedstawić w pkt. III. oferty </w:t>
      </w:r>
      <w:r w:rsidRPr="00B479BF">
        <w:rPr>
          <w:rFonts w:ascii="Arial" w:hAnsi="Arial" w:cstheme="minorHAnsi"/>
          <w:bCs/>
          <w:i/>
          <w:iCs/>
          <w:kern w:val="0"/>
          <w:sz w:val="24"/>
          <w:szCs w:val="24"/>
          <w14:ligatures w14:val="none"/>
        </w:rPr>
        <w:t xml:space="preserve">Syntetyczny opis zadania </w:t>
      </w:r>
      <w:r w:rsidRPr="00B479BF">
        <w:rPr>
          <w:rFonts w:ascii="Arial" w:hAnsi="Arial" w:cstheme="minorHAnsi"/>
          <w:bCs/>
          <w:kern w:val="0"/>
          <w:sz w:val="24"/>
          <w:szCs w:val="24"/>
          <w14:ligatures w14:val="none"/>
        </w:rPr>
        <w:t>oraz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i/>
          <w:iCs/>
          <w:kern w:val="0"/>
          <w:sz w:val="24"/>
          <w:szCs w:val="24"/>
          <w:lang w:eastAsia="pl-PL"/>
          <w14:ligatures w14:val="none"/>
        </w:rPr>
        <w:t>Plan i harmonogram działań</w:t>
      </w:r>
      <w:r w:rsidRPr="00B479BF">
        <w:rPr>
          <w:rFonts w:ascii="Arial" w:hAnsi="Arial" w:cstheme="minorHAnsi"/>
          <w:bCs/>
          <w:kern w:val="0"/>
          <w:sz w:val="24"/>
          <w:szCs w:val="24"/>
          <w14:ligatures w14:val="none"/>
        </w:rPr>
        <w:t xml:space="preserve">. </w:t>
      </w:r>
    </w:p>
    <w:p w14:paraId="7D505475" w14:textId="77777777" w:rsidR="00A4639C" w:rsidRPr="00B479BF" w:rsidRDefault="00A4639C" w:rsidP="00A4639C">
      <w:pPr>
        <w:numPr>
          <w:ilvl w:val="0"/>
          <w:numId w:val="11"/>
        </w:numPr>
        <w:suppressAutoHyphens/>
        <w:spacing w:after="0" w:line="360" w:lineRule="auto"/>
        <w:ind w:left="284" w:right="135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>Złożenie oferty wspólnej wymaga spełnienia warunków określonych w art. 14 ust. 2-5 ustawy o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działalności pożytku publicznego i o wolontariacie.</w:t>
      </w:r>
      <w:r w:rsidRPr="00B479BF">
        <w:rPr>
          <w:rFonts w:ascii="Arial" w:eastAsia="Calibri" w:hAnsi="Arial" w:cstheme="minorHAnsi"/>
          <w:kern w:val="0"/>
          <w:sz w:val="24"/>
          <w:szCs w:val="24"/>
          <w:lang w:eastAsia="pl-PL"/>
          <w14:ligatures w14:val="none"/>
        </w:rPr>
        <w:t xml:space="preserve"> Niedozwolone jest składanie ofert wspólnych, w których oferentami są oddziały terenowe tej samej organizacji. </w:t>
      </w:r>
    </w:p>
    <w:p w14:paraId="0DC50391" w14:textId="77777777" w:rsidR="00A4639C" w:rsidRPr="00B479BF" w:rsidRDefault="00A4639C" w:rsidP="00A4639C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W ofercie w pkt III.4 </w:t>
      </w:r>
      <w:r w:rsidRPr="00B479BF">
        <w:rPr>
          <w:rFonts w:ascii="Arial" w:eastAsia="Times New Roman" w:hAnsi="Arial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Plan i harmonogram działań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należy</w:t>
      </w:r>
      <w:r w:rsidRPr="00B479BF">
        <w:rPr>
          <w:rFonts w:ascii="Arial" w:hAnsi="Arial"/>
          <w:kern w:val="0"/>
          <w:sz w:val="24"/>
          <w:szCs w:val="24"/>
          <w14:ligatures w14:val="none"/>
        </w:rPr>
        <w:t xml:space="preserve"> obowiązkowo opisać działania promocyjne i reklamowe związane z realizacją zadania z wyszczególnieniem materiałów promocyjnych, promocji w prasie, radiu, telewizji, na portalach internetowych, mediach społecznościowych.</w:t>
      </w:r>
    </w:p>
    <w:p w14:paraId="5A269D47" w14:textId="77777777" w:rsidR="00A4639C" w:rsidRPr="00B479BF" w:rsidRDefault="00A4639C" w:rsidP="00A4639C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 pkt III.6 oferty należy obowiązkowo wypełnić tabelę</w:t>
      </w:r>
      <w:r w:rsidRPr="00B479BF">
        <w:rPr>
          <w:rFonts w:ascii="Arial" w:eastAsia="Times New Roman" w:hAnsi="Arial" w:cstheme="minorHAnsi"/>
          <w:i/>
          <w:kern w:val="0"/>
          <w:sz w:val="24"/>
          <w:szCs w:val="24"/>
          <w:lang w:eastAsia="pl-PL"/>
          <w14:ligatures w14:val="none"/>
        </w:rPr>
        <w:t xml:space="preserve"> Dodatkowe informacje dotyczące rezultatów realizacji zadania publicznego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.</w:t>
      </w: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Rezultaty wskazane w ofercie muszą być </w:t>
      </w: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weryfikowalne i mierzalne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, oddawać cele oraz zakres rzeczowy zadania. Rezultaty powinny być wynikiem przeprowadzonych przez oferenta działań.</w:t>
      </w:r>
    </w:p>
    <w:p w14:paraId="166C9133" w14:textId="77777777" w:rsidR="00A4639C" w:rsidRPr="00B479BF" w:rsidRDefault="00A4639C" w:rsidP="00A4639C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W ramach realizowanego zadania organizacja ma obowiązek zapewniania dostępności osobom ze szczególnymi potrzebami, zgodnie z ustawą z dnia 19 lipca 2019 r. o zapewnianiu dostępności osobom ze szczególnymi potrzebami (Dz. U. 2022 r. poz. 2240 z </w:t>
      </w:r>
      <w:proofErr w:type="spellStart"/>
      <w:r w:rsidRPr="00B479BF">
        <w:rPr>
          <w:rFonts w:ascii="Arial" w:hAnsi="Arial" w:cs="Arial"/>
          <w:kern w:val="0"/>
          <w:sz w:val="24"/>
          <w:szCs w:val="24"/>
          <w14:ligatures w14:val="none"/>
        </w:rPr>
        <w:t>późn</w:t>
      </w:r>
      <w:proofErr w:type="spellEnd"/>
      <w:r w:rsidRPr="00B479BF">
        <w:rPr>
          <w:rFonts w:ascii="Arial" w:hAnsi="Arial" w:cs="Arial"/>
          <w:kern w:val="0"/>
          <w:sz w:val="24"/>
          <w:szCs w:val="24"/>
          <w14:ligatures w14:val="none"/>
        </w:rPr>
        <w:t>. zm.).</w:t>
      </w:r>
    </w:p>
    <w:p w14:paraId="5E0B1449" w14:textId="77777777" w:rsidR="00A4639C" w:rsidRPr="00B479BF" w:rsidRDefault="00A4639C" w:rsidP="00A4639C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Minimalne wymagania służące zapewnieniu dostępności osobom ze szczególnymi potrzebami obejmują: </w:t>
      </w:r>
    </w:p>
    <w:p w14:paraId="6A162EA7" w14:textId="77777777" w:rsidR="00A4639C" w:rsidRPr="00B479BF" w:rsidRDefault="00A4639C" w:rsidP="00A4639C">
      <w:pPr>
        <w:suppressAutoHyphens/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1) w zakresie dostępności architektonicznej: </w:t>
      </w:r>
    </w:p>
    <w:p w14:paraId="7008995A" w14:textId="77777777" w:rsidR="00A4639C" w:rsidRPr="00B479BF" w:rsidRDefault="00A4639C" w:rsidP="00A4639C">
      <w:pPr>
        <w:suppressAutoHyphens/>
        <w:spacing w:after="0" w:line="360" w:lineRule="auto"/>
        <w:ind w:left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a) zapewnienie wolnych od barier poziomych i pionowych przestrzeni </w:t>
      </w:r>
    </w:p>
    <w:p w14:paraId="14F005FD" w14:textId="77777777" w:rsidR="00A4639C" w:rsidRPr="00B479BF" w:rsidRDefault="00A4639C" w:rsidP="00A4639C">
      <w:pPr>
        <w:suppressAutoHyphens/>
        <w:spacing w:after="0" w:line="360" w:lineRule="auto"/>
        <w:ind w:left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komunikacyjnych budynków, </w:t>
      </w:r>
    </w:p>
    <w:p w14:paraId="57226ACA" w14:textId="77777777" w:rsidR="00A4639C" w:rsidRPr="00B479BF" w:rsidRDefault="00A4639C" w:rsidP="00A4639C">
      <w:pPr>
        <w:suppressAutoHyphens/>
        <w:spacing w:after="0" w:line="360" w:lineRule="auto"/>
        <w:ind w:left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b) instalację urządzeń lub zastosowanie środków technicznych i rozwiązań </w:t>
      </w:r>
    </w:p>
    <w:p w14:paraId="5E67A3D8" w14:textId="77777777" w:rsidR="00A4639C" w:rsidRPr="00B479BF" w:rsidRDefault="00A4639C" w:rsidP="00A4639C">
      <w:pPr>
        <w:suppressAutoHyphens/>
        <w:spacing w:after="0" w:line="360" w:lineRule="auto"/>
        <w:ind w:left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architektonicznych w budynku, które umożliwiają dostęp do wszystkich </w:t>
      </w:r>
    </w:p>
    <w:p w14:paraId="490574DA" w14:textId="77777777" w:rsidR="00A4639C" w:rsidRPr="00B479BF" w:rsidRDefault="00A4639C" w:rsidP="00A4639C">
      <w:pPr>
        <w:suppressAutoHyphens/>
        <w:spacing w:after="0" w:line="360" w:lineRule="auto"/>
        <w:ind w:left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pomieszczeń, z wyłączeniem pomieszczeń technicznych, </w:t>
      </w:r>
    </w:p>
    <w:p w14:paraId="7160B1CC" w14:textId="77777777" w:rsidR="00A4639C" w:rsidRPr="00B479BF" w:rsidRDefault="00A4639C" w:rsidP="00A4639C">
      <w:pPr>
        <w:suppressAutoHyphens/>
        <w:spacing w:after="0" w:line="360" w:lineRule="auto"/>
        <w:ind w:left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c) zapewnienie informacji na temat rozkładu pomieszczeń w budynku, co najmniej w sposób wizualny i dotykowy lub głosowy, </w:t>
      </w:r>
    </w:p>
    <w:p w14:paraId="2591E0D0" w14:textId="77777777" w:rsidR="00A4639C" w:rsidRPr="00B479BF" w:rsidRDefault="00A4639C" w:rsidP="00A4639C">
      <w:pPr>
        <w:suppressAutoHyphens/>
        <w:spacing w:after="0" w:line="360" w:lineRule="auto"/>
        <w:ind w:left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d) zapewnienie wstępu do budynku osobie korzystającej z psa asystującego, o którym mowa w art. 2 pkt 11 ustawy z dnia 27 sierpnia 1997 r. o rehabilitacji zawodowej i społecznej oraz zatrudnianiu osób niepełnosprawnych (Dz. U. z 2023 r. poz. 100 z </w:t>
      </w:r>
      <w:proofErr w:type="spellStart"/>
      <w:r w:rsidRPr="00B479BF">
        <w:rPr>
          <w:rFonts w:ascii="Arial" w:hAnsi="Arial" w:cs="Arial"/>
          <w:kern w:val="0"/>
          <w:sz w:val="24"/>
          <w:szCs w:val="24"/>
          <w14:ligatures w14:val="none"/>
        </w:rPr>
        <w:t>późn</w:t>
      </w:r>
      <w:proofErr w:type="spellEnd"/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. zm.), </w:t>
      </w:r>
    </w:p>
    <w:p w14:paraId="686A4F38" w14:textId="77777777" w:rsidR="00A4639C" w:rsidRPr="00B479BF" w:rsidRDefault="00A4639C" w:rsidP="00A4639C">
      <w:pPr>
        <w:suppressAutoHyphens/>
        <w:spacing w:after="0" w:line="360" w:lineRule="auto"/>
        <w:ind w:left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e) zapewnienie osobom ze szczególnymi potrzebami możliwości ewakuacji lub ich uratowania w inny sposób; </w:t>
      </w:r>
    </w:p>
    <w:p w14:paraId="516E185F" w14:textId="77777777" w:rsidR="00A4639C" w:rsidRPr="00B479BF" w:rsidRDefault="00A4639C" w:rsidP="00A4639C">
      <w:pPr>
        <w:suppressAutoHyphens/>
        <w:spacing w:after="0" w:line="360" w:lineRule="auto"/>
        <w:ind w:left="284" w:hanging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2) w zakresie dostępności cyfrowej – wymagania określone w ustawie z dnia 4 kwietnia 2019 r. o dostępności cyfrowej stron internetowych i aplikacji mobilnych podmiotów publicznych; </w:t>
      </w:r>
    </w:p>
    <w:p w14:paraId="07A9C61D" w14:textId="77777777" w:rsidR="00A4639C" w:rsidRPr="00B479BF" w:rsidRDefault="00A4639C" w:rsidP="00A4639C">
      <w:pPr>
        <w:suppressAutoHyphens/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3) w zakresie dostępności informacyjno-komunikacyjnej: </w:t>
      </w:r>
    </w:p>
    <w:p w14:paraId="1721F299" w14:textId="77777777" w:rsidR="00A4639C" w:rsidRPr="00B479BF" w:rsidRDefault="00A4639C" w:rsidP="00A4639C">
      <w:pPr>
        <w:suppressAutoHyphens/>
        <w:spacing w:after="0" w:line="36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a) obsługę z wykorzystaniem środków wspierających komunikowanie się, o których mowa w art. 3 pkt 5 ustawy z dnia 19 sierpnia 2011 r. o języku migowym i </w:t>
      </w:r>
      <w:r w:rsidRPr="00B479BF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 xml:space="preserve">innych środkach komunikowania się (Dz. U. z 2023 r. poz. 20), lub przez wykorzystanie zdalnego dostępu online do usługi tłumacza przez strony </w:t>
      </w:r>
    </w:p>
    <w:p w14:paraId="0C648392" w14:textId="77777777" w:rsidR="00A4639C" w:rsidRPr="00B479BF" w:rsidRDefault="00A4639C" w:rsidP="00A4639C">
      <w:pPr>
        <w:suppressAutoHyphens/>
        <w:spacing w:after="0" w:line="36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internetowe i aplikacje, </w:t>
      </w:r>
    </w:p>
    <w:p w14:paraId="07181D0F" w14:textId="77777777" w:rsidR="00A4639C" w:rsidRPr="00B479BF" w:rsidRDefault="00A4639C" w:rsidP="00A4639C">
      <w:pPr>
        <w:suppressAutoHyphens/>
        <w:spacing w:after="0" w:line="36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b) instalację urządzeń lub innych środków technicznych do obsługi osób </w:t>
      </w:r>
    </w:p>
    <w:p w14:paraId="431F7196" w14:textId="77777777" w:rsidR="00A4639C" w:rsidRPr="00B479BF" w:rsidRDefault="00A4639C" w:rsidP="00A4639C">
      <w:pPr>
        <w:suppressAutoHyphens/>
        <w:spacing w:after="0" w:line="36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słabosłyszących, w szczególności pętli indukcyjnych, systemów FM lub urządzeń </w:t>
      </w:r>
    </w:p>
    <w:p w14:paraId="2855569E" w14:textId="77777777" w:rsidR="00A4639C" w:rsidRPr="00B479BF" w:rsidRDefault="00A4639C" w:rsidP="00A4639C">
      <w:pPr>
        <w:suppressAutoHyphens/>
        <w:spacing w:after="0" w:line="36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opartych o inne technologie, których celem jest wspomaganie słyszenia, </w:t>
      </w:r>
    </w:p>
    <w:p w14:paraId="6CE8BE0B" w14:textId="77777777" w:rsidR="00A4639C" w:rsidRPr="00B479BF" w:rsidRDefault="00A4639C" w:rsidP="00A4639C">
      <w:pPr>
        <w:suppressAutoHyphens/>
        <w:spacing w:after="0" w:line="36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c) zapewnienie na stronie internetowej danego podmiotu informacji o zakresie jego </w:t>
      </w:r>
    </w:p>
    <w:p w14:paraId="37CF9340" w14:textId="77777777" w:rsidR="00A4639C" w:rsidRPr="00B479BF" w:rsidRDefault="00A4639C" w:rsidP="00A4639C">
      <w:pPr>
        <w:suppressAutoHyphens/>
        <w:spacing w:after="0" w:line="36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działalności – w postaci elektronicznego pliku zawierającego tekst odczytywalny </w:t>
      </w:r>
    </w:p>
    <w:p w14:paraId="3150BD6A" w14:textId="77777777" w:rsidR="00A4639C" w:rsidRPr="00B479BF" w:rsidRDefault="00A4639C" w:rsidP="00A4639C">
      <w:pPr>
        <w:suppressAutoHyphens/>
        <w:spacing w:after="0" w:line="36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maszynowo, nagrania treści w polskim języku migowym oraz informacji w tekście </w:t>
      </w:r>
    </w:p>
    <w:p w14:paraId="017F6A12" w14:textId="77777777" w:rsidR="00A4639C" w:rsidRPr="00B479BF" w:rsidRDefault="00A4639C" w:rsidP="00A4639C">
      <w:pPr>
        <w:suppressAutoHyphens/>
        <w:spacing w:after="0" w:line="36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łatwym do czytania, </w:t>
      </w:r>
    </w:p>
    <w:p w14:paraId="1014F0DC" w14:textId="77777777" w:rsidR="00A4639C" w:rsidRPr="00B479BF" w:rsidRDefault="00A4639C" w:rsidP="00A4639C">
      <w:pPr>
        <w:suppressAutoHyphens/>
        <w:spacing w:after="0" w:line="36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d) zapewnienie, na wniosek osoby ze szczególnymi potrzebami, komunikacji </w:t>
      </w:r>
    </w:p>
    <w:p w14:paraId="0E68E3DE" w14:textId="77777777" w:rsidR="00A4639C" w:rsidRPr="00B479BF" w:rsidRDefault="00A4639C" w:rsidP="00A4639C">
      <w:pPr>
        <w:suppressAutoHyphens/>
        <w:spacing w:after="0" w:line="36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>z podmiotem publicznym w formie określonej w tym wniosku.</w:t>
      </w:r>
    </w:p>
    <w:p w14:paraId="68FA869D" w14:textId="77777777" w:rsidR="00A4639C" w:rsidRPr="00B479BF" w:rsidRDefault="00A4639C" w:rsidP="00A4639C">
      <w:pPr>
        <w:numPr>
          <w:ilvl w:val="0"/>
          <w:numId w:val="31"/>
        </w:numPr>
        <w:suppressAutoHyphens/>
        <w:spacing w:after="0" w:line="360" w:lineRule="auto"/>
        <w:ind w:left="284" w:hanging="426"/>
        <w:contextualSpacing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Informacje o planowanym poziomie zapewnienia dostępności osobom ze szczególnymi potrzebami  w ww. obszarach lub przewidywanych formach dostępu alternatywnego podmiot musi zawrzeć w pkt.VI. oferty – </w:t>
      </w:r>
      <w:r w:rsidRPr="00B479BF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>Inne informacje</w:t>
      </w:r>
      <w:r w:rsidRPr="00B479B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.</w:t>
      </w:r>
    </w:p>
    <w:p w14:paraId="6E0B17C0" w14:textId="77777777" w:rsidR="00A4639C" w:rsidRPr="00B479BF" w:rsidRDefault="00A4639C" w:rsidP="00A4639C">
      <w:pPr>
        <w:numPr>
          <w:ilvl w:val="0"/>
          <w:numId w:val="31"/>
        </w:numPr>
        <w:suppressAutoHyphens/>
        <w:spacing w:after="0" w:line="360" w:lineRule="auto"/>
        <w:ind w:left="284" w:hanging="426"/>
        <w:contextualSpacing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B479B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Brak wskazania w ofercie informacji o dostępności stanowić będzie błąd formalny.</w:t>
      </w:r>
    </w:p>
    <w:p w14:paraId="3A9B19AF" w14:textId="1C961479" w:rsidR="00A4639C" w:rsidRPr="00B479BF" w:rsidRDefault="00DA7D8C" w:rsidP="00A4639C">
      <w:pPr>
        <w:suppressAutoHyphens/>
        <w:spacing w:after="0" w:line="360" w:lineRule="auto"/>
        <w:ind w:left="284"/>
        <w:contextualSpacing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DA7D8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III.</w:t>
      </w:r>
      <w:r w:rsidRPr="00DA7D8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  <w:t>Środki przeznaczone na realizację zadań</w:t>
      </w:r>
    </w:p>
    <w:p w14:paraId="725930CC" w14:textId="77777777" w:rsidR="00A4639C" w:rsidRPr="00B479BF" w:rsidRDefault="00A4639C" w:rsidP="00A4639C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Na realizację wszystkich zadań konkursowych planuje się przeznaczyć w 2023 r. środki finansowe w wysokości 250 000 zł (słownie: dwieście pięćdziesiąt tysięcy złotych).</w:t>
      </w:r>
    </w:p>
    <w:p w14:paraId="62B1F0A0" w14:textId="77777777" w:rsidR="00A4639C" w:rsidRPr="00B479BF" w:rsidRDefault="00A4639C" w:rsidP="00A4639C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Wysokość środków publicznych przeznaczonych na realizację zadań konkursowych może ulec zmianie.</w:t>
      </w:r>
    </w:p>
    <w:p w14:paraId="5F692754" w14:textId="77777777" w:rsidR="00A4639C" w:rsidRPr="00B479BF" w:rsidRDefault="00A4639C" w:rsidP="00A4639C">
      <w:pPr>
        <w:numPr>
          <w:ilvl w:val="0"/>
          <w:numId w:val="10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Maksymalna kwota dotacji wynosi </w:t>
      </w: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30 000 zł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(słownie: trzydzieści tysięcy złotych).</w:t>
      </w:r>
    </w:p>
    <w:p w14:paraId="1B320FD0" w14:textId="1688A32E" w:rsidR="00DA7D8C" w:rsidRPr="00796D35" w:rsidRDefault="00DA7D8C" w:rsidP="00A4639C">
      <w:pPr>
        <w:suppressAutoHyphens/>
        <w:spacing w:after="0" w:line="360" w:lineRule="auto"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>IV.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Dokumenty konkursowe</w:t>
      </w:r>
    </w:p>
    <w:p w14:paraId="61524133" w14:textId="50DBCC1B" w:rsidR="00A4639C" w:rsidRPr="00B479BF" w:rsidRDefault="00A4639C" w:rsidP="00A4639C">
      <w:pPr>
        <w:suppressAutoHyphens/>
        <w:spacing w:after="0" w:line="360" w:lineRule="auto"/>
        <w:rPr>
          <w:rFonts w:ascii="Arial" w:hAnsi="Arial"/>
          <w:kern w:val="0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>Dokumenty, o których mowa w tym konkursie:</w:t>
      </w:r>
    </w:p>
    <w:p w14:paraId="2B9C2722" w14:textId="77777777" w:rsidR="00A4639C" w:rsidRPr="00B479BF" w:rsidRDefault="00A4639C" w:rsidP="00A4639C">
      <w:pPr>
        <w:numPr>
          <w:ilvl w:val="0"/>
          <w:numId w:val="25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>wzór oferty realizacji zadania publicznego,</w:t>
      </w:r>
    </w:p>
    <w:p w14:paraId="20960285" w14:textId="77777777" w:rsidR="00A4639C" w:rsidRPr="00B479BF" w:rsidRDefault="00A4639C" w:rsidP="00A4639C">
      <w:pPr>
        <w:numPr>
          <w:ilvl w:val="0"/>
          <w:numId w:val="25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>ramowy wzór umowy na realizację zadania publicznego,</w:t>
      </w:r>
    </w:p>
    <w:p w14:paraId="35EB6083" w14:textId="77777777" w:rsidR="00A4639C" w:rsidRPr="00B479BF" w:rsidRDefault="00A4639C" w:rsidP="00A4639C">
      <w:pPr>
        <w:numPr>
          <w:ilvl w:val="0"/>
          <w:numId w:val="25"/>
        </w:numPr>
        <w:suppressAutoHyphens/>
        <w:spacing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>wzór sprawozdania z wykonania zadania publicznego,</w:t>
      </w:r>
    </w:p>
    <w:p w14:paraId="21E26446" w14:textId="77777777" w:rsidR="00A4639C" w:rsidRPr="00B479BF" w:rsidRDefault="00A4639C" w:rsidP="00A4639C">
      <w:pPr>
        <w:suppressAutoHyphens/>
        <w:spacing w:line="360" w:lineRule="auto"/>
        <w:rPr>
          <w:rFonts w:ascii="Arial" w:hAnsi="Arial"/>
          <w:kern w:val="0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 xml:space="preserve">zostały </w:t>
      </w: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 xml:space="preserve">określone </w:t>
      </w:r>
      <w:bookmarkStart w:id="2" w:name="_Hlk28857269"/>
      <w:r w:rsidRPr="00B479BF">
        <w:rPr>
          <w:rFonts w:ascii="Arial" w:eastAsia="Times New Roman" w:hAnsi="Arial" w:cstheme="minorHAnsi"/>
          <w:color w:val="000000"/>
          <w:kern w:val="0"/>
          <w:sz w:val="24"/>
          <w:szCs w:val="24"/>
          <w:lang w:eastAsia="pl-PL"/>
          <w14:ligatures w14:val="none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(Dz. U. z 2018 r. poz. 2057)</w:t>
      </w:r>
      <w:bookmarkEnd w:id="2"/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55131E9F" w14:textId="598A9B3E" w:rsidR="00796D35" w:rsidRDefault="00A4639C" w:rsidP="00796D35">
      <w:pPr>
        <w:suppressAutoHyphens/>
        <w:spacing w:after="0" w:line="360" w:lineRule="auto"/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lastRenderedPageBreak/>
        <w:t>Ofertę należy złożyć na wzorze wskazanym w rozporządzeniu.</w:t>
      </w:r>
    </w:p>
    <w:p w14:paraId="048F53A4" w14:textId="77777777" w:rsidR="00796D35" w:rsidRDefault="00796D35" w:rsidP="00796D35">
      <w:pPr>
        <w:suppressAutoHyphens/>
        <w:spacing w:after="0" w:line="360" w:lineRule="auto"/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</w:pPr>
    </w:p>
    <w:p w14:paraId="5DB05DC7" w14:textId="7AC93F60" w:rsidR="00796D35" w:rsidRPr="00796D35" w:rsidRDefault="00796D35" w:rsidP="00796D35">
      <w:pPr>
        <w:suppressAutoHyphens/>
        <w:spacing w:after="0" w:line="360" w:lineRule="auto"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>V.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 xml:space="preserve"> Zasady składania ofert</w:t>
      </w:r>
    </w:p>
    <w:p w14:paraId="5FDDECAC" w14:textId="77777777" w:rsidR="00A4639C" w:rsidRPr="00B479BF" w:rsidRDefault="00A4639C" w:rsidP="00A4639C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Oferty można składać w wersji papierowej w Kancelarii Ogólnej Urzędu Marszałkowskiego Województwa Podkarpackiego w Rzeszowie, al. Łukasza Cieplińskiego 4, w godz. 7.30-15.30. </w:t>
      </w:r>
    </w:p>
    <w:p w14:paraId="5FCD7B0B" w14:textId="77777777" w:rsidR="00A4639C" w:rsidRPr="00B479BF" w:rsidRDefault="00A4639C" w:rsidP="00A4639C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Oferty można przesłać na adres korespondencyjny: Departament Kultury i Ochrony Dziedzictwa Narodowego Urzędu Marszałkowskiego, al. Łukasza Cieplińskiego 4, 35-010 Rzeszów, z dopiskiem „Kultura lasowiacka”. Decyduje data nadania pocztowego.</w:t>
      </w:r>
      <w:r w:rsidRPr="00B479BF">
        <w:rPr>
          <w:rFonts w:ascii="Arial" w:eastAsia="Times New Roman" w:hAnsi="Arial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68F638CC" w14:textId="77777777" w:rsidR="00A4639C" w:rsidRPr="00B479BF" w:rsidRDefault="00A4639C" w:rsidP="00A4639C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Ofertę można złożyć za pośrednictwem Elektronicznej Skrzynki Podawczej, z wykorzystaniem platformy </w:t>
      </w:r>
      <w:proofErr w:type="spellStart"/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. Dokumenty elektroniczne muszą być podpisane ważnym, kwalifikowanym podpisem cyfrowym lub profilem zaufanym. Decyduje data nadania.</w:t>
      </w:r>
    </w:p>
    <w:p w14:paraId="48EDE837" w14:textId="77777777" w:rsidR="00A4639C" w:rsidRPr="00B479BF" w:rsidRDefault="00A4639C" w:rsidP="00A4639C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Oferta musi zawierać podpisy osób uprawnionych do składania oświadczeń woli, zgodnie z odpisem z Krajowego Rejestru Sądowego, ewidencji lub z innym dokumentem potwierdzającym status prawny podmiotu i umocowanie osób reprezentujących podmiot. </w:t>
      </w:r>
    </w:p>
    <w:p w14:paraId="69F2545A" w14:textId="77777777" w:rsidR="00A4639C" w:rsidRPr="00B479BF" w:rsidRDefault="00A4639C" w:rsidP="00A4639C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bookmarkStart w:id="3" w:name="_Hlk29883950"/>
      <w:r w:rsidRPr="00B479BF">
        <w:rPr>
          <w:rFonts w:ascii="Arial" w:eastAsia="Times New Roman" w:hAnsi="Arial" w:cstheme="minorHAnsi"/>
          <w:b/>
          <w:kern w:val="0"/>
          <w:sz w:val="24"/>
          <w:szCs w:val="24"/>
          <w:lang w:eastAsia="pl-PL"/>
          <w14:ligatures w14:val="none"/>
        </w:rPr>
        <w:t>Do oferty nie dołącza się załączników</w:t>
      </w:r>
      <w:bookmarkEnd w:id="3"/>
      <w:r w:rsidRPr="00B479BF">
        <w:rPr>
          <w:rFonts w:ascii="Arial" w:eastAsia="Times New Roman" w:hAnsi="Arial" w:cstheme="minorHAnsi"/>
          <w:b/>
          <w:kern w:val="0"/>
          <w:sz w:val="24"/>
          <w:szCs w:val="24"/>
          <w:lang w:eastAsia="pl-PL"/>
          <w14:ligatures w14:val="none"/>
        </w:rPr>
        <w:t>.</w:t>
      </w:r>
    </w:p>
    <w:p w14:paraId="109B00C0" w14:textId="77777777" w:rsidR="00A4639C" w:rsidRPr="00B479BF" w:rsidRDefault="00A4639C" w:rsidP="00A4639C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/>
          <w:kern w:val="0"/>
          <w:sz w:val="24"/>
          <w:szCs w:val="24"/>
          <w:lang w:eastAsia="pl-PL"/>
          <w14:ligatures w14:val="none"/>
        </w:rPr>
        <w:t xml:space="preserve">Oferent może do konkursu pn. „Kultura lasowiacka” złożyć 1 ofertę. </w:t>
      </w:r>
    </w:p>
    <w:p w14:paraId="2578897D" w14:textId="77777777" w:rsidR="00A4639C" w:rsidRPr="00796D35" w:rsidRDefault="00A4639C" w:rsidP="00A4639C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Złożenie oferty nie jest równoznaczne z przyznaniem dotacji. </w:t>
      </w:r>
    </w:p>
    <w:p w14:paraId="52E3F552" w14:textId="77777777" w:rsidR="00796D35" w:rsidRPr="00B479BF" w:rsidRDefault="00796D35" w:rsidP="00796D35">
      <w:pPr>
        <w:tabs>
          <w:tab w:val="left" w:pos="284"/>
          <w:tab w:val="left" w:pos="426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</w:p>
    <w:p w14:paraId="1C3F3BAE" w14:textId="5AEC4CD8" w:rsidR="00A4639C" w:rsidRPr="00796D35" w:rsidRDefault="00796D35" w:rsidP="00A4639C">
      <w:pPr>
        <w:tabs>
          <w:tab w:val="left" w:pos="284"/>
          <w:tab w:val="left" w:pos="426"/>
        </w:tabs>
        <w:suppressAutoHyphens/>
        <w:spacing w:after="0" w:line="360" w:lineRule="auto"/>
        <w:ind w:left="284"/>
        <w:contextualSpacing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>VI.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Terminy konkursowe</w:t>
      </w:r>
    </w:p>
    <w:p w14:paraId="1EBAE5BC" w14:textId="77777777" w:rsidR="00A4639C" w:rsidRPr="00B479BF" w:rsidRDefault="00A4639C" w:rsidP="00A4639C">
      <w:pPr>
        <w:numPr>
          <w:ilvl w:val="0"/>
          <w:numId w:val="3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b/>
          <w:bCs/>
          <w:kern w:val="0"/>
          <w14:ligatures w14:val="none"/>
        </w:rPr>
      </w:pP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Nabór ofert trwa do 31 maja 2023 r.</w:t>
      </w:r>
    </w:p>
    <w:p w14:paraId="030C2C20" w14:textId="77777777" w:rsidR="00A4639C" w:rsidRPr="00B479BF" w:rsidRDefault="00A4639C" w:rsidP="00A4639C">
      <w:pPr>
        <w:numPr>
          <w:ilvl w:val="0"/>
          <w:numId w:val="3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Przewidywany termin zamieszczenia wykazu ofert z błędami formalnymi na stronie internetowej Urzędu: do 6 czerwca 2023 r.</w:t>
      </w:r>
    </w:p>
    <w:p w14:paraId="05057E67" w14:textId="77777777" w:rsidR="00A4639C" w:rsidRPr="00B479BF" w:rsidRDefault="00A4639C" w:rsidP="00A4639C">
      <w:pPr>
        <w:numPr>
          <w:ilvl w:val="0"/>
          <w:numId w:val="3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Przewidywany termin rozstrzygnięcia konkursu: do 30 czerwca 2023 r.</w:t>
      </w:r>
    </w:p>
    <w:p w14:paraId="3ECEE06E" w14:textId="77777777" w:rsidR="00A4639C" w:rsidRPr="00796D35" w:rsidRDefault="00A4639C" w:rsidP="00A4639C">
      <w:pPr>
        <w:numPr>
          <w:ilvl w:val="0"/>
          <w:numId w:val="3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Przewidywany termin podpisania umowy: do 30 lipca 2023 r.</w:t>
      </w:r>
      <w:r w:rsidRPr="00B479BF">
        <w:rPr>
          <w:rFonts w:ascii="Arial" w:hAnsi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F8F01B7" w14:textId="77777777" w:rsidR="00796D35" w:rsidRPr="00B479BF" w:rsidRDefault="00796D35" w:rsidP="00796D35">
      <w:pPr>
        <w:suppressAutoHyphens/>
        <w:spacing w:after="0" w:line="360" w:lineRule="auto"/>
        <w:ind w:left="284"/>
        <w:contextualSpacing/>
        <w:rPr>
          <w:rFonts w:ascii="Arial" w:hAnsi="Arial"/>
          <w:kern w:val="0"/>
          <w14:ligatures w14:val="none"/>
        </w:rPr>
      </w:pPr>
    </w:p>
    <w:p w14:paraId="2184B079" w14:textId="0B5EA99E" w:rsidR="00A4639C" w:rsidRPr="00796D35" w:rsidRDefault="00796D35" w:rsidP="00A4639C">
      <w:pPr>
        <w:suppressAutoHyphens/>
        <w:spacing w:after="0" w:line="360" w:lineRule="auto"/>
        <w:ind w:left="284"/>
        <w:contextualSpacing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>VII.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Termin realizacji zadań</w:t>
      </w:r>
    </w:p>
    <w:p w14:paraId="22E16468" w14:textId="77777777" w:rsidR="00A4639C" w:rsidRPr="00B479BF" w:rsidRDefault="00A4639C" w:rsidP="00A4639C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Realizacja zadań konkursowych: </w:t>
      </w: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od 1 sierpnia do 31 grudnia 2023 r.</w:t>
      </w:r>
    </w:p>
    <w:p w14:paraId="3BD5C0A0" w14:textId="77777777" w:rsidR="00A4639C" w:rsidRPr="00B479BF" w:rsidRDefault="00A4639C" w:rsidP="00A4639C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>W terminie realizacji zadania nie uwzględnia się czasu na przygotowanie sprawozdania końcowego.</w:t>
      </w:r>
    </w:p>
    <w:p w14:paraId="124B819C" w14:textId="77777777" w:rsidR="00A4639C" w:rsidRPr="00B479BF" w:rsidRDefault="00A4639C" w:rsidP="00A4639C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lastRenderedPageBreak/>
        <w:t>Podmiot może realizować  działania niewymagające finansowania lub finansowane ze środków własnych bądź z innych źródeł przed datą podpisania umowy.</w:t>
      </w:r>
    </w:p>
    <w:p w14:paraId="75B7FC16" w14:textId="77777777" w:rsidR="00A4639C" w:rsidRPr="00796D35" w:rsidRDefault="00A4639C" w:rsidP="00A4639C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Wydatki ze środków pochodzących z dotacji mogą być ponoszone od dnia podpisania umowy.</w:t>
      </w:r>
    </w:p>
    <w:p w14:paraId="462614A0" w14:textId="77777777" w:rsidR="00796D35" w:rsidRPr="00796D35" w:rsidRDefault="00796D35" w:rsidP="00796D35">
      <w:p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</w:p>
    <w:p w14:paraId="422B96F7" w14:textId="7CBF1E39" w:rsidR="00796D35" w:rsidRPr="00796D35" w:rsidRDefault="00796D35" w:rsidP="00796D35">
      <w:pPr>
        <w:suppressAutoHyphens/>
        <w:spacing w:after="0" w:line="360" w:lineRule="auto"/>
        <w:contextualSpacing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>VIII. Zlecanie zadań i zasady udzielania dotacji</w:t>
      </w:r>
    </w:p>
    <w:p w14:paraId="1DCC55C0" w14:textId="77777777" w:rsidR="00A4639C" w:rsidRPr="00B479BF" w:rsidRDefault="00A4639C" w:rsidP="00A4639C">
      <w:p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/>
          <w:bCs/>
          <w:kern w:val="0"/>
          <w14:ligatures w14:val="none"/>
        </w:rPr>
      </w:pP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>1. Zlecanie zadań publicznych będzie mieć formę wsparcia wraz z udzieleniem dotacji na dofinansowanie ich realizacji.</w:t>
      </w:r>
    </w:p>
    <w:p w14:paraId="43025EF2" w14:textId="77777777" w:rsidR="00A4639C" w:rsidRPr="00B479BF" w:rsidRDefault="00A4639C" w:rsidP="00A4639C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Dotacja może być udzielona wyłącznie na wydatki:</w:t>
      </w:r>
    </w:p>
    <w:p w14:paraId="4D014C98" w14:textId="77777777" w:rsidR="00A4639C" w:rsidRPr="00B479BF" w:rsidRDefault="00A4639C" w:rsidP="00A4639C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bezpośrednio związane z realizacją zadania publicznego,</w:t>
      </w:r>
    </w:p>
    <w:p w14:paraId="45E44586" w14:textId="77777777" w:rsidR="00A4639C" w:rsidRPr="00B479BF" w:rsidRDefault="00A4639C" w:rsidP="00A4639C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racjonalne i efektywne,</w:t>
      </w:r>
    </w:p>
    <w:p w14:paraId="614C0B81" w14:textId="77777777" w:rsidR="00A4639C" w:rsidRPr="00B479BF" w:rsidRDefault="00A4639C" w:rsidP="00A4639C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uwzględnione w budżecie zadania,</w:t>
      </w:r>
    </w:p>
    <w:p w14:paraId="3D624E4C" w14:textId="77777777" w:rsidR="00A4639C" w:rsidRPr="00B479BF" w:rsidRDefault="00A4639C" w:rsidP="00A4639C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udokumentowane dowodami księgowymi, które muszą być wystawione w terminie realizacji zadania,</w:t>
      </w:r>
    </w:p>
    <w:p w14:paraId="7F628BCD" w14:textId="77777777" w:rsidR="00A4639C" w:rsidRPr="00B479BF" w:rsidRDefault="00A4639C" w:rsidP="00A4639C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dla których prowadzona jest wyodrębniona dokumentacja finansowo-księgowa,</w:t>
      </w:r>
    </w:p>
    <w:p w14:paraId="029A41A5" w14:textId="77777777" w:rsidR="00A4639C" w:rsidRPr="00B479BF" w:rsidRDefault="00A4639C" w:rsidP="00A4639C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ujęte w ewidencji księgowej dotowanego podmiotu.</w:t>
      </w:r>
    </w:p>
    <w:p w14:paraId="72D50851" w14:textId="77777777" w:rsidR="00A4639C" w:rsidRPr="00B479BF" w:rsidRDefault="00A4639C" w:rsidP="00A4639C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Dotacja </w:t>
      </w: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nie może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być przyznana na pokrycie:</w:t>
      </w:r>
    </w:p>
    <w:p w14:paraId="71AD002A" w14:textId="77777777" w:rsidR="00A4639C" w:rsidRPr="00B479BF" w:rsidRDefault="00A4639C" w:rsidP="00A4639C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kosztów wynagrodzeń osobowych pracowników etatowych (np. obsługa księgowa, informatyczna, administracyjno-biurowa),</w:t>
      </w:r>
    </w:p>
    <w:p w14:paraId="14EC3C07" w14:textId="77777777" w:rsidR="00A4639C" w:rsidRPr="00B479BF" w:rsidRDefault="00A4639C" w:rsidP="00A4639C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kosztów utrzymania biura, niezwiązanych bezpośrednio z realizacją zadania (np. opłaty czynszowe, abonamentowe, rachunki telefoniczne, materiały biurowe),</w:t>
      </w:r>
    </w:p>
    <w:p w14:paraId="45C79A41" w14:textId="77777777" w:rsidR="00A4639C" w:rsidRPr="00B479BF" w:rsidRDefault="00A4639C" w:rsidP="00A4639C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kosztów wycieczek, zakupu biletów wstępu,</w:t>
      </w:r>
    </w:p>
    <w:p w14:paraId="157594EB" w14:textId="77777777" w:rsidR="00A4639C" w:rsidRPr="00B479BF" w:rsidRDefault="00A4639C" w:rsidP="00A4639C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zakupu budynków, lokali, gruntów,</w:t>
      </w:r>
    </w:p>
    <w:p w14:paraId="5ADEC506" w14:textId="77777777" w:rsidR="00A4639C" w:rsidRPr="00B479BF" w:rsidRDefault="00A4639C" w:rsidP="00A4639C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 xml:space="preserve">zakupu rzeczy ruchomych, których jednostkowy koszt przekracza 5 000 zł, </w:t>
      </w:r>
    </w:p>
    <w:p w14:paraId="2F39663A" w14:textId="77777777" w:rsidR="00A4639C" w:rsidRPr="00B479BF" w:rsidRDefault="00A4639C" w:rsidP="00A4639C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prac remontowo-budowlanych,</w:t>
      </w:r>
    </w:p>
    <w:p w14:paraId="481379E4" w14:textId="77777777" w:rsidR="00A4639C" w:rsidRPr="00B479BF" w:rsidRDefault="00A4639C" w:rsidP="00A4639C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inwestycji, zakupów inwestycyjnych,</w:t>
      </w:r>
    </w:p>
    <w:p w14:paraId="2E37E9DC" w14:textId="77777777" w:rsidR="00A4639C" w:rsidRPr="00B479BF" w:rsidRDefault="00A4639C" w:rsidP="00A4639C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kosztów działalności gospodarczej, politycznej, religijnej, </w:t>
      </w:r>
    </w:p>
    <w:p w14:paraId="32136215" w14:textId="77777777" w:rsidR="00A4639C" w:rsidRPr="00B479BF" w:rsidRDefault="00A4639C" w:rsidP="00A4639C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zobowiązań z realizacji innych przedsięwzięć.</w:t>
      </w:r>
    </w:p>
    <w:p w14:paraId="2CA68C35" w14:textId="77777777" w:rsidR="00A4639C" w:rsidRPr="00B479BF" w:rsidRDefault="00A4639C" w:rsidP="00A4639C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Kwota udzielonej dotacji może być niższa od określonej w ofercie. </w:t>
      </w:r>
    </w:p>
    <w:p w14:paraId="0C5D9929" w14:textId="77777777" w:rsidR="00A4639C" w:rsidRPr="00B479BF" w:rsidRDefault="00A4639C" w:rsidP="00A4639C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Zarząd Województwa, przyznając dotację z budżetu Województwa Podkarpackiego może wskazać wybrane pozycje z kalkulacji kosztów do objęcia dofinansowaniem.</w:t>
      </w: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 </w:t>
      </w:r>
    </w:p>
    <w:p w14:paraId="7DC96D71" w14:textId="77777777" w:rsidR="00A4639C" w:rsidRPr="00796D35" w:rsidRDefault="00A4639C" w:rsidP="00A4639C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Dotacja nie może być przyznana na zadanie, które uzyskało wsparcie finansowe ze środków budżetu Województwa Podkarpackiego pozostających w dyspozycji innych komórek organizacyjnych Urzędu Marszałkowskiego lub jest współfinansowane przez Wojewódzkie Jednostki Organizacyjne Województwa Podkarpackiego (m.in. instytucje kultury). </w:t>
      </w:r>
    </w:p>
    <w:p w14:paraId="502F9510" w14:textId="77777777" w:rsidR="00796D35" w:rsidRPr="00B479BF" w:rsidRDefault="00796D35" w:rsidP="00796D35">
      <w:p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</w:p>
    <w:p w14:paraId="3378870E" w14:textId="536ED6F6" w:rsidR="00A4639C" w:rsidRPr="00796D35" w:rsidRDefault="00796D35" w:rsidP="00796D35">
      <w:pPr>
        <w:suppressAutoHyphens/>
        <w:spacing w:after="0" w:line="360" w:lineRule="auto"/>
        <w:contextualSpacing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>IX.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Wymagania wkładu własnego, budżet zadań</w:t>
      </w:r>
    </w:p>
    <w:p w14:paraId="452AC687" w14:textId="77777777" w:rsidR="00A4639C" w:rsidRPr="00B479BF" w:rsidRDefault="00A4639C" w:rsidP="00A4639C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  <w:b/>
          <w:bCs/>
          <w:kern w:val="0"/>
          <w14:ligatures w14:val="none"/>
        </w:rPr>
      </w:pP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Wkład własny finansowy nie jest wymagany.</w:t>
      </w:r>
    </w:p>
    <w:p w14:paraId="150F1385" w14:textId="77777777" w:rsidR="00A4639C" w:rsidRPr="00B479BF" w:rsidRDefault="00A4639C" w:rsidP="00A4639C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>Koszty dofinansowania zakupu sprzętu lub wyposażenia nie mogą przekroczyć 30% wartości dotacji.</w:t>
      </w:r>
    </w:p>
    <w:p w14:paraId="7E6C8D0F" w14:textId="77777777" w:rsidR="00A4639C" w:rsidRPr="00B479BF" w:rsidRDefault="00A4639C" w:rsidP="00A4639C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>Koszty administracyjne mogą obejmować m.in.:</w:t>
      </w:r>
    </w:p>
    <w:p w14:paraId="256C7E0C" w14:textId="77777777" w:rsidR="00A4639C" w:rsidRPr="00B479BF" w:rsidRDefault="00A4639C" w:rsidP="00A4639C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koordynację zadania, </w:t>
      </w:r>
    </w:p>
    <w:p w14:paraId="4E2C671A" w14:textId="77777777" w:rsidR="00A4639C" w:rsidRPr="00B479BF" w:rsidRDefault="00A4639C" w:rsidP="00A4639C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obsługę księgową zadania, </w:t>
      </w:r>
    </w:p>
    <w:p w14:paraId="187C3AFF" w14:textId="77777777" w:rsidR="00A4639C" w:rsidRPr="00B479BF" w:rsidRDefault="00A4639C" w:rsidP="00A4639C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>obsługę prawną zadania,</w:t>
      </w:r>
    </w:p>
    <w:p w14:paraId="70F00759" w14:textId="77777777" w:rsidR="00A4639C" w:rsidRPr="00B479BF" w:rsidRDefault="00A4639C" w:rsidP="00A4639C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opłaty telekomunikacyjne, opłaty pocztowe,</w:t>
      </w:r>
    </w:p>
    <w:p w14:paraId="4356E2CF" w14:textId="77777777" w:rsidR="00A4639C" w:rsidRPr="00B479BF" w:rsidRDefault="00A4639C" w:rsidP="00A4639C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opłaty za przelewy bankowe, </w:t>
      </w:r>
    </w:p>
    <w:p w14:paraId="7747F43D" w14:textId="77777777" w:rsidR="00A4639C" w:rsidRPr="00B479BF" w:rsidRDefault="00A4639C" w:rsidP="00A4639C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artykuły biurowe,</w:t>
      </w:r>
    </w:p>
    <w:p w14:paraId="1E71CE95" w14:textId="77777777" w:rsidR="00A4639C" w:rsidRPr="00B479BF" w:rsidRDefault="00A4639C" w:rsidP="00A4639C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wyjazdy służbowe osób zaangażowanych w obsługę zadania.</w:t>
      </w:r>
      <w:r w:rsidRPr="00B479BF">
        <w:rPr>
          <w:rFonts w:ascii="Arial" w:eastAsia="Times New Roman" w:hAnsi="Arial" w:cstheme="minorHAnsi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F0EFEE0" w14:textId="77777777" w:rsidR="00A4639C" w:rsidRPr="00796D35" w:rsidRDefault="00A4639C" w:rsidP="00A4639C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 xml:space="preserve">Poziom kosztów administracyjnych nie może przekroczyć 10% wartości dotacji. W przypadku przekroczenia poziomu kosztów administracyjnych, oferent musi pokryć wydatek z wkładu własnego, który należy opisać w ofercie w pkt. </w:t>
      </w:r>
      <w:r w:rsidRPr="00B479BF">
        <w:rPr>
          <w:rFonts w:ascii="Arial" w:eastAsia="Times New Roman" w:hAnsi="Arial" w:cstheme="minorHAnsi"/>
          <w:bCs/>
          <w:i/>
          <w:iCs/>
          <w:kern w:val="0"/>
          <w:sz w:val="24"/>
          <w:szCs w:val="24"/>
          <w:lang w:eastAsia="pl-PL"/>
          <w14:ligatures w14:val="none"/>
        </w:rPr>
        <w:t>VI. Inne informacje.</w:t>
      </w:r>
    </w:p>
    <w:p w14:paraId="738F2209" w14:textId="77777777" w:rsidR="00796D35" w:rsidRPr="00796D35" w:rsidRDefault="00796D35" w:rsidP="00796D35">
      <w:p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</w:p>
    <w:p w14:paraId="227ED42A" w14:textId="322C1A25" w:rsidR="00796D35" w:rsidRPr="00796D35" w:rsidRDefault="00796D35" w:rsidP="00796D35">
      <w:p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/>
          <w:b/>
          <w:bCs/>
          <w:kern w:val="0"/>
          <w:sz w:val="28"/>
          <w:szCs w:val="28"/>
          <w14:ligatures w14:val="none"/>
        </w:rPr>
        <w:t>X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>.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Wolontariat, praca społeczna, wkład rzeczowy</w:t>
      </w:r>
    </w:p>
    <w:p w14:paraId="41E0A207" w14:textId="77777777" w:rsidR="00A4639C" w:rsidRPr="00B479BF" w:rsidRDefault="00A4639C" w:rsidP="00A4639C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W przypadku realizacji zadania z udziałem świadczeń wykonywanych przez wolontariuszy, należy podpisać indywidualne porozumienia i </w:t>
      </w: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prowadzić karty czasu pracy. Karta pracy wolontariusza powinna zawierać m.in.: </w:t>
      </w:r>
    </w:p>
    <w:p w14:paraId="61B4C1A7" w14:textId="77777777" w:rsidR="00A4639C" w:rsidRPr="00B479BF" w:rsidRDefault="00A4639C" w:rsidP="00A4639C">
      <w:pPr>
        <w:numPr>
          <w:ilvl w:val="0"/>
          <w:numId w:val="22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imię i nazwisko wolontariusza, </w:t>
      </w:r>
    </w:p>
    <w:p w14:paraId="6E761F13" w14:textId="77777777" w:rsidR="00A4639C" w:rsidRPr="00B479BF" w:rsidRDefault="00A4639C" w:rsidP="00A4639C">
      <w:pPr>
        <w:numPr>
          <w:ilvl w:val="0"/>
          <w:numId w:val="22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nazwę zadania, </w:t>
      </w:r>
    </w:p>
    <w:p w14:paraId="4492FBF6" w14:textId="77777777" w:rsidR="00A4639C" w:rsidRPr="00B479BF" w:rsidRDefault="00A4639C" w:rsidP="00A4639C">
      <w:pPr>
        <w:numPr>
          <w:ilvl w:val="0"/>
          <w:numId w:val="22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opis czynności wykonywanych przez wolontariusza,</w:t>
      </w:r>
    </w:p>
    <w:p w14:paraId="55D8E11C" w14:textId="77777777" w:rsidR="00A4639C" w:rsidRPr="00B479BF" w:rsidRDefault="00A4639C" w:rsidP="00A4639C">
      <w:pPr>
        <w:numPr>
          <w:ilvl w:val="0"/>
          <w:numId w:val="22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liczbę przepracowanych godzin wraz z terminem i miejscem wykonania świadczenia, </w:t>
      </w:r>
    </w:p>
    <w:p w14:paraId="7C40D9B7" w14:textId="77777777" w:rsidR="00A4639C" w:rsidRPr="00B479BF" w:rsidRDefault="00A4639C" w:rsidP="00A4639C">
      <w:pPr>
        <w:numPr>
          <w:ilvl w:val="0"/>
          <w:numId w:val="22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podpis osoby uprawnionej do reprezentacji podmiotu lub koordynatora zadania.</w:t>
      </w:r>
    </w:p>
    <w:p w14:paraId="5EED4CEC" w14:textId="77777777" w:rsidR="00A4639C" w:rsidRPr="00B479BF" w:rsidRDefault="00A4639C" w:rsidP="00A4639C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Wolontariusz nie może być uczestnikiem zadania.</w:t>
      </w:r>
    </w:p>
    <w:p w14:paraId="50ACD4EC" w14:textId="77777777" w:rsidR="00A4639C" w:rsidRPr="00B479BF" w:rsidRDefault="00A4639C" w:rsidP="00A4639C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lastRenderedPageBreak/>
        <w:t xml:space="preserve">Wolontariusz powinien posiadać kwalifikacje i spełniać wymagania odpowiednie do rodzaju i zakresu wykonywanych świadczeń, które należy opisać w ofercie w pkt IV.2 </w:t>
      </w:r>
      <w:r w:rsidRPr="00B479BF">
        <w:rPr>
          <w:rFonts w:ascii="Arial" w:hAnsi="Arial" w:cstheme="minorHAnsi"/>
          <w:i/>
          <w:kern w:val="0"/>
          <w:sz w:val="24"/>
          <w:szCs w:val="24"/>
          <w14:ligatures w14:val="none"/>
        </w:rPr>
        <w:t xml:space="preserve">Zasoby kadrowe, rzeczowe i finansowe oferenta, </w:t>
      </w:r>
      <w:bookmarkStart w:id="4" w:name="_Hlk66950503"/>
      <w:r w:rsidRPr="00B479BF">
        <w:rPr>
          <w:rFonts w:ascii="Arial" w:hAnsi="Arial" w:cstheme="minorHAnsi"/>
          <w:i/>
          <w:kern w:val="0"/>
          <w:sz w:val="24"/>
          <w:szCs w:val="24"/>
          <w14:ligatures w14:val="none"/>
        </w:rPr>
        <w:t>które będą wykorzystane do realizacji zadania</w:t>
      </w:r>
      <w:bookmarkEnd w:id="4"/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.</w:t>
      </w:r>
    </w:p>
    <w:p w14:paraId="11713DC0" w14:textId="77777777" w:rsidR="00A4639C" w:rsidRPr="00B479BF" w:rsidRDefault="00A4639C" w:rsidP="00A4639C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Stawki godzinowe do wyceny wkładu osobowego:</w:t>
      </w:r>
    </w:p>
    <w:p w14:paraId="405AA453" w14:textId="77777777" w:rsidR="00A4639C" w:rsidRPr="00B479BF" w:rsidRDefault="00A4639C" w:rsidP="00A4639C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prace techniczne i pomocnicze: maksymalnie </w:t>
      </w: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30 zł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za godzinę,</w:t>
      </w:r>
    </w:p>
    <w:p w14:paraId="705ED91E" w14:textId="77777777" w:rsidR="00A4639C" w:rsidRPr="00B479BF" w:rsidRDefault="00A4639C" w:rsidP="00A4639C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prace specjalistów i ekspertów: maksymalnie </w:t>
      </w: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100 zł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za godzinę,</w:t>
      </w:r>
    </w:p>
    <w:p w14:paraId="01BC535B" w14:textId="77777777" w:rsidR="00A4639C" w:rsidRPr="00B479BF" w:rsidRDefault="00A4639C" w:rsidP="00A4639C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 przypadku zastosowania innych stawek, oferent musi uzasadnić wysokość stawki. Brak uzasadnienia skutkuje uznaniem kosztu za niekwalifikowany.</w:t>
      </w:r>
    </w:p>
    <w:p w14:paraId="30D67C7D" w14:textId="77777777" w:rsidR="00A4639C" w:rsidRPr="00B479BF" w:rsidRDefault="00A4639C" w:rsidP="00A4639C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t>Wycena nie stanowi podstawy do określenia stawek przy zaangażowaniu personelu płatnego.</w:t>
      </w:r>
    </w:p>
    <w:p w14:paraId="2F728441" w14:textId="77777777" w:rsidR="00A4639C" w:rsidRPr="00B479BF" w:rsidRDefault="00A4639C" w:rsidP="00A4639C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Praca społeczna członków organizacji może być uwzględniona w realizacji zadania na podstawie oświadczeń potwierdzających przynależność do organizacji przez osoby uprawnione. </w:t>
      </w:r>
    </w:p>
    <w:p w14:paraId="57488EF9" w14:textId="77777777" w:rsidR="00A4639C" w:rsidRPr="00B479BF" w:rsidRDefault="00A4639C" w:rsidP="00A4639C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Wkładem rzeczowym może być zasób stanowiący własność organizacji, np. środki transportu, urządzenia i nieruchomości. Wkładem rzeczowym może być również zasób udostępniony oraz usługa świadczona na rzecz organizacji przez inny podmiot nieodpłatnie. </w:t>
      </w:r>
    </w:p>
    <w:p w14:paraId="15A1CCBD" w14:textId="77777777" w:rsidR="00A4639C" w:rsidRPr="00B479BF" w:rsidRDefault="00A4639C" w:rsidP="00A4639C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Wycenie podlega tylko taki koszt, który byłby poniesiony przez organizację w przypadku, gdy zasób ten pozostawałby poza dyspozycją organizacji (np. koszt wynajmu lokalu, w którym będą przeprowadzone działania). </w:t>
      </w:r>
    </w:p>
    <w:p w14:paraId="7B381FCF" w14:textId="77777777" w:rsidR="00A4639C" w:rsidRPr="00B479BF" w:rsidRDefault="00A4639C" w:rsidP="00A4639C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Kalkulacja wartości wkładu rzeczowego powinna opierać się na podstawie cen rynkowych potwierdzonych np. wydrukiem ze strony internetowej lub odpowiedzią na zapytanie ofertowe.</w:t>
      </w:r>
    </w:p>
    <w:p w14:paraId="33294E66" w14:textId="77777777" w:rsidR="00A4639C" w:rsidRPr="00B479BF" w:rsidRDefault="00A4639C" w:rsidP="00A4639C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Wkład rzeczowy wniesiony do realizacji zadania musi być udokumentowany np. fakturą/rachunkiem, umową użyczenia, porozumieniem, oświadczeniem.</w:t>
      </w:r>
    </w:p>
    <w:p w14:paraId="52B15ED1" w14:textId="77777777" w:rsidR="00A4639C" w:rsidRPr="00796D35" w:rsidRDefault="00A4639C" w:rsidP="00A4639C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  <w:t xml:space="preserve">Wniesiony wkład rzeczowy w realizację zadania, także przez partnerów, należy opisać w ofercie w pkt IV.2 </w:t>
      </w:r>
      <w:r w:rsidRPr="00B479BF">
        <w:rPr>
          <w:rFonts w:ascii="Arial" w:hAnsi="Arial" w:cstheme="minorHAnsi"/>
          <w:i/>
          <w:iCs/>
          <w:color w:val="000000"/>
          <w:kern w:val="0"/>
          <w:sz w:val="24"/>
          <w:szCs w:val="24"/>
          <w14:ligatures w14:val="none"/>
        </w:rPr>
        <w:t>Zasoby kadrowe, rzeczowe i finansowe oferenta,</w:t>
      </w:r>
      <w:r w:rsidRPr="00B479BF">
        <w:rPr>
          <w:rFonts w:ascii="Arial" w:hAnsi="Arial" w:cstheme="minorHAnsi"/>
          <w:i/>
          <w:kern w:val="0"/>
          <w:sz w:val="24"/>
          <w:szCs w:val="24"/>
          <w14:ligatures w14:val="none"/>
        </w:rPr>
        <w:t xml:space="preserve"> które będą wykorzystane do realizacji zadania</w:t>
      </w:r>
      <w:r w:rsidRPr="00B479BF">
        <w:rPr>
          <w:rFonts w:ascii="Arial" w:hAnsi="Arial" w:cstheme="minorHAnsi"/>
          <w:i/>
          <w:iCs/>
          <w:color w:val="000000"/>
          <w:kern w:val="0"/>
          <w:sz w:val="24"/>
          <w:szCs w:val="24"/>
          <w14:ligatures w14:val="none"/>
        </w:rPr>
        <w:t>.</w:t>
      </w:r>
    </w:p>
    <w:p w14:paraId="50A18CB1" w14:textId="7D06FF60" w:rsidR="00796D35" w:rsidRPr="00796D35" w:rsidRDefault="00796D35" w:rsidP="00796D35">
      <w:pPr>
        <w:suppressAutoHyphens/>
        <w:spacing w:after="0" w:line="360" w:lineRule="auto"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/>
          <w:b/>
          <w:bCs/>
          <w:kern w:val="0"/>
          <w:sz w:val="28"/>
          <w:szCs w:val="28"/>
          <w14:ligatures w14:val="none"/>
        </w:rPr>
        <w:t>XI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>.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Ocena formalna, merytoryczna, wybór ofert</w:t>
      </w:r>
    </w:p>
    <w:p w14:paraId="0D9097BA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Komisja konkursowa ocenia oferty pod względem formalnym i merytorycznym.</w:t>
      </w:r>
    </w:p>
    <w:p w14:paraId="7F197995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Pracownicy Departamentu Kultury i Ochrony Dziedzictwa Narodowego (członkowie komisji) dokonują niezwłocznie oceny formalnej ofert,</w:t>
      </w: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 zgodnie z Kartą oceny formalnej oferty – stanowiącą Załącznik nr 1 do Regulaminu konkursu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F5A401E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Jeżeli oferta będzie:</w:t>
      </w:r>
    </w:p>
    <w:p w14:paraId="145A8376" w14:textId="77777777" w:rsidR="00A4639C" w:rsidRPr="00B479BF" w:rsidRDefault="00A4639C" w:rsidP="00A4639C">
      <w:pPr>
        <w:numPr>
          <w:ilvl w:val="0"/>
          <w:numId w:val="23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lastRenderedPageBreak/>
        <w:t>złożona na niewłaściwym formularzu, innym niż określony w ogłoszeniu o konkursie,</w:t>
      </w:r>
    </w:p>
    <w:p w14:paraId="6F72010F" w14:textId="77777777" w:rsidR="00A4639C" w:rsidRPr="00B479BF" w:rsidRDefault="00A4639C" w:rsidP="00A4639C">
      <w:pPr>
        <w:numPr>
          <w:ilvl w:val="0"/>
          <w:numId w:val="23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złożona przez podmiot nieuprawniony,</w:t>
      </w:r>
    </w:p>
    <w:p w14:paraId="039F8953" w14:textId="77777777" w:rsidR="00A4639C" w:rsidRPr="00B479BF" w:rsidRDefault="00A4639C" w:rsidP="00A4639C">
      <w:pPr>
        <w:numPr>
          <w:ilvl w:val="0"/>
          <w:numId w:val="23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złożona po terminie, </w:t>
      </w:r>
    </w:p>
    <w:p w14:paraId="1A63E5C9" w14:textId="77777777" w:rsidR="00A4639C" w:rsidRPr="00B479BF" w:rsidRDefault="00A4639C" w:rsidP="00A4639C">
      <w:pPr>
        <w:suppressAutoHyphens/>
        <w:spacing w:after="0" w:line="360" w:lineRule="auto"/>
        <w:ind w:left="360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nie podlega ocenie i zostaje odrzucona z powodu błędów formalnych.</w:t>
      </w:r>
    </w:p>
    <w:p w14:paraId="0572FF14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>O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ferent może </w:t>
      </w: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jednokrotnie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poprawić ofertę, gdy: </w:t>
      </w:r>
    </w:p>
    <w:p w14:paraId="27B05871" w14:textId="77777777" w:rsidR="00A4639C" w:rsidRPr="00B479BF" w:rsidRDefault="00A4639C" w:rsidP="00A4639C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termin realizacji zadania jest niezgodny z ogłoszonym w konkursie,</w:t>
      </w:r>
    </w:p>
    <w:p w14:paraId="333DA70A" w14:textId="77777777" w:rsidR="00A4639C" w:rsidRPr="00B479BF" w:rsidRDefault="00A4639C" w:rsidP="00A4639C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b/>
          <w:kern w:val="0"/>
          <w:sz w:val="24"/>
          <w:szCs w:val="24"/>
          <w14:ligatures w14:val="none"/>
        </w:rPr>
        <w:t>oferent nie powołał się na minimum jeden obszar strategiczny</w:t>
      </w:r>
      <w:r w:rsidRPr="00B479BF">
        <w:rPr>
          <w:rFonts w:ascii="Arial" w:hAnsi="Arial"/>
          <w:bCs/>
          <w:kern w:val="0"/>
          <w:sz w:val="24"/>
          <w:szCs w:val="24"/>
          <w14:ligatures w14:val="none"/>
        </w:rPr>
        <w:t xml:space="preserve"> „Programu wsparcia i promocji kultury lasowiackiej przez Samorząd Województwa Podkarpackiego na lata 2022-2027”,</w:t>
      </w:r>
    </w:p>
    <w:p w14:paraId="5F3E091E" w14:textId="77777777" w:rsidR="00A4639C" w:rsidRPr="00B479BF" w:rsidRDefault="00A4639C" w:rsidP="00A4639C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kalkulacja przewidywanych kosztów zadania jest nieprawidłowo sporządzona pod względem formalno-rachunkowym,</w:t>
      </w:r>
    </w:p>
    <w:p w14:paraId="69F09F9C" w14:textId="77777777" w:rsidR="00A4639C" w:rsidRPr="00B479BF" w:rsidRDefault="00A4639C" w:rsidP="00A4639C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kwota dotacji jest niezgodna z wymogami konkursu,</w:t>
      </w:r>
    </w:p>
    <w:p w14:paraId="4F280A19" w14:textId="77777777" w:rsidR="00A4639C" w:rsidRPr="00B479BF" w:rsidRDefault="00A4639C" w:rsidP="00A4639C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dotacja została przeznaczona na pokrycie niedozwolonych kosztów,</w:t>
      </w:r>
    </w:p>
    <w:p w14:paraId="4E184689" w14:textId="77777777" w:rsidR="00A4639C" w:rsidRPr="00B479BF" w:rsidRDefault="00A4639C" w:rsidP="00A4639C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koszty zakupu sprzętu lub wyposażenia przekraczają 30% wartości dotacji,</w:t>
      </w:r>
    </w:p>
    <w:p w14:paraId="1456CD5D" w14:textId="77777777" w:rsidR="00A4639C" w:rsidRPr="00B479BF" w:rsidRDefault="00A4639C" w:rsidP="00A4639C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poziom kosztów administracyjnych przekracza 10% wartości dotacji, a w przypadku przekroczenia wskazanego poziomu oferent nie posiada wkładu finansowego własnego na pokrycie wyższych kosztów,</w:t>
      </w:r>
    </w:p>
    <w:p w14:paraId="61112939" w14:textId="77777777" w:rsidR="00A4639C" w:rsidRPr="00B479BF" w:rsidRDefault="00A4639C" w:rsidP="00A4639C">
      <w:pPr>
        <w:numPr>
          <w:ilvl w:val="0"/>
          <w:numId w:val="17"/>
        </w:numPr>
        <w:suppressAutoHyphens/>
        <w:spacing w:after="0" w:line="360" w:lineRule="auto"/>
        <w:ind w:left="426" w:hanging="142"/>
        <w:contextualSpacing/>
        <w:rPr>
          <w:rFonts w:ascii="Arial" w:hAnsi="Arial"/>
          <w:b/>
          <w:bCs/>
          <w:kern w:val="0"/>
          <w14:ligatures w14:val="none"/>
        </w:rPr>
      </w:pP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nie opisano w ofercie w pkt.</w:t>
      </w:r>
      <w:r w:rsidRPr="00B479BF">
        <w:rPr>
          <w:rFonts w:ascii="Arial" w:eastAsia="Times New Roman" w:hAnsi="Arial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VI. Inne informacje</w:t>
      </w: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zakresu dostępności jaki będzie zapewniony osobom ze szczególnymi potrzebami,</w:t>
      </w:r>
    </w:p>
    <w:p w14:paraId="6A6751A3" w14:textId="77777777" w:rsidR="00A4639C" w:rsidRPr="00B479BF" w:rsidRDefault="00A4639C" w:rsidP="00A4639C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 xml:space="preserve">nie zostały wypełnione wszystkie pola i rubryki w ofercie, w tym oświadczenia. </w:t>
      </w:r>
    </w:p>
    <w:p w14:paraId="18B3C391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Wykaz ofert z błędami/uchybieniami formalnymi zostanie zamieszczony na stronie internetowej </w:t>
      </w:r>
      <w:hyperlink r:id="rId7">
        <w:r w:rsidRPr="00B479BF">
          <w:rPr>
            <w:rFonts w:ascii="Arial" w:eastAsia="Times New Roman" w:hAnsi="Arial" w:cstheme="minorHAnsi"/>
            <w:kern w:val="0"/>
            <w:sz w:val="24"/>
            <w:szCs w:val="24"/>
            <w:lang w:eastAsia="pl-PL"/>
            <w14:ligatures w14:val="none"/>
          </w:rPr>
          <w:t>Urzędu</w:t>
        </w:r>
      </w:hyperlink>
      <w:r w:rsidRPr="00B479BF">
        <w:rPr>
          <w:rFonts w:ascii="Arial" w:hAnsi="Arial"/>
          <w:color w:val="FF0000"/>
          <w:kern w:val="0"/>
          <w14:ligatures w14:val="none"/>
        </w:rPr>
        <w:t xml:space="preserve"> </w:t>
      </w:r>
      <w:r w:rsidRPr="00B479BF">
        <w:rPr>
          <w:rFonts w:ascii="Arial" w:hAnsi="Arial"/>
          <w:kern w:val="0"/>
          <w14:ligatures w14:val="none"/>
        </w:rPr>
        <w:t>w celu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dokonania poprawek. Korekta oferty musi być złożona w terminie do 7 dni kalendarzowych, licząc od dnia następnego</w:t>
      </w:r>
      <w:r w:rsidRPr="00B479BF">
        <w:rPr>
          <w:rFonts w:ascii="Arial" w:eastAsia="Times New Roman" w:hAnsi="Arial" w:cstheme="minorHAnsi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po dniu opublikowania listy (decyduje data wpływu do Urzędu). </w:t>
      </w:r>
    </w:p>
    <w:p w14:paraId="436253FD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 przypadku niedokonania lub niewłaściwego dokonania korekty Komisja pozostawia ofertę bez rozpatrzenia.</w:t>
      </w:r>
    </w:p>
    <w:p w14:paraId="2E3CE13C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Komisja może żądać od oferentów dodatkowych informacji oraz wyjaśnień dotyczących złożonych ofert.</w:t>
      </w:r>
    </w:p>
    <w:p w14:paraId="709989D8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Ocenie merytorycznej podlegają wyłącznie oferty spełniające wymogi formalne.</w:t>
      </w:r>
    </w:p>
    <w:p w14:paraId="4D4A1582" w14:textId="77777777" w:rsidR="00A4639C" w:rsidRPr="00B479BF" w:rsidRDefault="00A4639C" w:rsidP="00A4639C">
      <w:pPr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Komisja ocenia oferty, biorąc pod uwagę kryteria oceny merytorycznej – zgodnie z Kartą oceny merytorycznej - w tym</w:t>
      </w:r>
      <w:r w:rsidRPr="00B479BF">
        <w:rPr>
          <w:rFonts w:ascii="Arial" w:hAnsi="Arial" w:cs="Arial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ocenia zgodności złożonej oferty z celami konkursu. W przypadku stwierdzenia, że złożona oferta jest niezgodna z celami ogłoszonego konkursu nie podlega dalszej ocenie merytorycznej.</w:t>
      </w:r>
    </w:p>
    <w:p w14:paraId="2E2807C0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lastRenderedPageBreak/>
        <w:t>Komisja ocenia oferty, biorąc pod uwagę kryteria oceny merytorycznej</w:t>
      </w: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>, zgodnie z Kartą oceny merytorycznej oferty – stanowiącą Załącznik nr 2 do Regulaminu konkursu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, tj.:</w:t>
      </w:r>
    </w:p>
    <w:p w14:paraId="50BE1D53" w14:textId="77777777" w:rsidR="00A4639C" w:rsidRPr="00B479BF" w:rsidRDefault="00A4639C" w:rsidP="00A4639C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możliwość realizacji zadania publicznego (0-20 pkt.),</w:t>
      </w:r>
    </w:p>
    <w:p w14:paraId="2877EB6B" w14:textId="77777777" w:rsidR="00A4639C" w:rsidRPr="00B479BF" w:rsidRDefault="00A4639C" w:rsidP="00A4639C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proponowaną, jakość wykonania zadania i kwalifikacje osób, przy udziale których podmiot realizować będzie zadanie publiczne (0-6 pkt.),</w:t>
      </w:r>
    </w:p>
    <w:p w14:paraId="1B8F41CA" w14:textId="77777777" w:rsidR="00A4639C" w:rsidRPr="00B479BF" w:rsidRDefault="00A4639C" w:rsidP="00A4639C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kalkulację kosztów realizacji zadania publicznego, w tym w odniesieniu do zakresu rzeczowego zadania (0-8 pkt.),</w:t>
      </w:r>
    </w:p>
    <w:p w14:paraId="61DB94A8" w14:textId="77777777" w:rsidR="00A4639C" w:rsidRPr="00B479BF" w:rsidRDefault="00A4639C" w:rsidP="00A4639C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środki finansowe własne lub środki pochodzące z innych źródeł na realizację zadania, </w:t>
      </w: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wkład rzeczowy, osobowy, w tym świadczenia wolontariuszy i praca społeczna członków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(0-6 pkt.),</w:t>
      </w:r>
    </w:p>
    <w:p w14:paraId="3FE2ECAA" w14:textId="77777777" w:rsidR="00A4639C" w:rsidRPr="00B479BF" w:rsidRDefault="00A4639C" w:rsidP="00A4639C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  <w:b/>
          <w:bCs/>
          <w:kern w:val="0"/>
          <w14:ligatures w14:val="none"/>
        </w:rPr>
      </w:pPr>
      <w:r w:rsidRPr="00B479BF">
        <w:rPr>
          <w:rFonts w:ascii="Arial" w:eastAsia="Times New Roman" w:hAnsi="Arial" w:cstheme="minorHAnsi"/>
          <w:b/>
          <w:bCs/>
          <w:kern w:val="0"/>
          <w:sz w:val="24"/>
          <w:szCs w:val="24"/>
          <w:lang w:eastAsia="pl-PL"/>
          <w14:ligatures w14:val="none"/>
        </w:rPr>
        <w:t>znaczenie zadania dla realizacji „Programu wsparcia i promocji kultury lasowiackiej przez Samorząd Województwa Podkarpackiego na lata 2022-2027” (0-9 pkt.),</w:t>
      </w:r>
    </w:p>
    <w:p w14:paraId="7F9E045B" w14:textId="77777777" w:rsidR="00A4639C" w:rsidRPr="00B479BF" w:rsidRDefault="00A4639C" w:rsidP="00A4639C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analizę i ocenę realizacji zleconych zadań publicznych, biorąc pod uwagę rzetelność i terminowość oraz sposób rozliczenia otrzymanych na ten cel środków w poprzednich latach (0-1 pkt.).</w:t>
      </w:r>
    </w:p>
    <w:p w14:paraId="6C1A05A6" w14:textId="77777777" w:rsidR="00A4639C" w:rsidRPr="00B479BF" w:rsidRDefault="00A4639C" w:rsidP="00A4639C">
      <w:pPr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Komisja może weryfikować rezultaty zadania.</w:t>
      </w:r>
    </w:p>
    <w:p w14:paraId="3D57B567" w14:textId="77777777" w:rsidR="00A4639C" w:rsidRPr="00B479BF" w:rsidRDefault="00A4639C" w:rsidP="00A4639C">
      <w:pPr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Maksymalna punktacja wynosi 50 pkt. Do dofinansowania mogą zostać wybrane tylko te oferty, które uzyskają </w:t>
      </w:r>
      <w:bookmarkStart w:id="5" w:name="_Hlk531682208"/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minimum 25 punktów podczas oceny merytorycznej</w:t>
      </w:r>
      <w:bookmarkEnd w:id="5"/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8D7133F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Komisja spor</w:t>
      </w:r>
      <w:r w:rsidRPr="00B479BF">
        <w:rPr>
          <w:rFonts w:ascii="Arial" w:eastAsia="TTE19FF810t00" w:hAnsi="Arial" w:cstheme="minorHAnsi"/>
          <w:kern w:val="0"/>
          <w:sz w:val="24"/>
          <w:szCs w:val="24"/>
          <w:lang w:eastAsia="pl-PL"/>
          <w14:ligatures w14:val="none"/>
        </w:rPr>
        <w:t>zą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dza lis</w:t>
      </w:r>
      <w:r w:rsidRPr="00B479BF">
        <w:rPr>
          <w:rFonts w:ascii="Arial" w:eastAsia="TTE19FF810t00" w:hAnsi="Arial" w:cstheme="minorHAnsi"/>
          <w:kern w:val="0"/>
          <w:sz w:val="24"/>
          <w:szCs w:val="24"/>
          <w:lang w:eastAsia="pl-PL"/>
          <w14:ligatures w14:val="none"/>
        </w:rPr>
        <w:t xml:space="preserve">tę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ofert rekomendowanych do udzielenia dotacji oraz lis</w:t>
      </w:r>
      <w:r w:rsidRPr="00B479BF">
        <w:rPr>
          <w:rFonts w:ascii="Arial" w:eastAsia="TTE19FF810t00" w:hAnsi="Arial" w:cstheme="minorHAnsi"/>
          <w:kern w:val="0"/>
          <w:sz w:val="24"/>
          <w:szCs w:val="24"/>
          <w:lang w:eastAsia="pl-PL"/>
          <w14:ligatures w14:val="none"/>
        </w:rPr>
        <w:t xml:space="preserve">tę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ofert nierekomendowanych do udzielenia dotacji.</w:t>
      </w:r>
    </w:p>
    <w:p w14:paraId="1E0A4822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Ostatecznego wyboru ofert, wraz z decyzj</w:t>
      </w:r>
      <w:r w:rsidRPr="00B479BF">
        <w:rPr>
          <w:rFonts w:ascii="Arial" w:eastAsia="TTE19FF810t00" w:hAnsi="Arial" w:cstheme="minorHAnsi"/>
          <w:kern w:val="0"/>
          <w:sz w:val="24"/>
          <w:szCs w:val="24"/>
          <w:lang w:eastAsia="pl-PL"/>
          <w14:ligatures w14:val="none"/>
        </w:rPr>
        <w:t xml:space="preserve">ą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 wysoko</w:t>
      </w:r>
      <w:r w:rsidRPr="00B479BF">
        <w:rPr>
          <w:rFonts w:ascii="Arial" w:eastAsia="TTE19FF810t00" w:hAnsi="Arial" w:cstheme="minorHAnsi"/>
          <w:kern w:val="0"/>
          <w:sz w:val="24"/>
          <w:szCs w:val="24"/>
          <w:lang w:eastAsia="pl-PL"/>
          <w14:ligatures w14:val="none"/>
        </w:rPr>
        <w:t>ś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ci kwoty przyznanej dotacji dokonuje Zarz</w:t>
      </w:r>
      <w:r w:rsidRPr="00B479BF">
        <w:rPr>
          <w:rFonts w:ascii="Arial" w:eastAsia="TTE19FF810t00" w:hAnsi="Arial" w:cstheme="minorHAnsi"/>
          <w:kern w:val="0"/>
          <w:sz w:val="24"/>
          <w:szCs w:val="24"/>
          <w:lang w:eastAsia="pl-PL"/>
          <w14:ligatures w14:val="none"/>
        </w:rPr>
        <w:t>ą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d Województwa Podkarpackiego w drodze uchwały.</w:t>
      </w:r>
    </w:p>
    <w:p w14:paraId="0B7DF794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Od uchwały Zarządu Województwa Podkarpackiego w sprawie wyboru ofert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br/>
        <w:t>i przyznania dotacji nie przysługuje odwołanie.</w:t>
      </w:r>
    </w:p>
    <w:p w14:paraId="7A8F9738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Uchwała Zarządu Województwa Podkarpackiego w sprawie wyboru ofert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br/>
        <w:t xml:space="preserve">i przyznania dotacji stanowi podstawę do zawarcia pisemnej umowy z oferentem.   </w:t>
      </w:r>
    </w:p>
    <w:p w14:paraId="71A930DB" w14:textId="77777777" w:rsidR="00A4639C" w:rsidRPr="00B479BF" w:rsidRDefault="00A4639C" w:rsidP="00A4639C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Rezygnacja przez oferenta z podpisania umowy lub realizacji zadania stanowi</w:t>
      </w:r>
      <w:r w:rsidRPr="00B479BF">
        <w:rPr>
          <w:rFonts w:ascii="Arial" w:eastAsia="Times New Roman" w:hAnsi="Arial" w:cstheme="minorHAnsi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dla Zarządu Województwa Podkarpackiego podstawę do podjęcia uchwały w sprawie przyznania niewykorzystanej kwoty dotacji innym oferentom z grona rekomendowanych.</w:t>
      </w:r>
    </w:p>
    <w:p w14:paraId="02C448F5" w14:textId="77777777" w:rsidR="00A4639C" w:rsidRPr="00796D35" w:rsidRDefault="00A4639C" w:rsidP="00A4639C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lastRenderedPageBreak/>
        <w:t>Informację o rozstrzygnięciu konkursu zamieszcza się w Biuletynie Informacji Publicznej, na tablicy ogłoszeń oraz na stronie internetowej Urzędu. Nie przewiduje się innej formy powiadomienia o wynikach konkursu.</w:t>
      </w:r>
    </w:p>
    <w:p w14:paraId="27740332" w14:textId="77777777" w:rsidR="00796D35" w:rsidRPr="00B479BF" w:rsidRDefault="00796D35" w:rsidP="00796D35">
      <w:p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</w:p>
    <w:p w14:paraId="3F2F9B2C" w14:textId="6A9C9D7C" w:rsidR="00A4639C" w:rsidRPr="00796D35" w:rsidRDefault="00796D35" w:rsidP="00796D35">
      <w:pPr>
        <w:suppressAutoHyphens/>
        <w:spacing w:after="0" w:line="360" w:lineRule="auto"/>
        <w:contextualSpacing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/>
          <w:b/>
          <w:bCs/>
          <w:kern w:val="0"/>
          <w:sz w:val="28"/>
          <w:szCs w:val="28"/>
          <w14:ligatures w14:val="none"/>
        </w:rPr>
        <w:t>XII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>.</w:t>
      </w:r>
      <w:r w:rsidRPr="00796D35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Zobowiązania podmiotów</w:t>
      </w:r>
    </w:p>
    <w:p w14:paraId="3A0070C5" w14:textId="77777777" w:rsidR="00A4639C" w:rsidRPr="00B479BF" w:rsidRDefault="00A4639C" w:rsidP="00A4639C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Zobowiązania podmiotu składającego ofertę, zakres, warunki realizacji i rozliczania zadania publicznego zawiera umowa.</w:t>
      </w:r>
    </w:p>
    <w:p w14:paraId="3DF2FFD2" w14:textId="77777777" w:rsidR="00A4639C" w:rsidRPr="00B479BF" w:rsidRDefault="00A4639C" w:rsidP="00A4639C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 terminie 7 dni od ogłoszenia wyników konkursu w Biuletynie Informacji Publicznej podmiot zobowiązany jest do złożenia następujących dokumentów:</w:t>
      </w:r>
    </w:p>
    <w:p w14:paraId="2E4CF55B" w14:textId="77777777" w:rsidR="00A4639C" w:rsidRPr="00B479BF" w:rsidRDefault="00A4639C" w:rsidP="00A4639C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aktualizacji oferty (np. syntetycznego opisu zadania, opisu zakładanych rezultatów, kalkulacji przewidywanych kosztów, harmonogramu realizacji zadania) uwzględniającej wysokość przyznanej dotacji, </w:t>
      </w:r>
    </w:p>
    <w:p w14:paraId="596D6445" w14:textId="77777777" w:rsidR="00A4639C" w:rsidRPr="00B479BF" w:rsidRDefault="00A4639C" w:rsidP="00A4639C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wyciągu z właściwego rejestru/ewidencji podmiotu lub inny dokument potwierdzający osobowość prawną podmiotu (w przypadku, gdy aktualny odpis z KRS jest opublikowany, podmiot jest zwolniony z przedkładania dokumentu),</w:t>
      </w:r>
    </w:p>
    <w:p w14:paraId="54AC9E74" w14:textId="77777777" w:rsidR="00A4639C" w:rsidRPr="00B479BF" w:rsidRDefault="00A4639C" w:rsidP="00A4639C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pełnomocnictwa lub upoważnienia, gdy oferta podpisana jest przez inne osoby niż wskazane w aktualnym odpisie z ewidencji lub rejestru,</w:t>
      </w:r>
    </w:p>
    <w:p w14:paraId="7D47BDD9" w14:textId="77777777" w:rsidR="00A4639C" w:rsidRPr="00B479BF" w:rsidRDefault="00A4639C" w:rsidP="00A4639C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wydruk z systemu bankowego lub inny dokument potwierdzający numer rachunku bankowego, </w:t>
      </w:r>
    </w:p>
    <w:p w14:paraId="444B3BBF" w14:textId="77777777" w:rsidR="00A4639C" w:rsidRPr="00B479BF" w:rsidRDefault="00A4639C" w:rsidP="00A4639C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umów pomiędzy podmiotami, jeżeli złożyły ofertę wspólną,</w:t>
      </w:r>
    </w:p>
    <w:p w14:paraId="153FE96D" w14:textId="77777777" w:rsidR="00A4639C" w:rsidRPr="00B479BF" w:rsidRDefault="00A4639C" w:rsidP="00A4639C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 xml:space="preserve">umów partnerskich, </w:t>
      </w:r>
    </w:p>
    <w:p w14:paraId="4FEAC8AC" w14:textId="77777777" w:rsidR="00A4639C" w:rsidRPr="00B479BF" w:rsidRDefault="00A4639C" w:rsidP="00A4639C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innych dokumentów uzupełniających (np. uchwałę dotycząca nowego składu zarządu podmiotu).</w:t>
      </w:r>
    </w:p>
    <w:p w14:paraId="7D2152A9" w14:textId="77777777" w:rsidR="00A4639C" w:rsidRPr="00B479BF" w:rsidRDefault="00A4639C" w:rsidP="00A4639C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Podmiot, aktualizując ofertę, nie może wprowadzić nowych pozycji kosztorysowych.</w:t>
      </w:r>
    </w:p>
    <w:p w14:paraId="026D17FB" w14:textId="77777777" w:rsidR="00A4639C" w:rsidRPr="00B479BF" w:rsidRDefault="00A4639C" w:rsidP="00A4639C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Nieprzedłożenie wymaganych dokumentów w wyznaczonym terminie może być uznane za rezygnację z przyznanej dotacji.</w:t>
      </w:r>
    </w:p>
    <w:p w14:paraId="2E3DB1F4" w14:textId="77777777" w:rsidR="00A4639C" w:rsidRPr="00B479BF" w:rsidRDefault="00A4639C" w:rsidP="00A4639C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Zarząd Województwa Podkarpackiego zastrzega sobie możliwość negocjowania warunków, terminów oraz kosztów realizacji zadania.</w:t>
      </w:r>
    </w:p>
    <w:p w14:paraId="0FE0B935" w14:textId="77777777" w:rsidR="00A4639C" w:rsidRPr="00B479BF" w:rsidRDefault="00A4639C" w:rsidP="00A4639C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Zarząd Województwa Podkarpackiego może odmówić podpisania umowy z podmiotem wyłonionym w konkursie w przypadku, gdy:</w:t>
      </w:r>
    </w:p>
    <w:p w14:paraId="3B2DEF62" w14:textId="77777777" w:rsidR="00A4639C" w:rsidRPr="00B479BF" w:rsidRDefault="00A4639C" w:rsidP="00A4639C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oświadczenia w ofercie są niezgodne ze stanem faktycznym lub prawnym, </w:t>
      </w:r>
    </w:p>
    <w:p w14:paraId="6C45673A" w14:textId="77777777" w:rsidR="00A4639C" w:rsidRPr="00B479BF" w:rsidRDefault="00A4639C" w:rsidP="00A4639C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zakres merytoryczny lub finansowy zadania przedłożony w aktualizacji znacząco różni się od przedstawionego w ofercie,</w:t>
      </w:r>
    </w:p>
    <w:p w14:paraId="3D961A1A" w14:textId="77777777" w:rsidR="00A4639C" w:rsidRPr="00D145DA" w:rsidRDefault="00A4639C" w:rsidP="00A4639C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lastRenderedPageBreak/>
        <w:t>zostaną ujawnione nieznane wcześniej okoliczności, podważające wiarygodność prawną, merytoryczną lub finansową podmiotu.</w:t>
      </w:r>
    </w:p>
    <w:p w14:paraId="74C5AF07" w14:textId="77777777" w:rsidR="00D145DA" w:rsidRPr="00B479BF" w:rsidRDefault="00D145DA" w:rsidP="00D145DA">
      <w:pPr>
        <w:tabs>
          <w:tab w:val="left" w:pos="567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</w:p>
    <w:p w14:paraId="42741F01" w14:textId="6CB5639B" w:rsidR="00A4639C" w:rsidRPr="00D145DA" w:rsidRDefault="00D145DA" w:rsidP="00796D35">
      <w:pPr>
        <w:tabs>
          <w:tab w:val="left" w:pos="567"/>
        </w:tabs>
        <w:suppressAutoHyphens/>
        <w:spacing w:after="0" w:line="360" w:lineRule="auto"/>
        <w:contextualSpacing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 w:rsidRPr="00D145DA">
        <w:rPr>
          <w:rFonts w:ascii="Arial" w:hAnsi="Arial"/>
          <w:b/>
          <w:bCs/>
          <w:kern w:val="0"/>
          <w:sz w:val="28"/>
          <w:szCs w:val="28"/>
          <w14:ligatures w14:val="none"/>
        </w:rPr>
        <w:t>XIII.</w:t>
      </w:r>
      <w:r w:rsidRPr="00D145DA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Warunki realizacji zadania publicznego</w:t>
      </w:r>
    </w:p>
    <w:p w14:paraId="62CC36DE" w14:textId="77777777" w:rsidR="00A4639C" w:rsidRPr="00B479BF" w:rsidRDefault="00A4639C" w:rsidP="00A4639C">
      <w:pPr>
        <w:numPr>
          <w:ilvl w:val="1"/>
          <w:numId w:val="7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Podmiot realizujący zadanie zobowiązany jest do:</w:t>
      </w:r>
    </w:p>
    <w:p w14:paraId="4F61C8A0" w14:textId="77777777" w:rsidR="00A4639C" w:rsidRPr="00B479BF" w:rsidRDefault="00A4639C" w:rsidP="00A4639C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:shd w:val="clear" w:color="auto" w:fill="FFFFFF"/>
          <w14:ligatures w14:val="none"/>
        </w:rPr>
        <w:t>stosowania przepisów prawnych i wytycznych oraz zaleceń, w tym wytycznych sanitarnych obowiązujących w związku z ogłoszonym stanem zagrożenia epidemicznego, wywołanej wirusem SARS-</w:t>
      </w:r>
      <w:proofErr w:type="spellStart"/>
      <w:r w:rsidRPr="00B479BF">
        <w:rPr>
          <w:rFonts w:ascii="Arial" w:hAnsi="Arial" w:cstheme="minorHAnsi"/>
          <w:kern w:val="0"/>
          <w:sz w:val="24"/>
          <w:szCs w:val="24"/>
          <w:shd w:val="clear" w:color="auto" w:fill="FFFFFF"/>
          <w14:ligatures w14:val="none"/>
        </w:rPr>
        <w:t>CoV</w:t>
      </w:r>
      <w:proofErr w:type="spellEnd"/>
      <w:r w:rsidRPr="00B479BF">
        <w:rPr>
          <w:rFonts w:ascii="Arial" w:hAnsi="Arial" w:cstheme="minorHAnsi"/>
          <w:kern w:val="0"/>
          <w:sz w:val="24"/>
          <w:szCs w:val="24"/>
          <w:shd w:val="clear" w:color="auto" w:fill="FFFFFF"/>
          <w14:ligatures w14:val="none"/>
        </w:rPr>
        <w:t xml:space="preserve"> -2,</w:t>
      </w:r>
    </w:p>
    <w:p w14:paraId="755A8421" w14:textId="77777777" w:rsidR="00A4639C" w:rsidRPr="00B479BF" w:rsidRDefault="00A4639C" w:rsidP="00A4639C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dostarczenia pięciu zaproszeń dla przedstawicieli Zarządu Województwa Podkarpackiego na 14 dni przed realizacją głównego wydarzenia kulturalnego,</w:t>
      </w:r>
    </w:p>
    <w:p w14:paraId="2C8BD64F" w14:textId="77777777" w:rsidR="00A4639C" w:rsidRPr="00B479BF" w:rsidRDefault="00A4639C" w:rsidP="00A4639C">
      <w:pPr>
        <w:numPr>
          <w:ilvl w:val="0"/>
          <w:numId w:val="2"/>
        </w:numPr>
        <w:tabs>
          <w:tab w:val="left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umieszczenia logo Województwa Podkarpackiego na zakupionych przedmiotach oraz na wszystkich materiałach promocyjnych, informacyjnych, szkoleniowych</w:t>
      </w:r>
      <w:r w:rsidRPr="00B479BF">
        <w:rPr>
          <w:rFonts w:ascii="Arial" w:eastAsia="Times New Roman" w:hAnsi="Arial" w:cstheme="minorHAnsi"/>
          <w:color w:val="ED7D31" w:themeColor="accent2"/>
          <w:kern w:val="0"/>
          <w:sz w:val="24"/>
          <w:szCs w:val="24"/>
          <w:lang w:eastAsia="pl-PL"/>
          <w14:ligatures w14:val="none"/>
        </w:rPr>
        <w:t>,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dotyczących zadania,</w:t>
      </w:r>
    </w:p>
    <w:p w14:paraId="0BA952F8" w14:textId="77777777" w:rsidR="00A4639C" w:rsidRPr="00B479BF" w:rsidRDefault="00A4639C" w:rsidP="00A4639C">
      <w:pPr>
        <w:numPr>
          <w:ilvl w:val="0"/>
          <w:numId w:val="2"/>
        </w:numPr>
        <w:tabs>
          <w:tab w:val="left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umieszczenia zapisu „Dofinansowano z budżetu Województwa Podkarpackiego” w sposób zapewniający jego dobrą widoczność na ww. przedmiotach i materiałach. Znak promocyjny dostępny jest na stronie internetowej Urzędu. </w:t>
      </w:r>
    </w:p>
    <w:p w14:paraId="79E0A565" w14:textId="77777777" w:rsidR="00A4639C" w:rsidRPr="00B479BF" w:rsidRDefault="00A4639C" w:rsidP="00A4639C">
      <w:pPr>
        <w:numPr>
          <w:ilvl w:val="1"/>
          <w:numId w:val="7"/>
        </w:numPr>
        <w:tabs>
          <w:tab w:val="left" w:pos="2487"/>
        </w:tabs>
        <w:suppressAutoHyphens/>
        <w:spacing w:after="0" w:line="360" w:lineRule="auto"/>
        <w:ind w:left="426" w:hanging="426"/>
        <w:contextualSpacing/>
        <w:rPr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Podmiot, który wykonuje zadanie, ma możliwość wypożyczenia materiałów promocyjnych, udostępnianych przez Departament Promocji, Turystyki i Współpracy Gospodarczej Urzędu Marszałkowskiego w Rzeszowie, po wcześniejszym zgłoszeniu pod nr tel. 17 747 66 00 lub e-mail: </w:t>
      </w:r>
      <w:hyperlink r:id="rId8">
        <w:r w:rsidRPr="00B479BF">
          <w:rPr>
            <w:rFonts w:ascii="Arial" w:eastAsia="Times New Roman" w:hAnsi="Arial" w:cstheme="minorHAnsi"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marka@podkarpackie.pl</w:t>
        </w:r>
      </w:hyperlink>
    </w:p>
    <w:p w14:paraId="3A360176" w14:textId="77777777" w:rsidR="00A4639C" w:rsidRPr="00B479BF" w:rsidRDefault="00A4639C" w:rsidP="00A4639C">
      <w:pPr>
        <w:numPr>
          <w:ilvl w:val="0"/>
          <w:numId w:val="27"/>
        </w:numPr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W trakcie realizacji zadania mogą być dokonywane zmiany w zakresie sposobu i terminu jego realizacji. </w:t>
      </w:r>
    </w:p>
    <w:p w14:paraId="44E2E9C1" w14:textId="77777777" w:rsidR="00A4639C" w:rsidRPr="00B479BF" w:rsidRDefault="00A4639C" w:rsidP="00A4639C">
      <w:pPr>
        <w:numPr>
          <w:ilvl w:val="0"/>
          <w:numId w:val="27"/>
        </w:numPr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Zmiany do umowy wymagają zgłaszania na bieżąco w formie pisemnej, ze stosownym wyprzedzeniem, uwzględniającym poszczególne etapy realizacji zadania. Zmiany mogą być wprowadzone do realizacji tylko po uzyskaniu pisemnej akceptacji ze strony Województwa. </w:t>
      </w:r>
    </w:p>
    <w:p w14:paraId="502E5B71" w14:textId="77777777" w:rsidR="00A4639C" w:rsidRPr="00B479BF" w:rsidRDefault="00A4639C" w:rsidP="00A4639C">
      <w:pPr>
        <w:numPr>
          <w:ilvl w:val="0"/>
          <w:numId w:val="27"/>
        </w:numPr>
        <w:tabs>
          <w:tab w:val="left" w:pos="2127"/>
        </w:tabs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 trakcie realizacji zadania mogą być dokonywane przesunięcia:</w:t>
      </w:r>
    </w:p>
    <w:p w14:paraId="1D76DF16" w14:textId="77777777" w:rsidR="00A4639C" w:rsidRPr="00B479BF" w:rsidRDefault="00A4639C" w:rsidP="00A4639C">
      <w:pPr>
        <w:numPr>
          <w:ilvl w:val="0"/>
          <w:numId w:val="28"/>
        </w:numPr>
        <w:suppressAutoHyphens/>
        <w:spacing w:beforeAutospacing="1" w:after="0" w:line="360" w:lineRule="auto"/>
        <w:ind w:left="851" w:hanging="425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zwiększenie kosztów do wysokości 20% w zakresie poszczególnych pozycji kosztów działania zadania, </w:t>
      </w:r>
    </w:p>
    <w:p w14:paraId="74590B15" w14:textId="77777777" w:rsidR="00A4639C" w:rsidRPr="00B479BF" w:rsidRDefault="00A4639C" w:rsidP="00A4639C">
      <w:pPr>
        <w:numPr>
          <w:ilvl w:val="0"/>
          <w:numId w:val="28"/>
        </w:numPr>
        <w:suppressAutoHyphens/>
        <w:spacing w:after="0" w:line="360" w:lineRule="auto"/>
        <w:ind w:left="851" w:hanging="425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zwiększenie kosztów powyżej 20% wymaga wcześniejszej, pisemnej zgody ze strony Województwa,</w:t>
      </w:r>
    </w:p>
    <w:p w14:paraId="170B1865" w14:textId="77777777" w:rsidR="00A4639C" w:rsidRPr="00B479BF" w:rsidRDefault="00A4639C" w:rsidP="00A4639C">
      <w:pPr>
        <w:numPr>
          <w:ilvl w:val="0"/>
          <w:numId w:val="28"/>
        </w:numPr>
        <w:suppressAutoHyphens/>
        <w:spacing w:after="0" w:line="360" w:lineRule="auto"/>
        <w:ind w:left="851" w:hanging="425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zmniejszenie kosztów w zakresie poszczególnych pozycji może nastąpić w dowolnej wysokości. </w:t>
      </w:r>
    </w:p>
    <w:p w14:paraId="1FB3A699" w14:textId="77777777" w:rsidR="00A4639C" w:rsidRPr="00B479BF" w:rsidRDefault="00A4639C" w:rsidP="00A4639C">
      <w:pPr>
        <w:numPr>
          <w:ilvl w:val="0"/>
          <w:numId w:val="27"/>
        </w:numPr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:sz w:val="24"/>
          <w:szCs w:val="24"/>
          <w14:ligatures w14:val="none"/>
        </w:rPr>
      </w:pPr>
      <w:r w:rsidRPr="00B479BF">
        <w:rPr>
          <w:rFonts w:ascii="Arial" w:hAnsi="Arial"/>
          <w:kern w:val="0"/>
          <w:sz w:val="24"/>
          <w:szCs w:val="24"/>
          <w14:ligatures w14:val="none"/>
        </w:rPr>
        <w:lastRenderedPageBreak/>
        <w:t>Uzasadnienie do wzrostu kosztów w poszczególnych pozycjach kosztorysowych, z powodu zwiększenie środków własnych podmiot powinien opisać w sprawozdaniu końcowym z realizacji zadania. Zwiększenie środków własnych podmiotu o więcej niż 20% całkowitych kosztów zadania wymaga aneksu do umowy.</w:t>
      </w:r>
    </w:p>
    <w:p w14:paraId="4A0AEF22" w14:textId="77777777" w:rsidR="00A4639C" w:rsidRPr="00B479BF" w:rsidRDefault="00A4639C" w:rsidP="00A4639C">
      <w:pPr>
        <w:numPr>
          <w:ilvl w:val="0"/>
          <w:numId w:val="27"/>
        </w:numPr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hAnsi="Arial" w:cstheme="minorHAnsi"/>
          <w:kern w:val="0"/>
          <w:sz w:val="24"/>
          <w:szCs w:val="24"/>
          <w14:ligatures w14:val="none"/>
        </w:rPr>
        <w:t>Podmioty powinny dokonywać płatności w formie bezgotówkowej. Płatności gotówkowe dopuszcza się tylko w sytuacji, gdy nie jest możliwy obrót bezgotówkowy.</w:t>
      </w:r>
    </w:p>
    <w:p w14:paraId="2084C3FE" w14:textId="77777777" w:rsidR="00A4639C" w:rsidRPr="00D145DA" w:rsidRDefault="00A4639C" w:rsidP="00A4639C">
      <w:pPr>
        <w:numPr>
          <w:ilvl w:val="0"/>
          <w:numId w:val="27"/>
        </w:numPr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Aneks do umowy może zostać zawarty wyłącznie w trakcie realizacji zadania. Nie dopuszcza się zawarcia aneksu na etapie przygotowywania sprawozdania, tj. po faktycznym zakończeniu realizacji zadania.</w:t>
      </w:r>
    </w:p>
    <w:p w14:paraId="17F0585A" w14:textId="77777777" w:rsidR="00D145DA" w:rsidRPr="00B479BF" w:rsidRDefault="00D145DA" w:rsidP="00D145DA">
      <w:pPr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</w:p>
    <w:p w14:paraId="205FBC8B" w14:textId="3C28DBCD" w:rsidR="00A4639C" w:rsidRPr="00D145DA" w:rsidRDefault="00D145DA" w:rsidP="00D145DA">
      <w:pPr>
        <w:suppressAutoHyphens/>
        <w:spacing w:after="0" w:line="360" w:lineRule="auto"/>
        <w:contextualSpacing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 w:rsidRPr="00D145DA">
        <w:rPr>
          <w:rFonts w:ascii="Arial" w:hAnsi="Arial"/>
          <w:b/>
          <w:bCs/>
          <w:kern w:val="0"/>
          <w:sz w:val="28"/>
          <w:szCs w:val="28"/>
          <w14:ligatures w14:val="none"/>
        </w:rPr>
        <w:t>XIV.</w:t>
      </w:r>
      <w:r w:rsidRPr="00D145DA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Warunki rozliczenia zadania publicznego</w:t>
      </w:r>
    </w:p>
    <w:p w14:paraId="51715A50" w14:textId="77777777" w:rsidR="00A4639C" w:rsidRPr="00B479BF" w:rsidRDefault="00A4639C" w:rsidP="00A4639C">
      <w:pPr>
        <w:numPr>
          <w:ilvl w:val="0"/>
          <w:numId w:val="24"/>
        </w:numPr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Podmiot zobowiązany jest do złożenia sprawozdania z wykonania zadania publicznego objętego ofertą w terminie wskazanym w umowie zawartej z Województwem. </w:t>
      </w:r>
    </w:p>
    <w:p w14:paraId="04A28CCD" w14:textId="77777777" w:rsidR="00A4639C" w:rsidRPr="00B479BF" w:rsidRDefault="00A4639C" w:rsidP="00A4639C">
      <w:pPr>
        <w:numPr>
          <w:ilvl w:val="0"/>
          <w:numId w:val="24"/>
        </w:numPr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b/>
          <w:kern w:val="0"/>
          <w:sz w:val="24"/>
          <w:szCs w:val="24"/>
          <w:lang w:eastAsia="pl-PL"/>
          <w14:ligatures w14:val="none"/>
        </w:rPr>
        <w:t>Do sprawozdania nie dołącza się załączników.</w:t>
      </w:r>
    </w:p>
    <w:p w14:paraId="6B0050DD" w14:textId="77777777" w:rsidR="00A4639C" w:rsidRPr="00B479BF" w:rsidRDefault="00A4639C" w:rsidP="00A4639C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Akceptacja sprawozdania i rozliczenie dotacji polega na weryfikacji działań i rezultatów. </w:t>
      </w:r>
      <w:r w:rsidRPr="00B479BF">
        <w:rPr>
          <w:rFonts w:ascii="Arial" w:eastAsia="Times New Roman" w:hAnsi="Arial" w:cstheme="minorHAnsi"/>
          <w:color w:val="000000"/>
          <w:kern w:val="0"/>
          <w:sz w:val="24"/>
          <w:szCs w:val="24"/>
          <w:lang w:eastAsia="pl-PL"/>
          <w14:ligatures w14:val="none"/>
        </w:rPr>
        <w:t>Oznacza to, że podmiot powinien osiągnąć rezultaty założone w ofercie, jak również zrealizować działania planowane przy wykonywaniu zadania.</w:t>
      </w: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62B1790" w14:textId="77777777" w:rsidR="00A4639C" w:rsidRPr="00B479BF" w:rsidRDefault="00A4639C" w:rsidP="00A4639C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Zadanie publiczne uznaje się za zrealizowane, jeśli wszystkie działania zostały wykonane, a rezultaty zostały osiągnięte na poziomie nie niższym niż 80% w stosunku do wielkości zaplanowanych. </w:t>
      </w:r>
    </w:p>
    <w:p w14:paraId="3E33AABB" w14:textId="77777777" w:rsidR="00A4639C" w:rsidRPr="00B479BF" w:rsidRDefault="00A4639C" w:rsidP="00A4639C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 przypadku, gdy zadanie nie zostało zrealizowane lub zrealizowane zostało częściowo, zostanie określona kwota dotacji podlegająca zwrotowi, zgodnie z zasadą proporcjonalności.</w:t>
      </w:r>
    </w:p>
    <w:p w14:paraId="5F29A358" w14:textId="77777777" w:rsidR="00A4639C" w:rsidRPr="00B479BF" w:rsidRDefault="00A4639C" w:rsidP="00A4639C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 prawidłowym rozliczeniu dotacji podmiot zostanie poinformowany w formie pisemnej.</w:t>
      </w:r>
    </w:p>
    <w:p w14:paraId="5B6C57E2" w14:textId="77777777" w:rsidR="00A4639C" w:rsidRPr="00B479BF" w:rsidRDefault="00A4639C" w:rsidP="00A4639C">
      <w:pPr>
        <w:numPr>
          <w:ilvl w:val="0"/>
          <w:numId w:val="24"/>
        </w:numPr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Podmiot jest zobowiązany do dostarczenia – w przypadku wezwania przez Urząd Marszałkowski - dodatkowych informacji, dowodów do sprawozdania, np. kserokopii dokumentów finansowych związanych z realizacją zadania, w celu uzyskania akceptacji sprawozdania.</w:t>
      </w:r>
    </w:p>
    <w:p w14:paraId="66746F09" w14:textId="77777777" w:rsidR="00A4639C" w:rsidRPr="00B479BF" w:rsidRDefault="00A4639C" w:rsidP="00A4639C">
      <w:pPr>
        <w:numPr>
          <w:ilvl w:val="0"/>
          <w:numId w:val="24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Województwo ma prawo dokonać kontroli i oceny realizacji zadania. Kontrola obejmuje dokumentację potwierdzającą osiągnięte rezultaty, wykonane działania</w:t>
      </w: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Pr="00B479BF">
        <w:rPr>
          <w:rFonts w:ascii="Arial" w:eastAsia="Times New Roman" w:hAnsi="Arial" w:cstheme="minorHAnsi"/>
          <w:bCs/>
          <w:kern w:val="0"/>
          <w:sz w:val="24"/>
          <w:szCs w:val="24"/>
          <w:lang w:eastAsia="pl-PL"/>
          <w14:ligatures w14:val="none"/>
        </w:rPr>
        <w:lastRenderedPageBreak/>
        <w:t>prawidłowość wykorzystania środków przeznaczonych na realizację zadania, prowadzenie dokumentacji związanej z zadaniem itp.</w:t>
      </w:r>
    </w:p>
    <w:p w14:paraId="1BD4A8BA" w14:textId="77777777" w:rsidR="00A4639C" w:rsidRPr="00D145DA" w:rsidRDefault="00A4639C" w:rsidP="00A4639C">
      <w:pPr>
        <w:numPr>
          <w:ilvl w:val="0"/>
          <w:numId w:val="24"/>
        </w:numPr>
        <w:tabs>
          <w:tab w:val="left" w:pos="360"/>
          <w:tab w:val="left" w:pos="426"/>
          <w:tab w:val="left" w:pos="540"/>
        </w:tabs>
        <w:suppressAutoHyphens/>
        <w:spacing w:after="0" w:line="360" w:lineRule="auto"/>
        <w:ind w:left="426" w:hanging="426"/>
        <w:contextualSpacing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Kontrola może być prowadzona w trakcie, jak i po zakończeniu realizacji zadania.</w:t>
      </w:r>
    </w:p>
    <w:p w14:paraId="3140DD1B" w14:textId="77777777" w:rsidR="00D145DA" w:rsidRPr="00B479BF" w:rsidRDefault="00D145DA" w:rsidP="00D145DA">
      <w:pPr>
        <w:tabs>
          <w:tab w:val="left" w:pos="360"/>
          <w:tab w:val="left" w:pos="426"/>
          <w:tab w:val="left" w:pos="540"/>
        </w:tabs>
        <w:suppressAutoHyphens/>
        <w:spacing w:after="0" w:line="360" w:lineRule="auto"/>
        <w:contextualSpacing/>
        <w:rPr>
          <w:rFonts w:ascii="Arial" w:hAnsi="Arial"/>
          <w:kern w:val="0"/>
          <w14:ligatures w14:val="none"/>
        </w:rPr>
      </w:pPr>
    </w:p>
    <w:p w14:paraId="4859B618" w14:textId="3290F24F" w:rsidR="00A4639C" w:rsidRPr="00D145DA" w:rsidRDefault="00D145DA" w:rsidP="00D145DA">
      <w:pPr>
        <w:tabs>
          <w:tab w:val="left" w:pos="360"/>
          <w:tab w:val="left" w:pos="426"/>
          <w:tab w:val="left" w:pos="540"/>
        </w:tabs>
        <w:suppressAutoHyphens/>
        <w:spacing w:after="0" w:line="360" w:lineRule="auto"/>
        <w:contextualSpacing/>
        <w:rPr>
          <w:rFonts w:ascii="Arial" w:hAnsi="Arial"/>
          <w:b/>
          <w:bCs/>
          <w:kern w:val="0"/>
          <w:sz w:val="28"/>
          <w:szCs w:val="28"/>
          <w14:ligatures w14:val="none"/>
        </w:rPr>
      </w:pPr>
      <w:r w:rsidRPr="00D145DA">
        <w:rPr>
          <w:rFonts w:ascii="Arial" w:hAnsi="Arial"/>
          <w:b/>
          <w:bCs/>
          <w:kern w:val="0"/>
          <w:sz w:val="28"/>
          <w:szCs w:val="28"/>
          <w14:ligatures w14:val="none"/>
        </w:rPr>
        <w:t>XV.</w:t>
      </w:r>
      <w:r w:rsidRPr="00D145DA">
        <w:rPr>
          <w:rFonts w:ascii="Arial" w:hAnsi="Arial"/>
          <w:b/>
          <w:bCs/>
          <w:kern w:val="0"/>
          <w:sz w:val="28"/>
          <w:szCs w:val="28"/>
          <w14:ligatures w14:val="none"/>
        </w:rPr>
        <w:tab/>
        <w:t>Dodatkowe informacje</w:t>
      </w:r>
    </w:p>
    <w:p w14:paraId="36E677D3" w14:textId="77777777" w:rsidR="00A4639C" w:rsidRPr="00B479BF" w:rsidRDefault="00A4639C" w:rsidP="00A4639C">
      <w:pPr>
        <w:suppressAutoHyphens/>
        <w:spacing w:after="0" w:line="360" w:lineRule="auto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Zgodnie z art.13 oraz art.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informuje się, że:</w:t>
      </w:r>
    </w:p>
    <w:p w14:paraId="428FBC09" w14:textId="77777777" w:rsidR="00A4639C" w:rsidRPr="00B479BF" w:rsidRDefault="00A4639C" w:rsidP="00A4639C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Administratorem danych osobowych przetwarzanych w ramach otwartego konkursu ofert na realizację zadań publicznych Województwa Podkarpackiego w zakresie kultury jest Województwo Podkarpackie, al. Łukasza Cieplińskiego 4, 35-010 Rzeszów.</w:t>
      </w:r>
    </w:p>
    <w:p w14:paraId="1F2D6BB4" w14:textId="77777777" w:rsidR="00A4639C" w:rsidRPr="00B479BF" w:rsidRDefault="00A4639C" w:rsidP="00A4639C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Kontakt z Inspektorem Ochrony Danych możliwy jest: elektronicznie pod adresem: </w:t>
      </w:r>
      <w:hyperlink r:id="rId9">
        <w:r w:rsidRPr="00B479BF">
          <w:rPr>
            <w:rFonts w:ascii="Arial" w:eastAsia="Times New Roman" w:hAnsi="Arial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iod@podkarpackie.pl</w:t>
        </w:r>
      </w:hyperlink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 telefonicznie pod numerem: 17  747 67 09, listownie na adres Urzędu Marszałkowskiego Województwa Podkarpackiego w Rzeszowie al. Łukasza Cieplińskiego 4, 35-010 Rzeszów, kontakt osobisty w siedzibie Urzędu przy al. Łukasza Cieplińskiego 4 w Rzeszowie.</w:t>
      </w:r>
    </w:p>
    <w:p w14:paraId="2C89A857" w14:textId="77777777" w:rsidR="00A4639C" w:rsidRPr="00B479BF" w:rsidRDefault="00A4639C" w:rsidP="00A4639C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Dane osobowe przetwarzane będę w celu  wypełnienia obowiązku prawnego wynikającego z ustawy z dnia 24 kwietnia 2003 r. o działalności pożytku publicznego i o wolontariacie, którym jest przeprowadzenie otwartego konkursu ofert na realizację zadań publicznych Województwa Podkarpackiego, tj. m.in. oceny formalnej i merytorycznej złożonych ofert, podpisania umowy z wybranymi w konkursie podmiotami, realizacji umowy i jej rozliczenia, kontroli realizacji zadania.</w:t>
      </w:r>
    </w:p>
    <w:p w14:paraId="380BE42D" w14:textId="77777777" w:rsidR="00A4639C" w:rsidRPr="00B479BF" w:rsidRDefault="00A4639C" w:rsidP="00A4639C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Dane osobowe przechowywane będą przez okres wynikający z rozporządzenia Prezesa Rady Ministrów z dnia 18 stycznia 2011 r. w sprawie instrukcji kancelaryjnej, jednolitych rzeczowych wykazów akt oraz instrukcji w sprawie organizacji i zakresu działania archiwów zakładowych obowiązującego u administratora. </w:t>
      </w:r>
    </w:p>
    <w:p w14:paraId="3B3D72A2" w14:textId="77777777" w:rsidR="00A4639C" w:rsidRPr="00B479BF" w:rsidRDefault="00A4639C" w:rsidP="00A4639C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>Osoby, których dane dotyczą, mają prawo do żądania od administratora dostępu do danych osobowych, ich sprostowania, ograniczenia przetwarzania, do wniesienia sprzeciwu wobec ich przetwarzania.</w:t>
      </w:r>
    </w:p>
    <w:p w14:paraId="3F6373FD" w14:textId="77777777" w:rsidR="00A4639C" w:rsidRPr="00B479BF" w:rsidRDefault="00A4639C" w:rsidP="00A4639C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/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lastRenderedPageBreak/>
        <w:t>Podmiot, którego dotyczą przetwarzane dane osobowe przez administratora, ma prawo wniesienia skargi do Prezesa Urzędu Ochrony Danych Osobowych (adres: ul. Stawki 2, 00-193 Warszawa).</w:t>
      </w:r>
    </w:p>
    <w:p w14:paraId="65658128" w14:textId="77777777" w:rsidR="00A4639C" w:rsidRPr="00B479BF" w:rsidRDefault="00A4639C" w:rsidP="00A4639C">
      <w:pPr>
        <w:suppressAutoHyphens/>
        <w:spacing w:after="0" w:line="360" w:lineRule="auto"/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</w:pPr>
    </w:p>
    <w:p w14:paraId="0218C9FB" w14:textId="77777777" w:rsidR="00A4639C" w:rsidRPr="00B479BF" w:rsidRDefault="00A4639C" w:rsidP="00A4639C">
      <w:pPr>
        <w:suppressAutoHyphens/>
        <w:spacing w:after="0" w:line="360" w:lineRule="auto"/>
        <w:rPr>
          <w:kern w:val="0"/>
          <w14:ligatures w14:val="none"/>
        </w:rPr>
      </w:pPr>
      <w:r w:rsidRPr="00B479BF"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  <w:t xml:space="preserve">Informacje o konkursie można uzyskać w Oddziale mecenatu kulturalnego i ochrony zabytków Departamentu Kultury i Ochrony Dziedzictwa Narodowego Urzędu Marszałkowskiego Województwa Podkarpackiego, Rzeszów ul. Lubelska 4, tel. 17 743 30 04, 17 743 30 14 lub e-mail: </w:t>
      </w:r>
      <w:hyperlink r:id="rId10">
        <w:r w:rsidRPr="00B479BF">
          <w:rPr>
            <w:rFonts w:ascii="Arial" w:eastAsia="Times New Roman" w:hAnsi="Arial" w:cstheme="minorHAnsi"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mecenat@podkarpackie.pl</w:t>
        </w:r>
      </w:hyperlink>
    </w:p>
    <w:p w14:paraId="0C094B9F" w14:textId="77777777" w:rsidR="00A4639C" w:rsidRPr="00B479BF" w:rsidRDefault="00A4639C" w:rsidP="00A4639C">
      <w:pPr>
        <w:suppressAutoHyphens/>
        <w:spacing w:after="0" w:line="360" w:lineRule="auto"/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</w:pPr>
    </w:p>
    <w:p w14:paraId="5BA6D766" w14:textId="77777777" w:rsidR="00A4639C" w:rsidRPr="00B479BF" w:rsidRDefault="00A4639C" w:rsidP="00A4639C">
      <w:pPr>
        <w:suppressAutoHyphens/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479B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latach 2021-2022 Urząd Marszałkowski nie przeznaczył środków finansowych</w:t>
      </w:r>
      <w:r w:rsidRPr="00B479BF">
        <w:rPr>
          <w:rFonts w:ascii="Arial" w:hAnsi="Arial" w:cs="Arial"/>
          <w:kern w:val="0"/>
          <w:sz w:val="24"/>
          <w:szCs w:val="24"/>
          <w14:ligatures w14:val="none"/>
        </w:rPr>
        <w:t xml:space="preserve"> na realizację zadań publicznych określonych niniejszym regulaminem konkursowym.</w:t>
      </w:r>
    </w:p>
    <w:p w14:paraId="2AA23D36" w14:textId="77777777" w:rsidR="00A4639C" w:rsidRPr="00B479BF" w:rsidRDefault="00A4639C" w:rsidP="00A4639C">
      <w:pPr>
        <w:suppressAutoHyphens/>
        <w:spacing w:after="0" w:line="360" w:lineRule="auto"/>
        <w:rPr>
          <w:rFonts w:ascii="Arial" w:eastAsia="Times New Roman" w:hAnsi="Arial" w:cstheme="minorHAnsi"/>
          <w:color w:val="FF0000"/>
          <w:kern w:val="0"/>
          <w:sz w:val="24"/>
          <w:szCs w:val="24"/>
          <w:lang w:eastAsia="pl-PL"/>
          <w14:ligatures w14:val="none"/>
        </w:rPr>
      </w:pPr>
    </w:p>
    <w:p w14:paraId="2D131104" w14:textId="77777777" w:rsidR="00A4639C" w:rsidRPr="00B479BF" w:rsidRDefault="00A4639C" w:rsidP="00A4639C">
      <w:pPr>
        <w:suppressAutoHyphens/>
        <w:spacing w:after="0" w:line="360" w:lineRule="auto"/>
        <w:rPr>
          <w:rFonts w:ascii="Arial" w:eastAsia="Times New Roman" w:hAnsi="Arial" w:cstheme="minorHAnsi"/>
          <w:kern w:val="0"/>
          <w:sz w:val="24"/>
          <w:szCs w:val="24"/>
          <w:lang w:eastAsia="pl-PL"/>
          <w14:ligatures w14:val="none"/>
        </w:rPr>
      </w:pPr>
    </w:p>
    <w:p w14:paraId="4F809C78" w14:textId="77777777" w:rsidR="00A4639C" w:rsidRPr="00B479BF" w:rsidRDefault="00A4639C" w:rsidP="00A4639C">
      <w:pPr>
        <w:rPr>
          <w:kern w:val="0"/>
          <w14:ligatures w14:val="none"/>
        </w:rPr>
      </w:pPr>
    </w:p>
    <w:p w14:paraId="13FF9584" w14:textId="77777777" w:rsidR="00A4639C" w:rsidRPr="00B479BF" w:rsidRDefault="00A4639C" w:rsidP="00A4639C">
      <w:pPr>
        <w:rPr>
          <w:kern w:val="0"/>
          <w14:ligatures w14:val="none"/>
        </w:rPr>
      </w:pPr>
    </w:p>
    <w:p w14:paraId="4F17AE56" w14:textId="77777777" w:rsidR="00A4639C" w:rsidRPr="00B479BF" w:rsidRDefault="00A4639C" w:rsidP="00A4639C"/>
    <w:p w14:paraId="5A87FAB9" w14:textId="77777777" w:rsidR="00A4639C" w:rsidRDefault="00A4639C" w:rsidP="00A4639C"/>
    <w:p w14:paraId="2DAA711C" w14:textId="77777777" w:rsidR="00A4639C" w:rsidRDefault="00A4639C" w:rsidP="00A4639C"/>
    <w:p w14:paraId="7EC21A35" w14:textId="77777777" w:rsidR="00A4639C" w:rsidRDefault="00A4639C" w:rsidP="00A4639C"/>
    <w:p w14:paraId="777457B0" w14:textId="77777777" w:rsidR="00A4639C" w:rsidRDefault="00A4639C" w:rsidP="00A4639C"/>
    <w:p w14:paraId="455505A1" w14:textId="77777777" w:rsidR="00A4639C" w:rsidRDefault="00A4639C" w:rsidP="00A4639C"/>
    <w:p w14:paraId="69C5D3B8" w14:textId="77777777" w:rsidR="00A4639C" w:rsidRDefault="00A4639C" w:rsidP="00A4639C"/>
    <w:p w14:paraId="655818B3" w14:textId="77777777" w:rsidR="00A4639C" w:rsidRDefault="00A4639C" w:rsidP="00A4639C"/>
    <w:p w14:paraId="7FB88994" w14:textId="77777777" w:rsidR="00A4639C" w:rsidRDefault="00A4639C" w:rsidP="00A4639C"/>
    <w:p w14:paraId="6582EAF3" w14:textId="77777777" w:rsidR="00A4639C" w:rsidRDefault="00A4639C" w:rsidP="00A4639C"/>
    <w:p w14:paraId="6A7C539A" w14:textId="77777777" w:rsidR="00A4639C" w:rsidRDefault="00A4639C" w:rsidP="00A4639C"/>
    <w:p w14:paraId="3EA0274B" w14:textId="77777777" w:rsidR="00A4639C" w:rsidRDefault="00A4639C" w:rsidP="00A4639C"/>
    <w:p w14:paraId="211034C0" w14:textId="77777777" w:rsidR="00A4639C" w:rsidRDefault="00A4639C" w:rsidP="00A4639C"/>
    <w:p w14:paraId="05C46EB0" w14:textId="77777777" w:rsidR="00A4639C" w:rsidRDefault="00A4639C" w:rsidP="00A4639C"/>
    <w:p w14:paraId="5BD70D9C" w14:textId="77777777" w:rsidR="00A4639C" w:rsidRDefault="00A4639C" w:rsidP="00A4639C"/>
    <w:p w14:paraId="6431F1EF" w14:textId="77777777" w:rsidR="00A4639C" w:rsidRDefault="00A4639C" w:rsidP="00A4639C"/>
    <w:p w14:paraId="6B1B5CFA" w14:textId="77777777" w:rsidR="00A4639C" w:rsidRDefault="00A4639C" w:rsidP="00A4639C"/>
    <w:p w14:paraId="13CAC607" w14:textId="77777777" w:rsidR="00A4639C" w:rsidRDefault="00A4639C" w:rsidP="00A4639C"/>
    <w:p w14:paraId="651BC0E6" w14:textId="77777777" w:rsidR="00A4639C" w:rsidRPr="00D145DA" w:rsidRDefault="00A4639C" w:rsidP="00D145DA">
      <w:pPr>
        <w:pStyle w:val="Nagwek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145DA">
        <w:rPr>
          <w:rFonts w:ascii="Arial" w:hAnsi="Arial" w:cs="Arial"/>
          <w:color w:val="000000" w:themeColor="text1"/>
          <w:sz w:val="24"/>
          <w:szCs w:val="24"/>
        </w:rPr>
        <w:lastRenderedPageBreak/>
        <w:t>Załącznik nr 1 do Regulaminu konkursu</w:t>
      </w:r>
    </w:p>
    <w:p w14:paraId="74C426E5" w14:textId="77777777" w:rsidR="00A4639C" w:rsidRPr="00B479BF" w:rsidRDefault="00A4639C" w:rsidP="00A4639C">
      <w:pPr>
        <w:spacing w:after="0" w:line="240" w:lineRule="auto"/>
        <w:jc w:val="center"/>
        <w:rPr>
          <w:rFonts w:ascii="Calibri" w:hAnsi="Calibri" w:cs="Calibri"/>
          <w:b/>
          <w:kern w:val="0"/>
          <w:sz w:val="20"/>
          <w:szCs w:val="20"/>
          <w14:ligatures w14:val="none"/>
        </w:rPr>
      </w:pPr>
    </w:p>
    <w:p w14:paraId="24151C40" w14:textId="77777777" w:rsidR="00A4639C" w:rsidRPr="00E36B03" w:rsidRDefault="00A4639C" w:rsidP="00E36B03">
      <w:pPr>
        <w:spacing w:after="0" w:line="360" w:lineRule="auto"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36B03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Karta oceny formalnej oferty  złożonej na realizację zadania publicznego  </w:t>
      </w:r>
    </w:p>
    <w:p w14:paraId="58E97CDE" w14:textId="77777777" w:rsidR="00A4639C" w:rsidRPr="00E36B03" w:rsidRDefault="00A4639C" w:rsidP="00E36B03">
      <w:pPr>
        <w:spacing w:after="0" w:line="360" w:lineRule="auto"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36B03">
        <w:rPr>
          <w:rFonts w:ascii="Arial" w:hAnsi="Arial" w:cs="Arial"/>
          <w:b/>
          <w:kern w:val="0"/>
          <w:sz w:val="24"/>
          <w:szCs w:val="24"/>
          <w14:ligatures w14:val="none"/>
        </w:rPr>
        <w:t>w ramach otwartego konkurs ofert „Kultura lasowiacka” 2023</w:t>
      </w:r>
    </w:p>
    <w:p w14:paraId="4D7B0E94" w14:textId="77777777" w:rsidR="00E36B03" w:rsidRDefault="00E36B03" w:rsidP="00E36B03">
      <w:pPr>
        <w:spacing w:after="0" w:line="360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106844A4" w14:textId="7CB882B3" w:rsidR="00A4639C" w:rsidRPr="00E36B03" w:rsidRDefault="00A4639C" w:rsidP="00E36B03">
      <w:pPr>
        <w:spacing w:after="0" w:line="360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E36B03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Nazwa podmiotu: </w:t>
      </w:r>
    </w:p>
    <w:p w14:paraId="0B1E01F3" w14:textId="77777777" w:rsidR="00A4639C" w:rsidRPr="00E36B03" w:rsidRDefault="00A4639C" w:rsidP="00E36B03">
      <w:pPr>
        <w:spacing w:after="0" w:line="360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E36B03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Nazwa zadania publicznego: </w:t>
      </w:r>
    </w:p>
    <w:p w14:paraId="193D8DDD" w14:textId="77777777" w:rsidR="00A4639C" w:rsidRPr="00E36B03" w:rsidRDefault="00A4639C" w:rsidP="00E36B03">
      <w:pPr>
        <w:spacing w:after="0" w:line="360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tbl>
      <w:tblPr>
        <w:tblStyle w:val="Tabela-Siatka"/>
        <w:tblW w:w="10069" w:type="dxa"/>
        <w:tblLayout w:type="fixed"/>
        <w:tblLook w:val="04A0" w:firstRow="1" w:lastRow="0" w:firstColumn="1" w:lastColumn="0" w:noHBand="0" w:noVBand="1"/>
        <w:tblDescription w:val="Tabela służy do oceny oferty poprzez kryteria oceny formalnej bez możliwości poprawy. "/>
      </w:tblPr>
      <w:tblGrid>
        <w:gridCol w:w="567"/>
        <w:gridCol w:w="7225"/>
        <w:gridCol w:w="708"/>
        <w:gridCol w:w="577"/>
        <w:gridCol w:w="992"/>
      </w:tblGrid>
      <w:tr w:rsidR="00A4639C" w:rsidRPr="00E36B03" w14:paraId="42813C7B" w14:textId="77777777" w:rsidTr="00E36B03">
        <w:trPr>
          <w:trHeight w:val="430"/>
        </w:trPr>
        <w:tc>
          <w:tcPr>
            <w:tcW w:w="567" w:type="dxa"/>
            <w:shd w:val="clear" w:color="auto" w:fill="F2F2F2" w:themeFill="background1" w:themeFillShade="F2"/>
          </w:tcPr>
          <w:p w14:paraId="69780ECE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6" w:name="_Hlk115340207"/>
            <w:r w:rsidRPr="00E36B0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225" w:type="dxa"/>
            <w:shd w:val="clear" w:color="auto" w:fill="F2F2F2" w:themeFill="background1" w:themeFillShade="F2"/>
          </w:tcPr>
          <w:p w14:paraId="3DDCE587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Kryteria oceny formalnej bez możliwości poprawy</w:t>
            </w:r>
          </w:p>
        </w:tc>
        <w:tc>
          <w:tcPr>
            <w:tcW w:w="708" w:type="dxa"/>
          </w:tcPr>
          <w:p w14:paraId="5E5E4D13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B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77" w:type="dxa"/>
          </w:tcPr>
          <w:p w14:paraId="62BFB45B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B0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92" w:type="dxa"/>
          </w:tcPr>
          <w:p w14:paraId="6F76FAD2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B03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bookmarkEnd w:id="6"/>
      <w:tr w:rsidR="00A4639C" w:rsidRPr="00E36B03" w14:paraId="5F265C1C" w14:textId="77777777" w:rsidTr="00E36B03">
        <w:trPr>
          <w:trHeight w:val="227"/>
        </w:trPr>
        <w:tc>
          <w:tcPr>
            <w:tcW w:w="567" w:type="dxa"/>
          </w:tcPr>
          <w:p w14:paraId="72FA0DA0" w14:textId="77777777" w:rsidR="00A4639C" w:rsidRPr="00E36B03" w:rsidRDefault="00A4639C" w:rsidP="00E36B03">
            <w:pPr>
              <w:numPr>
                <w:ilvl w:val="0"/>
                <w:numId w:val="36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14:paraId="7DE9B63F" w14:textId="77777777" w:rsidR="00A4639C" w:rsidRPr="00E36B03" w:rsidRDefault="00A4639C" w:rsidP="00E36B0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6B03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Czy oferta złożona jest na obowiązującym formularzu?</w:t>
            </w:r>
          </w:p>
        </w:tc>
        <w:tc>
          <w:tcPr>
            <w:tcW w:w="708" w:type="dxa"/>
          </w:tcPr>
          <w:p w14:paraId="0A018A4C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78233F60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B4347CC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39C" w:rsidRPr="00E36B03" w14:paraId="740D657E" w14:textId="77777777" w:rsidTr="00E36B03">
        <w:trPr>
          <w:trHeight w:val="227"/>
        </w:trPr>
        <w:tc>
          <w:tcPr>
            <w:tcW w:w="567" w:type="dxa"/>
          </w:tcPr>
          <w:p w14:paraId="5DA899E1" w14:textId="77777777" w:rsidR="00A4639C" w:rsidRPr="00E36B03" w:rsidRDefault="00A4639C" w:rsidP="00E36B03">
            <w:pPr>
              <w:numPr>
                <w:ilvl w:val="0"/>
                <w:numId w:val="36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14:paraId="2824224F" w14:textId="77777777" w:rsidR="00A4639C" w:rsidRPr="00E36B03" w:rsidRDefault="00A4639C" w:rsidP="00E36B0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6B03">
              <w:rPr>
                <w:rFonts w:ascii="Arial" w:eastAsia="Times New Roman" w:hAnsi="Arial" w:cs="Arial"/>
                <w:bCs/>
                <w:sz w:val="24"/>
                <w:szCs w:val="24"/>
              </w:rPr>
              <w:t>Czy oferta złożona jest w terminie określonym w ogłoszeniu?</w:t>
            </w:r>
          </w:p>
        </w:tc>
        <w:tc>
          <w:tcPr>
            <w:tcW w:w="708" w:type="dxa"/>
          </w:tcPr>
          <w:p w14:paraId="0D44F4D0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29708750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D03C0EE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39C" w:rsidRPr="00E36B03" w14:paraId="24279F90" w14:textId="77777777" w:rsidTr="00E36B03">
        <w:trPr>
          <w:trHeight w:val="227"/>
        </w:trPr>
        <w:tc>
          <w:tcPr>
            <w:tcW w:w="567" w:type="dxa"/>
          </w:tcPr>
          <w:p w14:paraId="40FB765A" w14:textId="77777777" w:rsidR="00A4639C" w:rsidRPr="00E36B03" w:rsidRDefault="00A4639C" w:rsidP="00E36B03">
            <w:pPr>
              <w:numPr>
                <w:ilvl w:val="0"/>
                <w:numId w:val="36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25" w:type="dxa"/>
          </w:tcPr>
          <w:p w14:paraId="09F843F9" w14:textId="77777777" w:rsidR="00A4639C" w:rsidRPr="00E36B03" w:rsidRDefault="00A4639C" w:rsidP="00E36B03">
            <w:pPr>
              <w:spacing w:before="4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B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Czy oferta </w:t>
            </w:r>
            <w:r w:rsidRPr="00E36B03">
              <w:rPr>
                <w:rFonts w:ascii="Arial" w:hAnsi="Arial" w:cs="Arial"/>
                <w:bCs/>
                <w:sz w:val="24"/>
                <w:szCs w:val="24"/>
              </w:rPr>
              <w:t>złożona jest przez uprawniony podmiot?</w:t>
            </w:r>
          </w:p>
        </w:tc>
        <w:tc>
          <w:tcPr>
            <w:tcW w:w="708" w:type="dxa"/>
          </w:tcPr>
          <w:p w14:paraId="145462CE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045F26EC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164D40C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F210A91" w14:textId="77777777" w:rsidR="00A4639C" w:rsidRPr="00E36B03" w:rsidRDefault="00A4639C" w:rsidP="00E36B03">
      <w:pPr>
        <w:spacing w:after="0" w:line="360" w:lineRule="auto"/>
        <w:jc w:val="center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19F1971" w14:textId="77777777" w:rsidR="00A4639C" w:rsidRPr="00E36B03" w:rsidRDefault="00A4639C" w:rsidP="00E36B03">
      <w:pPr>
        <w:spacing w:after="0" w:line="360" w:lineRule="auto"/>
        <w:jc w:val="center"/>
        <w:rPr>
          <w:rFonts w:ascii="Arial" w:hAnsi="Arial" w:cs="Arial"/>
          <w:kern w:val="0"/>
          <w:sz w:val="24"/>
          <w:szCs w:val="24"/>
          <w14:ligatures w14:val="none"/>
        </w:rPr>
      </w:pPr>
      <w:r w:rsidRPr="00E36B03">
        <w:rPr>
          <w:rFonts w:ascii="Arial" w:hAnsi="Arial" w:cs="Arial"/>
          <w:kern w:val="0"/>
          <w:sz w:val="24"/>
          <w:szCs w:val="24"/>
          <w14:ligatures w14:val="none"/>
        </w:rPr>
        <w:t>Jeżeli w wyżej wymienionych kryteriach zostanie zaznaczona odpowiedź „Nie”,</w:t>
      </w:r>
    </w:p>
    <w:p w14:paraId="5F9FE9CD" w14:textId="77777777" w:rsidR="00A4639C" w:rsidRPr="00E36B03" w:rsidRDefault="00A4639C" w:rsidP="00E36B03">
      <w:pPr>
        <w:spacing w:after="0" w:line="360" w:lineRule="auto"/>
        <w:jc w:val="center"/>
        <w:rPr>
          <w:rFonts w:ascii="Arial" w:hAnsi="Arial" w:cs="Arial"/>
          <w:kern w:val="0"/>
          <w:sz w:val="24"/>
          <w:szCs w:val="24"/>
          <w14:ligatures w14:val="none"/>
        </w:rPr>
      </w:pPr>
      <w:r w:rsidRPr="00E36B03">
        <w:rPr>
          <w:rFonts w:ascii="Arial" w:hAnsi="Arial" w:cs="Arial"/>
          <w:kern w:val="0"/>
          <w:sz w:val="24"/>
          <w:szCs w:val="24"/>
          <w14:ligatures w14:val="none"/>
        </w:rPr>
        <w:t xml:space="preserve"> powoduje to odrzucenie oferty bez możliwości poprawy. Oferta nie podlega ocenie merytorycznej.</w:t>
      </w:r>
    </w:p>
    <w:p w14:paraId="14D950F1" w14:textId="77777777" w:rsidR="00A4639C" w:rsidRPr="00E36B03" w:rsidRDefault="00A4639C" w:rsidP="00E36B03">
      <w:pPr>
        <w:spacing w:after="0" w:line="360" w:lineRule="auto"/>
        <w:jc w:val="center"/>
        <w:rPr>
          <w:rFonts w:ascii="Arial" w:hAnsi="Arial" w:cs="Arial"/>
          <w:kern w:val="0"/>
          <w:sz w:val="24"/>
          <w:szCs w:val="24"/>
          <w14:ligatures w14:val="none"/>
        </w:rPr>
      </w:pPr>
    </w:p>
    <w:tbl>
      <w:tblPr>
        <w:tblStyle w:val="Tabela-Siatka"/>
        <w:tblW w:w="10064" w:type="dxa"/>
        <w:tblLayout w:type="fixed"/>
        <w:tblLook w:val="04A0" w:firstRow="1" w:lastRow="0" w:firstColumn="1" w:lastColumn="0" w:noHBand="0" w:noVBand="1"/>
        <w:tblDescription w:val="Tabela służy do oceny oferty poprzez kryteria oceny formalnej bez możliwości poprawy. "/>
      </w:tblPr>
      <w:tblGrid>
        <w:gridCol w:w="462"/>
        <w:gridCol w:w="7188"/>
        <w:gridCol w:w="709"/>
        <w:gridCol w:w="708"/>
        <w:gridCol w:w="997"/>
      </w:tblGrid>
      <w:tr w:rsidR="00A4639C" w:rsidRPr="00E36B03" w14:paraId="1F8F742A" w14:textId="77777777" w:rsidTr="00E36B03">
        <w:trPr>
          <w:trHeight w:val="430"/>
        </w:trPr>
        <w:tc>
          <w:tcPr>
            <w:tcW w:w="462" w:type="dxa"/>
            <w:shd w:val="clear" w:color="auto" w:fill="F2F2F2" w:themeFill="background1" w:themeFillShade="F2"/>
          </w:tcPr>
          <w:p w14:paraId="7002DD81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B0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188" w:type="dxa"/>
            <w:shd w:val="clear" w:color="auto" w:fill="F2F2F2" w:themeFill="background1" w:themeFillShade="F2"/>
          </w:tcPr>
          <w:p w14:paraId="38F8814B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Kryteria oceny formalnej z możliwością poprawy lub uzupełnienia</w:t>
            </w:r>
          </w:p>
        </w:tc>
        <w:tc>
          <w:tcPr>
            <w:tcW w:w="709" w:type="dxa"/>
          </w:tcPr>
          <w:p w14:paraId="3084F596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B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14:paraId="77CE3F13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B0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97" w:type="dxa"/>
          </w:tcPr>
          <w:p w14:paraId="3E56B5F6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B03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A4639C" w:rsidRPr="00E36B03" w14:paraId="683620DC" w14:textId="77777777" w:rsidTr="00E36B03">
        <w:trPr>
          <w:trHeight w:val="20"/>
        </w:trPr>
        <w:tc>
          <w:tcPr>
            <w:tcW w:w="462" w:type="dxa"/>
          </w:tcPr>
          <w:p w14:paraId="5D6821E8" w14:textId="77777777" w:rsidR="00A4639C" w:rsidRPr="00E36B03" w:rsidRDefault="00A4639C" w:rsidP="00E36B03">
            <w:pPr>
              <w:numPr>
                <w:ilvl w:val="0"/>
                <w:numId w:val="37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</w:tcPr>
          <w:p w14:paraId="7EE9B963" w14:textId="77777777" w:rsidR="00A4639C" w:rsidRPr="00E36B03" w:rsidRDefault="00A4639C" w:rsidP="00E36B03">
            <w:pPr>
              <w:spacing w:before="4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B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Czy w ofercie termin realizacji zadania jest zgodny z terminem w konkursie?</w:t>
            </w:r>
          </w:p>
        </w:tc>
        <w:tc>
          <w:tcPr>
            <w:tcW w:w="709" w:type="dxa"/>
          </w:tcPr>
          <w:p w14:paraId="677A11AF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1055731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54EECCDD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39C" w:rsidRPr="00E36B03" w14:paraId="6B6F53DF" w14:textId="77777777" w:rsidTr="00E36B03">
        <w:trPr>
          <w:trHeight w:val="20"/>
        </w:trPr>
        <w:tc>
          <w:tcPr>
            <w:tcW w:w="462" w:type="dxa"/>
          </w:tcPr>
          <w:p w14:paraId="7F978B4F" w14:textId="77777777" w:rsidR="00A4639C" w:rsidRPr="00E36B03" w:rsidRDefault="00A4639C" w:rsidP="00E36B03">
            <w:pPr>
              <w:numPr>
                <w:ilvl w:val="0"/>
                <w:numId w:val="37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</w:tcPr>
          <w:p w14:paraId="73C84B69" w14:textId="77777777" w:rsidR="00A4639C" w:rsidRPr="00E36B03" w:rsidRDefault="00A4639C" w:rsidP="00E36B03">
            <w:pPr>
              <w:spacing w:before="4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7" w:name="_Hlk133315342"/>
            <w:r w:rsidRPr="00E36B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Czy w ofercie oferent powołuje się na minimum jeden obszar strategiczny „Programu wsparcia i promocji kultury lasowiackiej przez Samorząd Województwa Podkarpackiego na lata 2022-2027”</w:t>
            </w:r>
            <w:bookmarkEnd w:id="7"/>
          </w:p>
        </w:tc>
        <w:tc>
          <w:tcPr>
            <w:tcW w:w="709" w:type="dxa"/>
          </w:tcPr>
          <w:p w14:paraId="6601E2C5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165817F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5E25CE7C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39C" w:rsidRPr="00E36B03" w14:paraId="7510000A" w14:textId="77777777" w:rsidTr="00E36B03">
        <w:trPr>
          <w:trHeight w:val="20"/>
        </w:trPr>
        <w:tc>
          <w:tcPr>
            <w:tcW w:w="462" w:type="dxa"/>
          </w:tcPr>
          <w:p w14:paraId="28F17046" w14:textId="77777777" w:rsidR="00A4639C" w:rsidRPr="00E36B03" w:rsidRDefault="00A4639C" w:rsidP="00E36B03">
            <w:pPr>
              <w:numPr>
                <w:ilvl w:val="0"/>
                <w:numId w:val="37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</w:tcPr>
          <w:p w14:paraId="516CF463" w14:textId="77777777" w:rsidR="00A4639C" w:rsidRPr="00E36B03" w:rsidRDefault="00A4639C" w:rsidP="00E36B03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6B03">
              <w:rPr>
                <w:rFonts w:ascii="Arial" w:hAnsi="Arial" w:cs="Arial"/>
                <w:bCs/>
                <w:iCs/>
                <w:sz w:val="24"/>
                <w:szCs w:val="24"/>
              </w:rPr>
              <w:t>Czy kwota dotacji jest zgodna z wymogami konkursu?</w:t>
            </w:r>
          </w:p>
        </w:tc>
        <w:tc>
          <w:tcPr>
            <w:tcW w:w="709" w:type="dxa"/>
          </w:tcPr>
          <w:p w14:paraId="5BE85454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AF7F699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5BC54DB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39C" w:rsidRPr="00E36B03" w14:paraId="1960D2C4" w14:textId="77777777" w:rsidTr="00E36B03">
        <w:trPr>
          <w:trHeight w:val="20"/>
        </w:trPr>
        <w:tc>
          <w:tcPr>
            <w:tcW w:w="462" w:type="dxa"/>
          </w:tcPr>
          <w:p w14:paraId="01DE7F77" w14:textId="77777777" w:rsidR="00A4639C" w:rsidRPr="00E36B03" w:rsidRDefault="00A4639C" w:rsidP="00E36B03">
            <w:pPr>
              <w:numPr>
                <w:ilvl w:val="0"/>
                <w:numId w:val="37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</w:tcPr>
          <w:p w14:paraId="4FCCA736" w14:textId="77777777" w:rsidR="00A4639C" w:rsidRPr="00E36B03" w:rsidRDefault="00A4639C" w:rsidP="00E36B03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6B03">
              <w:rPr>
                <w:rFonts w:ascii="Arial" w:hAnsi="Arial" w:cs="Arial"/>
                <w:bCs/>
                <w:iCs/>
                <w:sz w:val="24"/>
                <w:szCs w:val="24"/>
              </w:rPr>
              <w:t>Czy dotacja została przeznaczona na pokrycie dozwolonych kosztów?</w:t>
            </w:r>
          </w:p>
        </w:tc>
        <w:tc>
          <w:tcPr>
            <w:tcW w:w="709" w:type="dxa"/>
          </w:tcPr>
          <w:p w14:paraId="7937982F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4D6448C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B10AA45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39C" w:rsidRPr="00E36B03" w14:paraId="3C693EA4" w14:textId="77777777" w:rsidTr="00E36B03">
        <w:trPr>
          <w:trHeight w:val="20"/>
        </w:trPr>
        <w:tc>
          <w:tcPr>
            <w:tcW w:w="462" w:type="dxa"/>
          </w:tcPr>
          <w:p w14:paraId="3282576F" w14:textId="77777777" w:rsidR="00A4639C" w:rsidRPr="00E36B03" w:rsidRDefault="00A4639C" w:rsidP="00E36B03">
            <w:pPr>
              <w:numPr>
                <w:ilvl w:val="0"/>
                <w:numId w:val="37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</w:tcPr>
          <w:p w14:paraId="4D6119EF" w14:textId="77777777" w:rsidR="00A4639C" w:rsidRPr="00E36B03" w:rsidRDefault="00A4639C" w:rsidP="00E36B03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36B03">
              <w:rPr>
                <w:rFonts w:ascii="Arial" w:hAnsi="Arial" w:cs="Arial"/>
                <w:bCs/>
                <w:iCs/>
                <w:sz w:val="24"/>
                <w:szCs w:val="24"/>
              </w:rPr>
              <w:t>Czy koszty zakupu sprzętu lub wyposażenia nie przekraczają 30% wartości dotacji?</w:t>
            </w:r>
          </w:p>
        </w:tc>
        <w:tc>
          <w:tcPr>
            <w:tcW w:w="709" w:type="dxa"/>
          </w:tcPr>
          <w:p w14:paraId="212CD326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FAD0CCE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3CD116EC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39C" w:rsidRPr="00E36B03" w14:paraId="33CE864B" w14:textId="77777777" w:rsidTr="00E36B03">
        <w:trPr>
          <w:trHeight w:val="20"/>
        </w:trPr>
        <w:tc>
          <w:tcPr>
            <w:tcW w:w="462" w:type="dxa"/>
          </w:tcPr>
          <w:p w14:paraId="2C94EA6D" w14:textId="77777777" w:rsidR="00A4639C" w:rsidRPr="00E36B03" w:rsidRDefault="00A4639C" w:rsidP="00E36B03">
            <w:pPr>
              <w:numPr>
                <w:ilvl w:val="0"/>
                <w:numId w:val="37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</w:tcPr>
          <w:p w14:paraId="67F2310F" w14:textId="77777777" w:rsidR="00A4639C" w:rsidRPr="00E36B03" w:rsidRDefault="00A4639C" w:rsidP="00E36B0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36B0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Czy poziom kosztów administracyjnych nie przekracza 10% wartości dotacji, a w przypadku przekroczenia wskazanego poziomu oferent posiada wkład finansowy własny na pokrycie wyższych kosztów?</w:t>
            </w:r>
          </w:p>
        </w:tc>
        <w:tc>
          <w:tcPr>
            <w:tcW w:w="709" w:type="dxa"/>
          </w:tcPr>
          <w:p w14:paraId="51510801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CACFC5C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35A21C7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39C" w:rsidRPr="00E36B03" w14:paraId="0A6624D2" w14:textId="77777777" w:rsidTr="00E36B03">
        <w:trPr>
          <w:trHeight w:val="20"/>
        </w:trPr>
        <w:tc>
          <w:tcPr>
            <w:tcW w:w="462" w:type="dxa"/>
          </w:tcPr>
          <w:p w14:paraId="1502AB2A" w14:textId="77777777" w:rsidR="00A4639C" w:rsidRPr="00E36B03" w:rsidRDefault="00A4639C" w:rsidP="00E36B03">
            <w:pPr>
              <w:numPr>
                <w:ilvl w:val="0"/>
                <w:numId w:val="37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</w:tcPr>
          <w:p w14:paraId="226D1B6A" w14:textId="77777777" w:rsidR="00A4639C" w:rsidRPr="00E36B03" w:rsidRDefault="00A4639C" w:rsidP="00E36B0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36B03">
              <w:rPr>
                <w:rFonts w:ascii="Arial" w:eastAsia="Times New Roman" w:hAnsi="Arial" w:cs="Arial"/>
                <w:bCs/>
                <w:sz w:val="24"/>
                <w:szCs w:val="24"/>
              </w:rPr>
              <w:t>Czy kalkulacja kosztów jest prawidłowo sporządzona pod względem formalno-rachunkowym?</w:t>
            </w:r>
          </w:p>
        </w:tc>
        <w:tc>
          <w:tcPr>
            <w:tcW w:w="709" w:type="dxa"/>
          </w:tcPr>
          <w:p w14:paraId="4EC16AFA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D31DEDF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D3FF9FD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39C" w:rsidRPr="00E36B03" w14:paraId="32A7BDB1" w14:textId="77777777" w:rsidTr="00E36B03">
        <w:trPr>
          <w:trHeight w:val="20"/>
        </w:trPr>
        <w:tc>
          <w:tcPr>
            <w:tcW w:w="462" w:type="dxa"/>
          </w:tcPr>
          <w:p w14:paraId="0B9F51D3" w14:textId="77777777" w:rsidR="00A4639C" w:rsidRPr="00E36B03" w:rsidRDefault="00A4639C" w:rsidP="00E36B03">
            <w:pPr>
              <w:numPr>
                <w:ilvl w:val="0"/>
                <w:numId w:val="37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</w:tcPr>
          <w:p w14:paraId="7A12D4B4" w14:textId="77777777" w:rsidR="00A4639C" w:rsidRPr="00E36B03" w:rsidRDefault="00A4639C" w:rsidP="00E36B0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36B0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Czy opisano w ofercie w pkt.VI </w:t>
            </w:r>
            <w:r w:rsidRPr="00E36B0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Inne informacje </w:t>
            </w:r>
            <w:r w:rsidRPr="00E36B0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zakres dostępności jaki będzie zapewniony osobom ze szczególnymi potrzebami?</w:t>
            </w:r>
          </w:p>
        </w:tc>
        <w:tc>
          <w:tcPr>
            <w:tcW w:w="709" w:type="dxa"/>
          </w:tcPr>
          <w:p w14:paraId="3F77016A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37E1B72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7EFB962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39C" w:rsidRPr="00E36B03" w14:paraId="7362DA85" w14:textId="77777777" w:rsidTr="00E36B03">
        <w:trPr>
          <w:trHeight w:val="20"/>
        </w:trPr>
        <w:tc>
          <w:tcPr>
            <w:tcW w:w="462" w:type="dxa"/>
          </w:tcPr>
          <w:p w14:paraId="68250804" w14:textId="77777777" w:rsidR="00A4639C" w:rsidRPr="00E36B03" w:rsidRDefault="00A4639C" w:rsidP="00E36B03">
            <w:pPr>
              <w:numPr>
                <w:ilvl w:val="0"/>
                <w:numId w:val="37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</w:tcPr>
          <w:p w14:paraId="6FB15DB0" w14:textId="77777777" w:rsidR="00A4639C" w:rsidRPr="00E36B03" w:rsidRDefault="00A4639C" w:rsidP="00E36B0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6B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zostały wypełnione wszystkie pola i rubryki w ofercie, w tym oświadczenia?</w:t>
            </w:r>
          </w:p>
        </w:tc>
        <w:tc>
          <w:tcPr>
            <w:tcW w:w="709" w:type="dxa"/>
          </w:tcPr>
          <w:p w14:paraId="026419C9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53DD669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057624C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639C" w:rsidRPr="00E36B03" w14:paraId="04ECE5D7" w14:textId="77777777" w:rsidTr="00E36B03">
        <w:trPr>
          <w:trHeight w:val="20"/>
        </w:trPr>
        <w:tc>
          <w:tcPr>
            <w:tcW w:w="7650" w:type="dxa"/>
            <w:gridSpan w:val="2"/>
            <w:shd w:val="clear" w:color="auto" w:fill="F2F2F2" w:themeFill="background1" w:themeFillShade="F2"/>
          </w:tcPr>
          <w:p w14:paraId="32660326" w14:textId="77777777" w:rsidR="00A4639C" w:rsidRPr="00E36B03" w:rsidRDefault="00A4639C" w:rsidP="00E36B03">
            <w:pPr>
              <w:spacing w:after="20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B03">
              <w:rPr>
                <w:rFonts w:ascii="Arial" w:hAnsi="Arial" w:cs="Arial"/>
                <w:sz w:val="24"/>
                <w:szCs w:val="24"/>
              </w:rPr>
              <w:t>Oferta spełnia wymogi formalne i podlega ocenie merytorycznej</w:t>
            </w:r>
          </w:p>
        </w:tc>
        <w:tc>
          <w:tcPr>
            <w:tcW w:w="709" w:type="dxa"/>
          </w:tcPr>
          <w:p w14:paraId="0E9392C3" w14:textId="77777777" w:rsidR="00A4639C" w:rsidRPr="00E36B03" w:rsidRDefault="00A4639C" w:rsidP="00E36B03">
            <w:pPr>
              <w:spacing w:after="20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E720108" w14:textId="77777777" w:rsidR="00A4639C" w:rsidRPr="00E36B03" w:rsidRDefault="00A4639C" w:rsidP="00E36B03">
            <w:pPr>
              <w:spacing w:after="20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69E609C" w14:textId="77777777" w:rsidR="00A4639C" w:rsidRPr="00E36B03" w:rsidRDefault="00A4639C" w:rsidP="00E36B03">
            <w:pPr>
              <w:spacing w:after="20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W w:w="10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8"/>
      </w:tblGrid>
      <w:tr w:rsidR="00A4639C" w:rsidRPr="00E36B03" w14:paraId="021D7C7F" w14:textId="77777777" w:rsidTr="008546EF">
        <w:trPr>
          <w:trHeight w:val="1571"/>
        </w:trPr>
        <w:tc>
          <w:tcPr>
            <w:tcW w:w="0" w:type="auto"/>
            <w:vAlign w:val="center"/>
          </w:tcPr>
          <w:p w14:paraId="0F3A202E" w14:textId="77777777" w:rsidR="00A4639C" w:rsidRPr="00E36B03" w:rsidRDefault="00A4639C" w:rsidP="00E36B03">
            <w:pPr>
              <w:spacing w:after="200" w:line="360" w:lineRule="auto"/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E36B03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Data i podpis pracowników sprawdzających ofertę pod względem formalnym:</w:t>
            </w:r>
          </w:p>
          <w:p w14:paraId="43F14B98" w14:textId="77777777" w:rsidR="00A4639C" w:rsidRPr="00E36B03" w:rsidRDefault="00A4639C" w:rsidP="00E36B03">
            <w:pPr>
              <w:spacing w:after="200" w:line="360" w:lineRule="auto"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E36B03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………………………………………………..                                                                           ………………………………………………..</w:t>
            </w:r>
          </w:p>
          <w:p w14:paraId="1AEDD99E" w14:textId="77777777" w:rsidR="00A4639C" w:rsidRPr="00E36B03" w:rsidRDefault="00A4639C" w:rsidP="00E36B03">
            <w:pPr>
              <w:spacing w:after="0" w:line="360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  <w:p w14:paraId="31C23C3F" w14:textId="77777777" w:rsidR="00A4639C" w:rsidRPr="00E36B03" w:rsidRDefault="00A4639C" w:rsidP="00E36B03">
            <w:pPr>
              <w:spacing w:after="0" w:line="360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36B03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Jeżeli w wyżej wymienionych kryteriach zostanie zaznaczona odpowiedź „Nie”, oferent może złożyć korektę oferty w wyznaczonym terminie. W przypadku niedokonania lub niewłaściwego uzupełnienia/poprawienia błędów formalnych Komisja pozostawia ofertę bez rozpatrzenia.</w:t>
            </w:r>
          </w:p>
          <w:p w14:paraId="038DF90F" w14:textId="77777777" w:rsidR="00A4639C" w:rsidRPr="00E36B03" w:rsidRDefault="00A4639C" w:rsidP="00E36B03">
            <w:pPr>
              <w:spacing w:after="0" w:line="360" w:lineRule="auto"/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Tabela służy do oceny formalnej po korekcie oferty. "/>
            </w:tblPr>
            <w:tblGrid>
              <w:gridCol w:w="550"/>
              <w:gridCol w:w="5989"/>
              <w:gridCol w:w="617"/>
              <w:gridCol w:w="577"/>
              <w:gridCol w:w="2410"/>
            </w:tblGrid>
            <w:tr w:rsidR="00A4639C" w:rsidRPr="00E36B03" w14:paraId="0EFCCA7D" w14:textId="77777777" w:rsidTr="008546EF">
              <w:trPr>
                <w:trHeight w:val="430"/>
              </w:trPr>
              <w:tc>
                <w:tcPr>
                  <w:tcW w:w="456" w:type="dxa"/>
                  <w:shd w:val="clear" w:color="auto" w:fill="F2F2F2" w:themeFill="background1" w:themeFillShade="F2"/>
                </w:tcPr>
                <w:p w14:paraId="78986274" w14:textId="77777777" w:rsidR="00A4639C" w:rsidRPr="00E36B03" w:rsidRDefault="00A4639C" w:rsidP="00E36B03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36B03">
                    <w:rPr>
                      <w:rFonts w:ascii="Arial" w:hAnsi="Arial" w:cs="Arial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989" w:type="dxa"/>
                  <w:shd w:val="clear" w:color="auto" w:fill="F2F2F2" w:themeFill="background1" w:themeFillShade="F2"/>
                </w:tcPr>
                <w:p w14:paraId="0905EA37" w14:textId="77777777" w:rsidR="00A4639C" w:rsidRPr="00E36B03" w:rsidRDefault="00A4639C" w:rsidP="00E36B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36B0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Decyzja </w:t>
                  </w:r>
                </w:p>
                <w:p w14:paraId="42F6ED03" w14:textId="77777777" w:rsidR="00A4639C" w:rsidRPr="00E36B03" w:rsidRDefault="00A4639C" w:rsidP="00E36B03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36B0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 sprawie spełnienia wymogów formalnych po korekcie oferty</w:t>
                  </w:r>
                </w:p>
              </w:tc>
              <w:tc>
                <w:tcPr>
                  <w:tcW w:w="571" w:type="dxa"/>
                </w:tcPr>
                <w:p w14:paraId="15EF6C4D" w14:textId="77777777" w:rsidR="00A4639C" w:rsidRPr="00E36B03" w:rsidRDefault="00A4639C" w:rsidP="00E36B03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36B03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14:paraId="1D1A8224" w14:textId="77777777" w:rsidR="00A4639C" w:rsidRPr="00E36B03" w:rsidRDefault="00A4639C" w:rsidP="00E36B03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36B03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2410" w:type="dxa"/>
                </w:tcPr>
                <w:p w14:paraId="1CFF7373" w14:textId="77777777" w:rsidR="00A4639C" w:rsidRPr="00E36B03" w:rsidRDefault="00A4639C" w:rsidP="00E36B03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36B03">
                    <w:rPr>
                      <w:rFonts w:ascii="Arial" w:hAnsi="Arial" w:cs="Arial"/>
                      <w:sz w:val="24"/>
                      <w:szCs w:val="24"/>
                    </w:rPr>
                    <w:t>Uwagi</w:t>
                  </w:r>
                </w:p>
              </w:tc>
            </w:tr>
            <w:tr w:rsidR="00A4639C" w:rsidRPr="00E36B03" w14:paraId="423D4E4C" w14:textId="77777777" w:rsidTr="008546EF">
              <w:trPr>
                <w:trHeight w:val="454"/>
              </w:trPr>
              <w:tc>
                <w:tcPr>
                  <w:tcW w:w="456" w:type="dxa"/>
                </w:tcPr>
                <w:p w14:paraId="12F0CA5F" w14:textId="77777777" w:rsidR="00A4639C" w:rsidRPr="00E36B03" w:rsidRDefault="00A4639C" w:rsidP="00E36B03">
                  <w:pPr>
                    <w:numPr>
                      <w:ilvl w:val="0"/>
                      <w:numId w:val="38"/>
                    </w:numPr>
                    <w:spacing w:after="200" w:line="360" w:lineRule="auto"/>
                    <w:contextualSpacing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89" w:type="dxa"/>
                </w:tcPr>
                <w:p w14:paraId="3A905164" w14:textId="77777777" w:rsidR="00A4639C" w:rsidRPr="00E36B03" w:rsidRDefault="00A4639C" w:rsidP="00E36B03">
                  <w:pPr>
                    <w:spacing w:before="40"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E36B03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Czy dokonano uzupełnienia/poprawienia błędów formalnych?</w:t>
                  </w:r>
                </w:p>
              </w:tc>
              <w:tc>
                <w:tcPr>
                  <w:tcW w:w="571" w:type="dxa"/>
                </w:tcPr>
                <w:p w14:paraId="4D8F299E" w14:textId="77777777" w:rsidR="00A4639C" w:rsidRPr="00E36B03" w:rsidRDefault="00A4639C" w:rsidP="00E36B03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083C6666" w14:textId="77777777" w:rsidR="00A4639C" w:rsidRPr="00E36B03" w:rsidRDefault="00A4639C" w:rsidP="00E36B03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030FBEC" w14:textId="77777777" w:rsidR="00A4639C" w:rsidRPr="00E36B03" w:rsidRDefault="00A4639C" w:rsidP="00E36B03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A4639C" w:rsidRPr="00E36B03" w14:paraId="32B7C2DB" w14:textId="77777777" w:rsidTr="008546EF">
              <w:trPr>
                <w:trHeight w:val="454"/>
              </w:trPr>
              <w:tc>
                <w:tcPr>
                  <w:tcW w:w="456" w:type="dxa"/>
                </w:tcPr>
                <w:p w14:paraId="44F190FA" w14:textId="77777777" w:rsidR="00A4639C" w:rsidRPr="00E36B03" w:rsidRDefault="00A4639C" w:rsidP="00E36B03">
                  <w:pPr>
                    <w:numPr>
                      <w:ilvl w:val="0"/>
                      <w:numId w:val="38"/>
                    </w:numPr>
                    <w:spacing w:after="200" w:line="360" w:lineRule="auto"/>
                    <w:contextualSpacing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89" w:type="dxa"/>
                </w:tcPr>
                <w:p w14:paraId="025398B9" w14:textId="77777777" w:rsidR="00A4639C" w:rsidRPr="00E36B03" w:rsidRDefault="00A4639C" w:rsidP="00E36B03">
                  <w:pPr>
                    <w:spacing w:before="40"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36B0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Czy oferta spełnia wszystkie kryteria oceny formalnej i może zostać przekazana do oceny merytorycznej?</w:t>
                  </w:r>
                </w:p>
              </w:tc>
              <w:tc>
                <w:tcPr>
                  <w:tcW w:w="571" w:type="dxa"/>
                </w:tcPr>
                <w:p w14:paraId="5C1692C6" w14:textId="77777777" w:rsidR="00A4639C" w:rsidRPr="00E36B03" w:rsidRDefault="00A4639C" w:rsidP="00E36B03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69099E28" w14:textId="77777777" w:rsidR="00A4639C" w:rsidRPr="00E36B03" w:rsidRDefault="00A4639C" w:rsidP="00E36B03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31054869" w14:textId="77777777" w:rsidR="00A4639C" w:rsidRPr="00E36B03" w:rsidRDefault="00A4639C" w:rsidP="00E36B03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EBB15D0" w14:textId="77777777" w:rsidR="00A4639C" w:rsidRPr="00E36B03" w:rsidRDefault="00A4639C" w:rsidP="00E36B03">
            <w:pPr>
              <w:spacing w:after="0" w:line="360" w:lineRule="auto"/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  <w:p w14:paraId="7A40A6A0" w14:textId="77777777" w:rsidR="00A4639C" w:rsidRPr="00E36B03" w:rsidRDefault="00A4639C" w:rsidP="00E36B03">
            <w:pPr>
              <w:spacing w:after="200" w:line="360" w:lineRule="auto"/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E36B03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Data i podpis pracowników sprawdzających korektę ofertę pod względem formalnym:</w:t>
            </w:r>
          </w:p>
          <w:p w14:paraId="1D452EB4" w14:textId="77777777" w:rsidR="00A4639C" w:rsidRPr="00E36B03" w:rsidRDefault="00A4639C" w:rsidP="00E36B03">
            <w:pPr>
              <w:spacing w:after="200" w:line="360" w:lineRule="auto"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E36B03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………………………………………………..                                                                           ………………………………………………..</w:t>
            </w:r>
          </w:p>
        </w:tc>
      </w:tr>
    </w:tbl>
    <w:p w14:paraId="403DC417" w14:textId="77777777" w:rsidR="00A4639C" w:rsidRDefault="00A4639C" w:rsidP="00E36B03">
      <w:pPr>
        <w:spacing w:after="200" w:line="360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2E4FCE51" w14:textId="77777777" w:rsidR="00E36B03" w:rsidRDefault="00E36B03" w:rsidP="00E36B03">
      <w:pPr>
        <w:spacing w:after="200" w:line="360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22552AEE" w14:textId="77777777" w:rsidR="00E36B03" w:rsidRDefault="00E36B03" w:rsidP="00E36B03">
      <w:pPr>
        <w:spacing w:after="200" w:line="360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1996472D" w14:textId="77777777" w:rsidR="00E36B03" w:rsidRPr="00E36B03" w:rsidRDefault="00E36B03" w:rsidP="00E36B03">
      <w:pPr>
        <w:spacing w:after="200" w:line="360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1C9889CA" w14:textId="77777777" w:rsidR="00A4639C" w:rsidRPr="00E36B03" w:rsidRDefault="00A4639C" w:rsidP="00E36B03">
      <w:pPr>
        <w:pStyle w:val="Nagwek2"/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8" w:name="_Hlk1992595"/>
      <w:r w:rsidRPr="00E36B03">
        <w:rPr>
          <w:rFonts w:ascii="Arial" w:hAnsi="Arial" w:cs="Arial"/>
          <w:color w:val="000000" w:themeColor="text1"/>
          <w:sz w:val="24"/>
          <w:szCs w:val="24"/>
        </w:rPr>
        <w:lastRenderedPageBreak/>
        <w:t>Załącznik nr 2 do Regulaminu konkursu</w:t>
      </w:r>
    </w:p>
    <w:p w14:paraId="22EAD64A" w14:textId="77777777" w:rsidR="00A4639C" w:rsidRPr="00E36B03" w:rsidRDefault="00A4639C" w:rsidP="00E36B03">
      <w:pPr>
        <w:spacing w:after="0" w:line="360" w:lineRule="auto"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262B886F" w14:textId="77777777" w:rsidR="00A4639C" w:rsidRPr="00E36B03" w:rsidRDefault="00A4639C" w:rsidP="00E36B03">
      <w:pPr>
        <w:spacing w:after="0" w:line="360" w:lineRule="auto"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36B03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Karta oceny merytorycznej oferty złożonej na realizację zadania publicznego  </w:t>
      </w:r>
    </w:p>
    <w:p w14:paraId="6F1DE2F6" w14:textId="77777777" w:rsidR="00A4639C" w:rsidRPr="00E36B03" w:rsidRDefault="00A4639C" w:rsidP="00E36B03">
      <w:pPr>
        <w:spacing w:after="0" w:line="360" w:lineRule="auto"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36B03">
        <w:rPr>
          <w:rFonts w:ascii="Arial" w:hAnsi="Arial" w:cs="Arial"/>
          <w:b/>
          <w:kern w:val="0"/>
          <w:sz w:val="24"/>
          <w:szCs w:val="24"/>
          <w14:ligatures w14:val="none"/>
        </w:rPr>
        <w:t>w ramach otwartego konkurs ofert „Kultura lasowiacka” 2023</w:t>
      </w:r>
    </w:p>
    <w:p w14:paraId="6898F2FF" w14:textId="77777777" w:rsidR="00A4639C" w:rsidRPr="00E36B03" w:rsidRDefault="00A4639C" w:rsidP="00E36B03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36B03">
        <w:rPr>
          <w:rFonts w:ascii="Arial" w:hAnsi="Arial" w:cs="Arial"/>
          <w:kern w:val="0"/>
          <w:sz w:val="24"/>
          <w:szCs w:val="24"/>
          <w14:ligatures w14:val="none"/>
        </w:rPr>
        <w:t xml:space="preserve">Nazwa podmiotu: </w:t>
      </w:r>
    </w:p>
    <w:p w14:paraId="4EAF15C0" w14:textId="77777777" w:rsidR="00A4639C" w:rsidRPr="00E36B03" w:rsidRDefault="00A4639C" w:rsidP="00E36B03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36B03">
        <w:rPr>
          <w:rFonts w:ascii="Arial" w:hAnsi="Arial" w:cs="Arial"/>
          <w:kern w:val="0"/>
          <w:sz w:val="24"/>
          <w:szCs w:val="24"/>
          <w14:ligatures w14:val="none"/>
        </w:rPr>
        <w:t xml:space="preserve">Nazwa zadania publicznego: </w:t>
      </w:r>
    </w:p>
    <w:p w14:paraId="2DE23CEB" w14:textId="77777777" w:rsidR="00A4639C" w:rsidRPr="00E36B03" w:rsidRDefault="00A4639C" w:rsidP="00E36B03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36B03">
        <w:rPr>
          <w:rFonts w:ascii="Arial" w:hAnsi="Arial" w:cs="Arial"/>
          <w:kern w:val="0"/>
          <w:sz w:val="24"/>
          <w:szCs w:val="24"/>
          <w14:ligatures w14:val="none"/>
        </w:rPr>
        <w:t xml:space="preserve">Nr oferty: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Description w:val="Tabela zawiera kryteria oceny merytorycznej zadania publicznego z podziałem na maksymalną i przyznaną punktację oraz uzasadnienie dla punktacji.  "/>
      </w:tblPr>
      <w:tblGrid>
        <w:gridCol w:w="704"/>
        <w:gridCol w:w="4253"/>
        <w:gridCol w:w="1417"/>
        <w:gridCol w:w="1134"/>
        <w:gridCol w:w="1701"/>
      </w:tblGrid>
      <w:tr w:rsidR="00A4639C" w:rsidRPr="00E36B03" w14:paraId="3D26A950" w14:textId="77777777" w:rsidTr="000E0C96">
        <w:tc>
          <w:tcPr>
            <w:tcW w:w="704" w:type="dxa"/>
            <w:shd w:val="clear" w:color="auto" w:fill="FFFFFF" w:themeFill="background1"/>
            <w:vAlign w:val="center"/>
          </w:tcPr>
          <w:p w14:paraId="5B47D8DD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bookmarkStart w:id="9" w:name="_Hlk115864677"/>
            <w:r w:rsidRPr="00E36B03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6E5779CA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36B03">
              <w:rPr>
                <w:rFonts w:ascii="Arial" w:hAnsi="Arial" w:cs="Arial"/>
                <w:bCs/>
              </w:rPr>
              <w:t>Kryteria oceny merytorycznej zadań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CE81C9E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36B03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134" w:type="dxa"/>
            <w:shd w:val="clear" w:color="auto" w:fill="FFFFFF" w:themeFill="background1"/>
          </w:tcPr>
          <w:p w14:paraId="5F9E91F8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36B03"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52B640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36B03">
              <w:rPr>
                <w:rFonts w:ascii="Arial" w:hAnsi="Arial" w:cs="Arial"/>
                <w:bCs/>
              </w:rPr>
              <w:t xml:space="preserve">Uwagi </w:t>
            </w:r>
          </w:p>
        </w:tc>
      </w:tr>
      <w:bookmarkEnd w:id="9"/>
      <w:tr w:rsidR="00A4639C" w:rsidRPr="00E36B03" w14:paraId="43075721" w14:textId="77777777" w:rsidTr="000E0C96">
        <w:tc>
          <w:tcPr>
            <w:tcW w:w="704" w:type="dxa"/>
            <w:shd w:val="clear" w:color="auto" w:fill="EDEDED" w:themeFill="accent3" w:themeFillTint="33"/>
            <w:vAlign w:val="center"/>
          </w:tcPr>
          <w:p w14:paraId="0F3A49C4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4253" w:type="dxa"/>
            <w:shd w:val="clear" w:color="auto" w:fill="EDEDED" w:themeFill="accent3" w:themeFillTint="33"/>
            <w:vAlign w:val="center"/>
          </w:tcPr>
          <w:p w14:paraId="4A2CA6AA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E02A605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Ocena zgodności złożonej oferty z celami konkursu</w:t>
            </w:r>
            <w:r w:rsidRPr="00E36B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6A7D4A0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94CA8D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2B678D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306E62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39C" w:rsidRPr="00E36B03" w14:paraId="68A573B7" w14:textId="77777777" w:rsidTr="008546EF">
        <w:tc>
          <w:tcPr>
            <w:tcW w:w="9209" w:type="dxa"/>
            <w:gridSpan w:val="5"/>
            <w:shd w:val="clear" w:color="auto" w:fill="FFFFFF" w:themeFill="background1"/>
            <w:vAlign w:val="center"/>
          </w:tcPr>
          <w:p w14:paraId="0BA6694E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6B03">
              <w:rPr>
                <w:rFonts w:ascii="Arial" w:hAnsi="Arial" w:cs="Arial"/>
                <w:color w:val="000000" w:themeColor="text1"/>
                <w:sz w:val="24"/>
                <w:szCs w:val="24"/>
              </w:rPr>
              <w:t>Uwaga: W przypadku stwierdzenia, że złożona oferta jest niezgodna z celami ogłoszonego konkursu nie podlega dalszej ocenie merytorycznej.</w:t>
            </w:r>
          </w:p>
          <w:p w14:paraId="0A22806C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39C" w:rsidRPr="00E36B03" w14:paraId="3821EF15" w14:textId="77777777" w:rsidTr="000E0C96">
        <w:tc>
          <w:tcPr>
            <w:tcW w:w="704" w:type="dxa"/>
            <w:shd w:val="clear" w:color="auto" w:fill="FFFFFF" w:themeFill="background1"/>
            <w:vAlign w:val="center"/>
          </w:tcPr>
          <w:p w14:paraId="2E55346F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6B03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5C950F5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6B03">
              <w:rPr>
                <w:rFonts w:ascii="Arial" w:hAnsi="Arial" w:cs="Arial"/>
                <w:bCs/>
                <w:sz w:val="20"/>
                <w:szCs w:val="20"/>
              </w:rPr>
              <w:t>Kryteria oceny merytorycznej zadań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733772E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6B03">
              <w:rPr>
                <w:rFonts w:ascii="Arial" w:hAnsi="Arial" w:cs="Arial"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1134" w:type="dxa"/>
            <w:shd w:val="clear" w:color="auto" w:fill="FFFFFF" w:themeFill="background1"/>
          </w:tcPr>
          <w:p w14:paraId="3C70180C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6B03">
              <w:rPr>
                <w:rFonts w:ascii="Arial" w:hAnsi="Arial" w:cs="Arial"/>
                <w:bCs/>
                <w:sz w:val="20"/>
                <w:szCs w:val="20"/>
              </w:rPr>
              <w:t>Przyznana liczba punktów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575343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6B03">
              <w:rPr>
                <w:rFonts w:ascii="Arial" w:hAnsi="Arial" w:cs="Arial"/>
                <w:bCs/>
                <w:sz w:val="20"/>
                <w:szCs w:val="20"/>
              </w:rPr>
              <w:t>Uzasadnienie</w:t>
            </w:r>
          </w:p>
        </w:tc>
      </w:tr>
      <w:tr w:rsidR="00A4639C" w:rsidRPr="00E36B03" w14:paraId="7BBC05D0" w14:textId="77777777" w:rsidTr="000E0C96">
        <w:tc>
          <w:tcPr>
            <w:tcW w:w="704" w:type="dxa"/>
            <w:shd w:val="clear" w:color="auto" w:fill="EDEDED" w:themeFill="accent3" w:themeFillTint="33"/>
            <w:vAlign w:val="center"/>
          </w:tcPr>
          <w:p w14:paraId="08DDC5E2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4253" w:type="dxa"/>
            <w:shd w:val="clear" w:color="auto" w:fill="EDEDED" w:themeFill="accent3" w:themeFillTint="33"/>
          </w:tcPr>
          <w:p w14:paraId="3EFD2CFE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Możliwość realizacji zadania publicznego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1B3E777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DC375E1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E8E14AE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39C" w:rsidRPr="00E36B03" w14:paraId="20F770F8" w14:textId="77777777" w:rsidTr="000E0C96">
        <w:tc>
          <w:tcPr>
            <w:tcW w:w="704" w:type="dxa"/>
            <w:vAlign w:val="center"/>
          </w:tcPr>
          <w:p w14:paraId="7737FC03" w14:textId="77777777" w:rsidR="00A4639C" w:rsidRPr="00E36B03" w:rsidRDefault="00A4639C" w:rsidP="00E36B03">
            <w:pPr>
              <w:spacing w:line="360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CBFE3E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6B03">
              <w:rPr>
                <w:rFonts w:ascii="Arial" w:hAnsi="Arial" w:cs="Arial"/>
                <w:sz w:val="24"/>
                <w:szCs w:val="24"/>
              </w:rPr>
              <w:t>Celowość realizacji zadania: spójność z celami konkursowymi, opis problemu/diagnozy, opis grupy docelowej. Opis planu i harmonogramu działań: adekwatność działań w stosunku do zakresu zadania, rzetelny, spójny  harmonogram. Rezultaty realizacji zadania: opis konkretnych rezultatów, możliwość ich osiągnięcia dzięki realizowanym działaniom, założone rezultaty a cel zadania, trwałość, sposób ich monitorowania.</w:t>
            </w:r>
          </w:p>
        </w:tc>
        <w:tc>
          <w:tcPr>
            <w:tcW w:w="1417" w:type="dxa"/>
            <w:vMerge/>
            <w:vAlign w:val="center"/>
          </w:tcPr>
          <w:p w14:paraId="61E573CD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A98732A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586D71F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9C" w:rsidRPr="00E36B03" w14:paraId="65381FFC" w14:textId="77777777" w:rsidTr="000E0C96">
        <w:tc>
          <w:tcPr>
            <w:tcW w:w="704" w:type="dxa"/>
            <w:shd w:val="clear" w:color="auto" w:fill="EDEDED" w:themeFill="accent3" w:themeFillTint="33"/>
            <w:vAlign w:val="center"/>
          </w:tcPr>
          <w:p w14:paraId="4FB5901E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4253" w:type="dxa"/>
            <w:shd w:val="clear" w:color="auto" w:fill="EDEDED" w:themeFill="accent3" w:themeFillTint="33"/>
          </w:tcPr>
          <w:p w14:paraId="0366A751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 xml:space="preserve">Proponowana jakość wykonania zadania i kwalifikacje osób, przy </w:t>
            </w:r>
            <w:r w:rsidRPr="00E36B0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udziale których podmiot realizować będzie zadanie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42D8ECB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2CBB659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C1F3B70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39C" w:rsidRPr="00E36B03" w14:paraId="16524C51" w14:textId="77777777" w:rsidTr="000E0C96">
        <w:tc>
          <w:tcPr>
            <w:tcW w:w="704" w:type="dxa"/>
            <w:vAlign w:val="center"/>
          </w:tcPr>
          <w:p w14:paraId="353000C2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99CFC5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6B03">
              <w:rPr>
                <w:rFonts w:ascii="Arial" w:hAnsi="Arial" w:cs="Arial"/>
                <w:sz w:val="24"/>
                <w:szCs w:val="24"/>
              </w:rPr>
              <w:t>Adekwatny do zaplanowanych działań poziom kwalifikacji, kompetencje i doświadczenie osób zaangażowanych w realizację zadania. Doświadczenie oferenta i partnera w realizacji podobnych działań, partnerstwo nieformalne lub formalne.</w:t>
            </w:r>
          </w:p>
        </w:tc>
        <w:tc>
          <w:tcPr>
            <w:tcW w:w="1417" w:type="dxa"/>
            <w:vMerge/>
            <w:vAlign w:val="center"/>
          </w:tcPr>
          <w:p w14:paraId="60C4825E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CA4D20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4FDC3EF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9C" w:rsidRPr="00E36B03" w14:paraId="6A23B413" w14:textId="77777777" w:rsidTr="000E0C96">
        <w:tc>
          <w:tcPr>
            <w:tcW w:w="704" w:type="dxa"/>
            <w:shd w:val="clear" w:color="auto" w:fill="EDEDED" w:themeFill="accent3" w:themeFillTint="33"/>
            <w:vAlign w:val="center"/>
          </w:tcPr>
          <w:p w14:paraId="6E468482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4253" w:type="dxa"/>
            <w:shd w:val="clear" w:color="auto" w:fill="EDEDED" w:themeFill="accent3" w:themeFillTint="33"/>
          </w:tcPr>
          <w:p w14:paraId="22565B33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65F583A0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6C771A3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C5F2BE4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39C" w:rsidRPr="00E36B03" w14:paraId="2C457BFE" w14:textId="77777777" w:rsidTr="000E0C96">
        <w:tc>
          <w:tcPr>
            <w:tcW w:w="704" w:type="dxa"/>
            <w:vAlign w:val="center"/>
          </w:tcPr>
          <w:p w14:paraId="76C02C9E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7CA2EF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6B03">
              <w:rPr>
                <w:rFonts w:ascii="Arial" w:hAnsi="Arial" w:cs="Arial"/>
                <w:sz w:val="24"/>
                <w:szCs w:val="24"/>
              </w:rPr>
              <w:t>Racjonalność i efektywność ekonomiczna, niezbędność zaplanowanych kosztów, zgodność stawek jednostkowych ze stawkami rynkowymi, prawidłowa kwalifikacja kosztów, precyzyjny opis pozycji kosztorysu. Analiza zgodności pomiędzy działaniami a kalkulacją kosztów.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59837647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35D5843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F0FCD58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9C" w:rsidRPr="00E36B03" w14:paraId="0A24F9AE" w14:textId="77777777" w:rsidTr="000E0C96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0B27CA5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A647059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Środki finansowe własne lub środki pochodzące z innych źródeł na realizację zadania, wkład rzeczowy, osobowy, w tym świadczenia wolontariuszy i praca społeczna członków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36FF31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E8DF95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D6165F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9C" w:rsidRPr="00E36B03" w14:paraId="6BE1EE0C" w14:textId="77777777" w:rsidTr="000E0C96">
        <w:tc>
          <w:tcPr>
            <w:tcW w:w="704" w:type="dxa"/>
            <w:shd w:val="clear" w:color="auto" w:fill="EDEDED" w:themeFill="accent3" w:themeFillTint="33"/>
            <w:vAlign w:val="center"/>
          </w:tcPr>
          <w:p w14:paraId="478B4068" w14:textId="79E87BD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VI.</w:t>
            </w:r>
          </w:p>
        </w:tc>
        <w:tc>
          <w:tcPr>
            <w:tcW w:w="4253" w:type="dxa"/>
            <w:shd w:val="clear" w:color="auto" w:fill="EDEDED" w:themeFill="accent3" w:themeFillTint="33"/>
          </w:tcPr>
          <w:p w14:paraId="4432B876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 xml:space="preserve">Znaczenie zadania </w:t>
            </w:r>
            <w:bookmarkStart w:id="10" w:name="_Hlk133315574"/>
            <w:r w:rsidRPr="00E36B03">
              <w:rPr>
                <w:rFonts w:ascii="Arial" w:hAnsi="Arial" w:cs="Arial"/>
                <w:b/>
                <w:sz w:val="24"/>
                <w:szCs w:val="24"/>
              </w:rPr>
              <w:t xml:space="preserve">dla realizacji </w:t>
            </w:r>
            <w:r w:rsidRPr="00E36B03">
              <w:rPr>
                <w:rFonts w:ascii="Arial" w:hAnsi="Arial" w:cs="Arial"/>
                <w:b/>
                <w:color w:val="000000"/>
                <w:sz w:val="24"/>
                <w:szCs w:val="24"/>
              </w:rPr>
              <w:t>„Programu wsparcia i promocji kultury lasowiackiej przez Samorząd Województwa Podkarpackiego na lata 2022-2027”</w:t>
            </w:r>
            <w:bookmarkEnd w:id="10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DB692C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5EA2D0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98D9A1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39C" w:rsidRPr="00E36B03" w14:paraId="423B610D" w14:textId="77777777" w:rsidTr="000E0C96">
        <w:tc>
          <w:tcPr>
            <w:tcW w:w="704" w:type="dxa"/>
            <w:shd w:val="clear" w:color="auto" w:fill="EDEDED" w:themeFill="accent3" w:themeFillTint="33"/>
            <w:vAlign w:val="center"/>
          </w:tcPr>
          <w:p w14:paraId="5576263D" w14:textId="66E3E56F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lastRenderedPageBreak/>
              <w:t>VII.</w:t>
            </w:r>
          </w:p>
        </w:tc>
        <w:tc>
          <w:tcPr>
            <w:tcW w:w="4253" w:type="dxa"/>
            <w:shd w:val="clear" w:color="auto" w:fill="EDEDED" w:themeFill="accent3" w:themeFillTint="33"/>
          </w:tcPr>
          <w:p w14:paraId="30A5D0F2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Analiza i ocena realizacji zleconych zadań publicznych, biorąc pod uwagę rzetelność i terminowość oraz sposób rozliczenia otrzymanych na ten cel środków w poprzednich latach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4DA522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C505A9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76E4FB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39C" w:rsidRPr="00E36B03" w14:paraId="6FD13971" w14:textId="77777777" w:rsidTr="000E0C96">
        <w:trPr>
          <w:trHeight w:val="578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0710D4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91D7E70" w14:textId="77777777" w:rsidR="00A4639C" w:rsidRPr="00E36B03" w:rsidRDefault="00A4639C" w:rsidP="00E36B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887E67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B0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662EF4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2411F1" w14:textId="77777777" w:rsidR="00A4639C" w:rsidRPr="00E36B03" w:rsidRDefault="00A4639C" w:rsidP="00E36B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845C18" w14:textId="77777777" w:rsidR="00E36B03" w:rsidRDefault="00E36B03" w:rsidP="00E36B03">
      <w:pPr>
        <w:spacing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89E880E" w14:textId="2B6D1326" w:rsidR="00705F7D" w:rsidRPr="00E36B03" w:rsidRDefault="00A4639C" w:rsidP="00E36B03">
      <w:pPr>
        <w:spacing w:line="360" w:lineRule="auto"/>
        <w:rPr>
          <w:rFonts w:ascii="Arial" w:hAnsi="Arial" w:cs="Arial"/>
          <w:sz w:val="24"/>
          <w:szCs w:val="24"/>
        </w:rPr>
      </w:pPr>
      <w:r w:rsidRPr="00E36B03">
        <w:rPr>
          <w:rFonts w:ascii="Arial" w:hAnsi="Arial" w:cs="Arial"/>
          <w:kern w:val="0"/>
          <w:sz w:val="24"/>
          <w:szCs w:val="24"/>
          <w14:ligatures w14:val="none"/>
        </w:rPr>
        <w:t>Data, podpis członka Komisji</w:t>
      </w:r>
      <w:bookmarkEnd w:id="8"/>
      <w:r w:rsidRPr="00E36B03">
        <w:rPr>
          <w:rFonts w:ascii="Arial" w:hAnsi="Arial" w:cs="Arial"/>
          <w:kern w:val="0"/>
          <w:sz w:val="24"/>
          <w:szCs w:val="24"/>
          <w14:ligatures w14:val="none"/>
        </w:rPr>
        <w:t xml:space="preserve">            ……………………………………………….</w:t>
      </w:r>
    </w:p>
    <w:sectPr w:rsidR="00705F7D" w:rsidRPr="00E36B03" w:rsidSect="00B479BF">
      <w:footerReference w:type="default" r:id="rId11"/>
      <w:pgSz w:w="11906" w:h="16838"/>
      <w:pgMar w:top="1134" w:right="1418" w:bottom="113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BD9C" w14:textId="77777777" w:rsidR="00435B76" w:rsidRDefault="00435B76">
      <w:pPr>
        <w:spacing w:after="0" w:line="240" w:lineRule="auto"/>
      </w:pPr>
      <w:r>
        <w:separator/>
      </w:r>
    </w:p>
  </w:endnote>
  <w:endnote w:type="continuationSeparator" w:id="0">
    <w:p w14:paraId="70A7B553" w14:textId="77777777" w:rsidR="00435B76" w:rsidRDefault="0043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FF81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10EA" w14:textId="77777777" w:rsidR="0089696C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3D2C98C8" wp14:editId="72EE17E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ECE2EBE" w14:textId="77777777" w:rsidR="0089696C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D2C98C8" id="Ramka1" o:spid="_x0000_s1026" style="position:absolute;margin-left:-39.95pt;margin-top:.05pt;width:11.25pt;height:13.4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" o:allowincell="f" filled="f" stroked="f" strokeweight="0">
              <v:textbox style="mso-fit-shape-to-text:t" inset="0,0,0,0">
                <w:txbxContent>
                  <w:p w14:paraId="2ECE2EBE" w14:textId="77777777" w:rsidR="0089696C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FE21" w14:textId="77777777" w:rsidR="00435B76" w:rsidRDefault="00435B76">
      <w:pPr>
        <w:spacing w:after="0" w:line="240" w:lineRule="auto"/>
      </w:pPr>
      <w:r>
        <w:separator/>
      </w:r>
    </w:p>
  </w:footnote>
  <w:footnote w:type="continuationSeparator" w:id="0">
    <w:p w14:paraId="5F71FCA5" w14:textId="77777777" w:rsidR="00435B76" w:rsidRDefault="0043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D6F"/>
    <w:multiLevelType w:val="hybridMultilevel"/>
    <w:tmpl w:val="30F809EA"/>
    <w:lvl w:ilvl="0" w:tplc="04150017">
      <w:start w:val="1"/>
      <w:numFmt w:val="lowerLetter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034817B7"/>
    <w:multiLevelType w:val="multilevel"/>
    <w:tmpl w:val="71FAEA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C5E77"/>
    <w:multiLevelType w:val="multilevel"/>
    <w:tmpl w:val="451E264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B512D7"/>
    <w:multiLevelType w:val="multilevel"/>
    <w:tmpl w:val="F578B9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500434"/>
    <w:multiLevelType w:val="multilevel"/>
    <w:tmpl w:val="DBF606D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BCB0984"/>
    <w:multiLevelType w:val="multilevel"/>
    <w:tmpl w:val="504254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4CF06C1"/>
    <w:multiLevelType w:val="multilevel"/>
    <w:tmpl w:val="A1722AD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20B16006"/>
    <w:multiLevelType w:val="multilevel"/>
    <w:tmpl w:val="C22E039A"/>
    <w:lvl w:ilvl="0">
      <w:start w:val="1"/>
      <w:numFmt w:val="decimal"/>
      <w:lvlText w:val="%1."/>
      <w:lvlJc w:val="left"/>
      <w:pPr>
        <w:tabs>
          <w:tab w:val="num" w:pos="0"/>
        </w:tabs>
        <w:ind w:left="51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AF5B79"/>
    <w:multiLevelType w:val="multilevel"/>
    <w:tmpl w:val="3EAE2C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4BB5CF4"/>
    <w:multiLevelType w:val="multilevel"/>
    <w:tmpl w:val="832E18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6E7212A"/>
    <w:multiLevelType w:val="multilevel"/>
    <w:tmpl w:val="D1309A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87D7D9B"/>
    <w:multiLevelType w:val="multilevel"/>
    <w:tmpl w:val="218C758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2B2854CD"/>
    <w:multiLevelType w:val="multilevel"/>
    <w:tmpl w:val="AC802C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CE62944"/>
    <w:multiLevelType w:val="hybridMultilevel"/>
    <w:tmpl w:val="98E88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663C3"/>
    <w:multiLevelType w:val="multilevel"/>
    <w:tmpl w:val="25D2581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20063C2"/>
    <w:multiLevelType w:val="hybridMultilevel"/>
    <w:tmpl w:val="4E0CB782"/>
    <w:lvl w:ilvl="0" w:tplc="8FB0E2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F53C3"/>
    <w:multiLevelType w:val="multilevel"/>
    <w:tmpl w:val="315E5A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81A0BDB"/>
    <w:multiLevelType w:val="multilevel"/>
    <w:tmpl w:val="E7564B3E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BEB59B2"/>
    <w:multiLevelType w:val="multilevel"/>
    <w:tmpl w:val="DB8E88D6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D2158EF"/>
    <w:multiLevelType w:val="multilevel"/>
    <w:tmpl w:val="BE8EF322"/>
    <w:lvl w:ilvl="0">
      <w:start w:val="1"/>
      <w:numFmt w:val="decimal"/>
      <w:lvlText w:val="%1."/>
      <w:lvlJc w:val="left"/>
      <w:pPr>
        <w:tabs>
          <w:tab w:val="num" w:pos="0"/>
        </w:tabs>
        <w:ind w:left="702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D8137B6"/>
    <w:multiLevelType w:val="multilevel"/>
    <w:tmpl w:val="22128DBE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F085F46"/>
    <w:multiLevelType w:val="multilevel"/>
    <w:tmpl w:val="95CC3A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1C73BDE"/>
    <w:multiLevelType w:val="multilevel"/>
    <w:tmpl w:val="2E249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2CD67B5"/>
    <w:multiLevelType w:val="multilevel"/>
    <w:tmpl w:val="0B2ACD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A4501DB"/>
    <w:multiLevelType w:val="multilevel"/>
    <w:tmpl w:val="289AEED0"/>
    <w:lvl w:ilvl="0">
      <w:start w:val="1"/>
      <w:numFmt w:val="decimal"/>
      <w:lvlText w:val="%1)"/>
      <w:lvlJc w:val="left"/>
      <w:pPr>
        <w:tabs>
          <w:tab w:val="num" w:pos="397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236B17"/>
    <w:multiLevelType w:val="hybridMultilevel"/>
    <w:tmpl w:val="FC18D6F4"/>
    <w:lvl w:ilvl="0" w:tplc="E2A44FF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56602BD"/>
    <w:multiLevelType w:val="hybridMultilevel"/>
    <w:tmpl w:val="A09AD8A6"/>
    <w:lvl w:ilvl="0" w:tplc="0F0CB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37646A"/>
    <w:multiLevelType w:val="hybridMultilevel"/>
    <w:tmpl w:val="2A06A308"/>
    <w:lvl w:ilvl="0" w:tplc="E8E2D4C0">
      <w:start w:val="9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940E1"/>
    <w:multiLevelType w:val="multilevel"/>
    <w:tmpl w:val="B9B4D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257639B"/>
    <w:multiLevelType w:val="multilevel"/>
    <w:tmpl w:val="0F3E08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2B761A4"/>
    <w:multiLevelType w:val="multilevel"/>
    <w:tmpl w:val="ED6E39AA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426"/>
        </w:tabs>
        <w:ind w:left="539" w:hanging="113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upperRoman"/>
      <w:lvlText w:val="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8769F"/>
    <w:multiLevelType w:val="multilevel"/>
    <w:tmpl w:val="57A6EFF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2" w15:restartNumberingAfterBreak="0">
    <w:nsid w:val="67155770"/>
    <w:multiLevelType w:val="multilevel"/>
    <w:tmpl w:val="BB0AF5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F862C5E"/>
    <w:multiLevelType w:val="hybridMultilevel"/>
    <w:tmpl w:val="8FAC51C4"/>
    <w:lvl w:ilvl="0" w:tplc="613210A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72317FDA"/>
    <w:multiLevelType w:val="hybridMultilevel"/>
    <w:tmpl w:val="26CCEBD6"/>
    <w:lvl w:ilvl="0" w:tplc="36D4D99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CE657F"/>
    <w:multiLevelType w:val="multilevel"/>
    <w:tmpl w:val="808056A4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sz w:val="24"/>
        <w:szCs w:val="24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E211B99"/>
    <w:multiLevelType w:val="multilevel"/>
    <w:tmpl w:val="B672CE3C"/>
    <w:lvl w:ilvl="0">
      <w:start w:val="3"/>
      <w:numFmt w:val="decimal"/>
      <w:lvlText w:val="%1.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F495DAD"/>
    <w:multiLevelType w:val="multilevel"/>
    <w:tmpl w:val="FC947972"/>
    <w:lvl w:ilvl="0">
      <w:start w:val="1"/>
      <w:numFmt w:val="decimal"/>
      <w:lvlText w:val="%1)"/>
      <w:lvlJc w:val="left"/>
      <w:pPr>
        <w:tabs>
          <w:tab w:val="num" w:pos="1483"/>
        </w:tabs>
        <w:ind w:left="248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857160567">
    <w:abstractNumId w:val="24"/>
  </w:num>
  <w:num w:numId="2" w16cid:durableId="1980842752">
    <w:abstractNumId w:val="14"/>
  </w:num>
  <w:num w:numId="3" w16cid:durableId="395250618">
    <w:abstractNumId w:val="1"/>
  </w:num>
  <w:num w:numId="4" w16cid:durableId="97918231">
    <w:abstractNumId w:val="30"/>
  </w:num>
  <w:num w:numId="5" w16cid:durableId="548029006">
    <w:abstractNumId w:val="29"/>
  </w:num>
  <w:num w:numId="6" w16cid:durableId="1512835831">
    <w:abstractNumId w:val="11"/>
  </w:num>
  <w:num w:numId="7" w16cid:durableId="1495610407">
    <w:abstractNumId w:val="21"/>
  </w:num>
  <w:num w:numId="8" w16cid:durableId="1804884003">
    <w:abstractNumId w:val="35"/>
  </w:num>
  <w:num w:numId="9" w16cid:durableId="1887374945">
    <w:abstractNumId w:val="4"/>
  </w:num>
  <w:num w:numId="10" w16cid:durableId="1328365041">
    <w:abstractNumId w:val="12"/>
  </w:num>
  <w:num w:numId="11" w16cid:durableId="125122460">
    <w:abstractNumId w:val="10"/>
  </w:num>
  <w:num w:numId="12" w16cid:durableId="381632441">
    <w:abstractNumId w:val="2"/>
  </w:num>
  <w:num w:numId="13" w16cid:durableId="1297373960">
    <w:abstractNumId w:val="17"/>
  </w:num>
  <w:num w:numId="14" w16cid:durableId="254361255">
    <w:abstractNumId w:val="19"/>
  </w:num>
  <w:num w:numId="15" w16cid:durableId="1370568268">
    <w:abstractNumId w:val="8"/>
  </w:num>
  <w:num w:numId="16" w16cid:durableId="1282614544">
    <w:abstractNumId w:val="16"/>
  </w:num>
  <w:num w:numId="17" w16cid:durableId="101347379">
    <w:abstractNumId w:val="22"/>
  </w:num>
  <w:num w:numId="18" w16cid:durableId="895162672">
    <w:abstractNumId w:val="9"/>
  </w:num>
  <w:num w:numId="19" w16cid:durableId="1947998398">
    <w:abstractNumId w:val="32"/>
  </w:num>
  <w:num w:numId="20" w16cid:durableId="1688214910">
    <w:abstractNumId w:val="7"/>
  </w:num>
  <w:num w:numId="21" w16cid:durableId="502168203">
    <w:abstractNumId w:val="37"/>
  </w:num>
  <w:num w:numId="22" w16cid:durableId="2074423860">
    <w:abstractNumId w:val="23"/>
  </w:num>
  <w:num w:numId="23" w16cid:durableId="625114772">
    <w:abstractNumId w:val="3"/>
  </w:num>
  <w:num w:numId="24" w16cid:durableId="1504513606">
    <w:abstractNumId w:val="18"/>
  </w:num>
  <w:num w:numId="25" w16cid:durableId="1370185663">
    <w:abstractNumId w:val="31"/>
  </w:num>
  <w:num w:numId="26" w16cid:durableId="1656060228">
    <w:abstractNumId w:val="5"/>
  </w:num>
  <w:num w:numId="27" w16cid:durableId="2132749032">
    <w:abstractNumId w:val="36"/>
  </w:num>
  <w:num w:numId="28" w16cid:durableId="1380400473">
    <w:abstractNumId w:val="20"/>
  </w:num>
  <w:num w:numId="29" w16cid:durableId="1105033027">
    <w:abstractNumId w:val="6"/>
  </w:num>
  <w:num w:numId="30" w16cid:durableId="593786622">
    <w:abstractNumId w:val="28"/>
  </w:num>
  <w:num w:numId="31" w16cid:durableId="1130828890">
    <w:abstractNumId w:val="25"/>
  </w:num>
  <w:num w:numId="32" w16cid:durableId="1764954706">
    <w:abstractNumId w:val="33"/>
  </w:num>
  <w:num w:numId="33" w16cid:durableId="260378384">
    <w:abstractNumId w:val="27"/>
  </w:num>
  <w:num w:numId="34" w16cid:durableId="98765547">
    <w:abstractNumId w:val="13"/>
  </w:num>
  <w:num w:numId="35" w16cid:durableId="325475586">
    <w:abstractNumId w:val="0"/>
  </w:num>
  <w:num w:numId="36" w16cid:durableId="1809013418">
    <w:abstractNumId w:val="34"/>
  </w:num>
  <w:num w:numId="37" w16cid:durableId="1911885715">
    <w:abstractNumId w:val="26"/>
  </w:num>
  <w:num w:numId="38" w16cid:durableId="575936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9C"/>
    <w:rsid w:val="000E0C96"/>
    <w:rsid w:val="002422E5"/>
    <w:rsid w:val="00251B33"/>
    <w:rsid w:val="00435B76"/>
    <w:rsid w:val="00705F7D"/>
    <w:rsid w:val="00785377"/>
    <w:rsid w:val="00796D35"/>
    <w:rsid w:val="00835BD4"/>
    <w:rsid w:val="00A4639C"/>
    <w:rsid w:val="00D145DA"/>
    <w:rsid w:val="00D43AF4"/>
    <w:rsid w:val="00DA7D8C"/>
    <w:rsid w:val="00E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D0B5"/>
  <w15:chartTrackingRefBased/>
  <w15:docId w15:val="{8F543C1E-E96F-4AE9-B024-035C5E1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9C"/>
  </w:style>
  <w:style w:type="paragraph" w:styleId="Nagwek1">
    <w:name w:val="heading 1"/>
    <w:basedOn w:val="Normalny"/>
    <w:next w:val="Normalny"/>
    <w:link w:val="Nagwek1Znak"/>
    <w:uiPriority w:val="9"/>
    <w:qFormat/>
    <w:rsid w:val="00251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4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39C"/>
  </w:style>
  <w:style w:type="character" w:styleId="Numerstrony">
    <w:name w:val="page number"/>
    <w:basedOn w:val="Domylnaczcionkaakapitu"/>
    <w:qFormat/>
    <w:rsid w:val="00A4639C"/>
  </w:style>
  <w:style w:type="table" w:styleId="Tabela-Siatka">
    <w:name w:val="Table Grid"/>
    <w:basedOn w:val="Standardowy"/>
    <w:uiPriority w:val="59"/>
    <w:rsid w:val="00A463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51B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45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a@podkarpa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.wrotapodkarpacki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cenat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4949</Words>
  <Characters>29696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Zarządu Wojewóztwa Podkarpackiego - Regulamin</vt:lpstr>
    </vt:vector>
  </TitlesOfParts>
  <Company/>
  <LinksUpToDate>false</LinksUpToDate>
  <CharactersWithSpaces>34576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Zarządu Wojewóztwa Podkarpackiego - Regulamin</dc:title>
  <dc:subject/>
  <dc:creator>Mazur Magdalena</dc:creator>
  <cp:keywords/>
  <dc:description/>
  <cp:lastModifiedBy>help help</cp:lastModifiedBy>
  <cp:revision>5</cp:revision>
  <dcterms:created xsi:type="dcterms:W3CDTF">2023-05-09T11:08:00Z</dcterms:created>
  <dcterms:modified xsi:type="dcterms:W3CDTF">2023-05-10T06:29:00Z</dcterms:modified>
</cp:coreProperties>
</file>